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~2024.07.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>Udemy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UE5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Section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수강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194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탱크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부모클래스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BasePawn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생성지점등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구성하였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캡슐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터렛매쉬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포인트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다룰것이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1556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블루프린트에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접근가능하도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패널에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sePawn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해당하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714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C++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실습플레이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2024.07.</w:t>
            </w:r>
            <w:r>
              <w:rPr>
                <w:rtl w:val="0"/>
                <w:lang w:val="ko-KR" w:bidi="ko-KR" w:eastAsia="ko-KR"/>
              </w:rPr>
              <w:t>31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8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Simple Shooter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2024-07-30T05:11:39Z</dcterms:modified>
  <cp:revision>209</cp:revision>
</cp:coreProperties>
</file>