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2C3A" w14:textId="77777777" w:rsidR="00104D6B" w:rsidRPr="00104D6B" w:rsidRDefault="0042527F" w:rsidP="00104D6B">
      <w:pPr>
        <w:jc w:val="center"/>
        <w:rPr>
          <w:rFonts w:ascii="Arial" w:hAnsi="Arial" w:cs="Arial"/>
          <w:b/>
          <w:sz w:val="28"/>
          <w:szCs w:val="28"/>
        </w:rPr>
      </w:pPr>
      <w:r>
        <w:rPr>
          <w:rFonts w:ascii="Arial" w:hAnsi="Arial" w:cs="Arial"/>
          <w:b/>
          <w:sz w:val="28"/>
          <w:szCs w:val="28"/>
        </w:rPr>
        <w:t xml:space="preserve">Router and Switch </w:t>
      </w:r>
      <w:r w:rsidR="00A047BB">
        <w:rPr>
          <w:rFonts w:ascii="Arial" w:hAnsi="Arial" w:cs="Arial"/>
          <w:b/>
          <w:sz w:val="28"/>
          <w:szCs w:val="28"/>
        </w:rPr>
        <w:t>Security Policy</w:t>
      </w:r>
    </w:p>
    <w:p w14:paraId="0B07677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6A8C4BC"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6637AF">
        <w:rPr>
          <w:rFonts w:ascii="Arial" w:hAnsi="Arial" w:cs="Arial"/>
          <w:i/>
        </w:rPr>
        <w:t xml:space="preserve"> June 2014</w:t>
      </w:r>
    </w:p>
    <w:p w14:paraId="239050FE" w14:textId="77777777" w:rsidR="008228E7" w:rsidRDefault="00C72E22" w:rsidP="008228E7">
      <w:pPr>
        <w:pStyle w:val="Heading1"/>
        <w:numPr>
          <w:ilvl w:val="0"/>
          <w:numId w:val="1"/>
        </w:numPr>
        <w:spacing w:before="0"/>
      </w:pPr>
      <w:r>
        <w:t>Overview</w:t>
      </w:r>
    </w:p>
    <w:p w14:paraId="727FDAF1" w14:textId="77777777" w:rsidR="003B6BD8" w:rsidRPr="003B6BD8" w:rsidRDefault="00797993" w:rsidP="003B6BD8">
      <w:r>
        <w:t xml:space="preserve">See Purpose. </w:t>
      </w:r>
    </w:p>
    <w:p w14:paraId="2DFF3202" w14:textId="77777777" w:rsidR="00C72E22" w:rsidRDefault="00C72E22" w:rsidP="00A84AF0">
      <w:pPr>
        <w:pStyle w:val="Heading1"/>
        <w:numPr>
          <w:ilvl w:val="0"/>
          <w:numId w:val="1"/>
        </w:numPr>
        <w:spacing w:before="0"/>
      </w:pPr>
      <w:r>
        <w:t>Purpose</w:t>
      </w:r>
    </w:p>
    <w:p w14:paraId="322E4447" w14:textId="6E103368" w:rsidR="0042527F" w:rsidRDefault="0042527F" w:rsidP="0042527F">
      <w:pPr>
        <w:pStyle w:val="PlainText"/>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This document describes a required minimal security configuration for all routers and switches connecting to a production network or used in a production capacity at or on behalf of </w:t>
      </w:r>
      <w:r w:rsidR="00D460F4">
        <w:rPr>
          <w:rFonts w:ascii="Times New Roman" w:eastAsia="MS Mincho" w:hAnsi="Times New Roman" w:cs="Times New Roman"/>
          <w:sz w:val="24"/>
          <w:szCs w:val="24"/>
        </w:rPr>
        <w:t>COMPANY_A</w:t>
      </w:r>
      <w:r w:rsidRPr="0042527F">
        <w:rPr>
          <w:rFonts w:ascii="Times New Roman" w:eastAsia="MS Mincho" w:hAnsi="Times New Roman" w:cs="Times New Roman"/>
          <w:sz w:val="24"/>
          <w:szCs w:val="24"/>
        </w:rPr>
        <w:t>.</w:t>
      </w:r>
    </w:p>
    <w:p w14:paraId="33FE318F" w14:textId="77777777" w:rsidR="0042527F" w:rsidRPr="0042527F" w:rsidRDefault="0042527F" w:rsidP="0042527F">
      <w:pPr>
        <w:pStyle w:val="PlainText"/>
        <w:rPr>
          <w:rFonts w:ascii="Times New Roman" w:eastAsia="MS Mincho" w:hAnsi="Times New Roman" w:cs="Times New Roman"/>
          <w:sz w:val="24"/>
          <w:szCs w:val="24"/>
        </w:rPr>
      </w:pPr>
    </w:p>
    <w:p w14:paraId="39C005A7" w14:textId="77777777" w:rsidR="00C72E22" w:rsidRDefault="00C72E22" w:rsidP="00A84AF0">
      <w:pPr>
        <w:pStyle w:val="Heading1"/>
        <w:numPr>
          <w:ilvl w:val="0"/>
          <w:numId w:val="1"/>
        </w:numPr>
        <w:spacing w:before="0"/>
      </w:pPr>
      <w:r>
        <w:t>Scope</w:t>
      </w:r>
    </w:p>
    <w:p w14:paraId="16A5B52E" w14:textId="4BBCD8E5" w:rsidR="0042527F" w:rsidRPr="0042527F" w:rsidRDefault="0042527F" w:rsidP="0042527F">
      <w:r>
        <w:t xml:space="preserve">All </w:t>
      </w:r>
      <w:r w:rsidRPr="00C41C38">
        <w:t xml:space="preserve">employees, contractors, consultants, temporary and other workers at </w:t>
      </w:r>
      <w:r w:rsidR="00D460F4">
        <w:t>COMPANY_A</w:t>
      </w:r>
      <w:r>
        <w:t xml:space="preserve"> and its subsidiaries must adhere to this policy</w:t>
      </w:r>
      <w:r w:rsidRPr="00C41C38">
        <w:t xml:space="preserve">. </w:t>
      </w:r>
      <w:r>
        <w:t xml:space="preserve">All routers and switches connected to </w:t>
      </w:r>
      <w:r w:rsidR="00D460F4">
        <w:t>COMPANY_A</w:t>
      </w:r>
      <w:r>
        <w:t xml:space="preserve"> production networks are affected.</w:t>
      </w:r>
    </w:p>
    <w:p w14:paraId="6E24738F" w14:textId="77777777" w:rsidR="0042527F" w:rsidRDefault="00C72E22" w:rsidP="0042527F">
      <w:pPr>
        <w:pStyle w:val="Heading1"/>
        <w:numPr>
          <w:ilvl w:val="0"/>
          <w:numId w:val="1"/>
        </w:numPr>
        <w:spacing w:before="0"/>
      </w:pPr>
      <w:r>
        <w:t>Policy</w:t>
      </w:r>
    </w:p>
    <w:p w14:paraId="07722A97" w14:textId="77777777" w:rsidR="0042527F" w:rsidRPr="0042527F" w:rsidRDefault="0042527F" w:rsidP="00C841D9">
      <w:pPr>
        <w:pStyle w:val="PlainText"/>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41D89D3A" w14:textId="77777777" w:rsidR="0042527F" w:rsidRPr="0042527F" w:rsidRDefault="0042527F" w:rsidP="00C841D9">
      <w:pPr>
        <w:pStyle w:val="PlainText"/>
        <w:spacing w:line="276" w:lineRule="auto"/>
        <w:rPr>
          <w:rFonts w:ascii="Times New Roman" w:eastAsia="MS Mincho" w:hAnsi="Times New Roman" w:cs="Times New Roman"/>
          <w:sz w:val="24"/>
          <w:szCs w:val="24"/>
        </w:rPr>
      </w:pPr>
    </w:p>
    <w:p w14:paraId="2E1480A7" w14:textId="77777777" w:rsid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14:paraId="6398648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685665E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5590A30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14:paraId="28CB9917"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14:paraId="25BCD4C2"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583AE24E"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66089D48"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14:paraId="7386AFE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14:paraId="11179F45" w14:textId="04001639" w:rsidR="00C951A2" w:rsidRPr="00C951A2" w:rsidRDefault="00D460F4"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797993" w:rsidRPr="0042527F">
        <w:rPr>
          <w:rFonts w:ascii="Times New Roman" w:eastAsia="MS Mincho" w:hAnsi="Times New Roman" w:cs="Times New Roman"/>
          <w:sz w:val="24"/>
          <w:szCs w:val="24"/>
        </w:rPr>
        <w:t xml:space="preserve"> discovery protocol </w:t>
      </w:r>
      <w:r w:rsidR="00C951A2" w:rsidRPr="00C951A2">
        <w:rPr>
          <w:rFonts w:ascii="Times New Roman" w:hAnsi="Times New Roman" w:cs="Times New Roman"/>
          <w:sz w:val="24"/>
          <w:szCs w:val="24"/>
        </w:rPr>
        <w:t>on Internet connected interfaces</w:t>
      </w:r>
    </w:p>
    <w:p w14:paraId="5245C5E6" w14:textId="77777777" w:rsidR="00C951A2" w:rsidRPr="00C951A2" w:rsidRDefault="00C951A2" w:rsidP="00C841D9">
      <w:pPr>
        <w:pStyle w:val="PlainText"/>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59C5EC5C"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19095D2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1747E2A3" w14:textId="37FB20FD" w:rsidR="0042527F" w:rsidRPr="0042527F" w:rsidRDefault="00D460F4"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42527F" w:rsidRPr="0042527F">
        <w:rPr>
          <w:rFonts w:ascii="Times New Roman" w:eastAsia="MS Mincho" w:hAnsi="Times New Roman" w:cs="Times New Roman"/>
          <w:sz w:val="24"/>
          <w:szCs w:val="24"/>
        </w:rPr>
        <w:t xml:space="preserve"> discovery protocol and other discovery protocols</w:t>
      </w:r>
    </w:p>
    <w:p w14:paraId="3BCE3A8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71A8AA3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6E977B1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445908BA"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26B0A169"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p>
    <w:p w14:paraId="612D0AD1" w14:textId="77777777" w:rsidR="00C951A2" w:rsidRPr="00C951A2" w:rsidRDefault="00C951A2" w:rsidP="00C841D9">
      <w:pPr>
        <w:pStyle w:val="PlainText"/>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14:paraId="1804CD5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14:paraId="0B456AA8"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0119546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43C87F36" w14:textId="77777777" w:rsidR="00C841D9"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7DC51B7F"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0DBCDD7D" w14:textId="77777777" w:rsidR="0042527F" w:rsidRPr="0042527F" w:rsidRDefault="0042527F" w:rsidP="00C841D9">
      <w:pPr>
        <w:pStyle w:val="PlainText"/>
        <w:spacing w:line="276" w:lineRule="auto"/>
        <w:ind w:left="360"/>
        <w:rPr>
          <w:rFonts w:ascii="Times New Roman" w:eastAsia="MS Mincho" w:hAnsi="Times New Roman" w:cs="Times New Roman"/>
          <w:sz w:val="24"/>
          <w:szCs w:val="24"/>
        </w:rPr>
      </w:pPr>
    </w:p>
    <w:p w14:paraId="2189ABC0" w14:textId="77777777" w:rsidR="0042527F" w:rsidRPr="00C841D9" w:rsidRDefault="0042527F" w:rsidP="00C841D9">
      <w:pPr>
        <w:pStyle w:val="PlainText"/>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w:t>
      </w:r>
      <w:proofErr w:type="gramStart"/>
      <w:r w:rsidRPr="00C841D9">
        <w:rPr>
          <w:rFonts w:ascii="Times New Roman" w:eastAsia="MS Mincho" w:hAnsi="Times New Roman" w:cs="Times New Roman"/>
          <w:i/>
          <w:sz w:val="24"/>
          <w:szCs w:val="24"/>
        </w:rPr>
        <w:t>action, and</w:t>
      </w:r>
      <w:proofErr w:type="gramEnd"/>
      <w:r w:rsidRPr="00C841D9">
        <w:rPr>
          <w:rFonts w:ascii="Times New Roman" w:eastAsia="MS Mincho" w:hAnsi="Times New Roman" w:cs="Times New Roman"/>
          <w:i/>
          <w:sz w:val="24"/>
          <w:szCs w:val="24"/>
        </w:rPr>
        <w:t xml:space="preserve"> may be reported to law enforcement. There is no right to privacy on this device. Use of this system shall constitute consent to monitoring." </w:t>
      </w:r>
    </w:p>
    <w:p w14:paraId="398EA617" w14:textId="77777777" w:rsidR="0042527F" w:rsidRPr="0042527F" w:rsidRDefault="0042527F" w:rsidP="00C841D9">
      <w:pPr>
        <w:pStyle w:val="PlainText"/>
        <w:spacing w:line="276" w:lineRule="auto"/>
        <w:ind w:left="720"/>
        <w:rPr>
          <w:rFonts w:ascii="Times New Roman" w:eastAsia="MS Mincho" w:hAnsi="Times New Roman" w:cs="Times New Roman"/>
          <w:sz w:val="24"/>
          <w:szCs w:val="24"/>
        </w:rPr>
      </w:pPr>
    </w:p>
    <w:p w14:paraId="308682D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33556A3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14:paraId="6ED77A3E"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5B798F50"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617BD464"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14:paraId="668FE27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Incoming packets at the router sourced with invalid addresses, such as RFC1918 addresses, or those that could be used to spoof network traffic shall be dropped</w:t>
      </w:r>
    </w:p>
    <w:p w14:paraId="38F086F0"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14:paraId="7E75817F" w14:textId="77777777" w:rsidR="00797993" w:rsidRPr="0042527F" w:rsidRDefault="00797993" w:rsidP="00797993">
      <w:pPr>
        <w:pStyle w:val="PlainText"/>
        <w:spacing w:line="276" w:lineRule="auto"/>
        <w:ind w:left="1440"/>
        <w:rPr>
          <w:rFonts w:ascii="Times New Roman" w:eastAsia="MS Mincho" w:hAnsi="Times New Roman" w:cs="Times New Roman"/>
          <w:sz w:val="24"/>
          <w:szCs w:val="24"/>
        </w:rPr>
      </w:pPr>
    </w:p>
    <w:p w14:paraId="7CF5DCF2" w14:textId="77777777" w:rsidR="00C72E22" w:rsidRDefault="009C2FC8" w:rsidP="00A84AF0">
      <w:pPr>
        <w:pStyle w:val="Heading1"/>
        <w:numPr>
          <w:ilvl w:val="0"/>
          <w:numId w:val="1"/>
        </w:numPr>
        <w:spacing w:before="0"/>
      </w:pPr>
      <w:r>
        <w:t>Policy Compliance</w:t>
      </w:r>
    </w:p>
    <w:p w14:paraId="7F2A1AD5"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D54656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9C1E16C"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DF1EC5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50576A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DA536A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2EDD5D" w14:textId="77777777" w:rsidR="00A84AF0" w:rsidRDefault="009C2FC8" w:rsidP="00C841D9">
      <w:pPr>
        <w:pStyle w:val="Heading1"/>
        <w:numPr>
          <w:ilvl w:val="0"/>
          <w:numId w:val="4"/>
        </w:numPr>
        <w:spacing w:before="0"/>
      </w:pPr>
      <w:r>
        <w:t>Related Standards, Policies and Processes</w:t>
      </w:r>
    </w:p>
    <w:p w14:paraId="2EEF2F2C" w14:textId="77777777" w:rsidR="00836569" w:rsidRDefault="00797993" w:rsidP="00836569">
      <w:pPr>
        <w:spacing w:after="0"/>
      </w:pPr>
      <w:r>
        <w:t xml:space="preserve">None. </w:t>
      </w:r>
    </w:p>
    <w:p w14:paraId="28F18487" w14:textId="77777777" w:rsidR="00797993" w:rsidRPr="00836569" w:rsidRDefault="00797993" w:rsidP="00836569">
      <w:pPr>
        <w:spacing w:after="0"/>
      </w:pPr>
    </w:p>
    <w:p w14:paraId="5475E4D7" w14:textId="77777777" w:rsidR="009C2FC8" w:rsidRDefault="009C2FC8" w:rsidP="00B96A66">
      <w:pPr>
        <w:pStyle w:val="Heading1"/>
        <w:numPr>
          <w:ilvl w:val="0"/>
          <w:numId w:val="4"/>
        </w:numPr>
        <w:spacing w:before="0"/>
      </w:pPr>
      <w:r>
        <w:t>Definitions and Terms</w:t>
      </w:r>
    </w:p>
    <w:p w14:paraId="49D8F5FB" w14:textId="77777777" w:rsidR="00C841D9" w:rsidRPr="00C841D9" w:rsidRDefault="00797993" w:rsidP="00C841D9">
      <w:r>
        <w:rPr>
          <w:rFonts w:eastAsia="MS Mincho" w:cs="Times New Roman"/>
          <w:szCs w:val="24"/>
        </w:rPr>
        <w:t>None.</w:t>
      </w:r>
    </w:p>
    <w:p w14:paraId="23616AE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46043BC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B4F467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4FD4B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A0706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8FDBF6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B7591B7" w14:textId="77777777" w:rsidR="00FD3519" w:rsidRPr="00B96A66" w:rsidRDefault="006637A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863E63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B835919"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1B3103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9A438B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C20B91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E68B34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D823B9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1981" w14:textId="77777777" w:rsidR="00B1003E" w:rsidRDefault="00B1003E" w:rsidP="0066487F">
      <w:pPr>
        <w:spacing w:after="0" w:line="240" w:lineRule="auto"/>
      </w:pPr>
      <w:r>
        <w:separator/>
      </w:r>
    </w:p>
  </w:endnote>
  <w:endnote w:type="continuationSeparator" w:id="0">
    <w:p w14:paraId="0DD20B3F" w14:textId="77777777" w:rsidR="00B1003E" w:rsidRDefault="00B1003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4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37AF" w:rsidRPr="006637A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1856" w14:textId="77777777" w:rsidR="00B1003E" w:rsidRDefault="00B1003E" w:rsidP="0066487F">
      <w:pPr>
        <w:spacing w:after="0" w:line="240" w:lineRule="auto"/>
      </w:pPr>
      <w:r>
        <w:separator/>
      </w:r>
    </w:p>
  </w:footnote>
  <w:footnote w:type="continuationSeparator" w:id="0">
    <w:p w14:paraId="69574EE4" w14:textId="77777777" w:rsidR="00B1003E" w:rsidRDefault="00B1003E"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31B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77A2A03" wp14:editId="64AA829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A2A03"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8MDgIAAPcDAAAOAAAAZHJzL2Uyb0RvYy54bWysU9tu2zAMfR+wfxD0vthJkzUx4hRdugwD&#10;ugvQ7QMUWY6FyaJGKbG7ry8lu2m2vQ3TgyCK1C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" stroked="f">
              <v:textbox style="mso-fit-shape-to-text:t">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5FC778" wp14:editId="01743BC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2887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" strokecolor="#345c8c" strokeweight="2.25pt"/>
          </w:pict>
        </mc:Fallback>
      </mc:AlternateContent>
    </w:r>
    <w:r>
      <w:rPr>
        <w:noProof/>
      </w:rPr>
      <w:drawing>
        <wp:inline distT="0" distB="0" distL="0" distR="0" wp14:anchorId="632644CA" wp14:editId="4E29F11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AE66AD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232399492">
    <w:abstractNumId w:val="6"/>
  </w:num>
  <w:num w:numId="2" w16cid:durableId="1312834938">
    <w:abstractNumId w:val="0"/>
  </w:num>
  <w:num w:numId="3" w16cid:durableId="1968973873">
    <w:abstractNumId w:val="12"/>
  </w:num>
  <w:num w:numId="4" w16cid:durableId="2087915068">
    <w:abstractNumId w:val="3"/>
  </w:num>
  <w:num w:numId="5" w16cid:durableId="381946484">
    <w:abstractNumId w:val="10"/>
  </w:num>
  <w:num w:numId="6" w16cid:durableId="2038921944">
    <w:abstractNumId w:val="2"/>
  </w:num>
  <w:num w:numId="7" w16cid:durableId="1636837413">
    <w:abstractNumId w:val="11"/>
  </w:num>
  <w:num w:numId="8" w16cid:durableId="22903614">
    <w:abstractNumId w:val="13"/>
  </w:num>
  <w:num w:numId="9" w16cid:durableId="1559130495">
    <w:abstractNumId w:val="1"/>
  </w:num>
  <w:num w:numId="10" w16cid:durableId="1237206119">
    <w:abstractNumId w:val="5"/>
  </w:num>
  <w:num w:numId="11" w16cid:durableId="1304237303">
    <w:abstractNumId w:val="14"/>
  </w:num>
  <w:num w:numId="12" w16cid:durableId="1504007408">
    <w:abstractNumId w:val="8"/>
  </w:num>
  <w:num w:numId="13" w16cid:durableId="736166486">
    <w:abstractNumId w:val="9"/>
  </w:num>
  <w:num w:numId="14" w16cid:durableId="727846557">
    <w:abstractNumId w:val="4"/>
  </w:num>
  <w:num w:numId="15" w16cid:durableId="653022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45399"/>
    <w:rsid w:val="005100D3"/>
    <w:rsid w:val="005F6E58"/>
    <w:rsid w:val="00616358"/>
    <w:rsid w:val="006637AF"/>
    <w:rsid w:val="0066487F"/>
    <w:rsid w:val="006668BB"/>
    <w:rsid w:val="006B2674"/>
    <w:rsid w:val="006E094A"/>
    <w:rsid w:val="007161FB"/>
    <w:rsid w:val="00717E04"/>
    <w:rsid w:val="00792C9B"/>
    <w:rsid w:val="00793C69"/>
    <w:rsid w:val="00797993"/>
    <w:rsid w:val="007B3E20"/>
    <w:rsid w:val="008228E7"/>
    <w:rsid w:val="00836569"/>
    <w:rsid w:val="00875E48"/>
    <w:rsid w:val="008B353D"/>
    <w:rsid w:val="008B54E3"/>
    <w:rsid w:val="008E3E61"/>
    <w:rsid w:val="008E3E91"/>
    <w:rsid w:val="009536CD"/>
    <w:rsid w:val="009C2FC8"/>
    <w:rsid w:val="00A047BB"/>
    <w:rsid w:val="00A77719"/>
    <w:rsid w:val="00A84AF0"/>
    <w:rsid w:val="00AB0DC0"/>
    <w:rsid w:val="00AD3896"/>
    <w:rsid w:val="00AF32E9"/>
    <w:rsid w:val="00B1003E"/>
    <w:rsid w:val="00B96A66"/>
    <w:rsid w:val="00BA253C"/>
    <w:rsid w:val="00BD6ABF"/>
    <w:rsid w:val="00BF37D6"/>
    <w:rsid w:val="00C02699"/>
    <w:rsid w:val="00C234F8"/>
    <w:rsid w:val="00C2737D"/>
    <w:rsid w:val="00C41CE0"/>
    <w:rsid w:val="00C54188"/>
    <w:rsid w:val="00C72E22"/>
    <w:rsid w:val="00C841D9"/>
    <w:rsid w:val="00C951A2"/>
    <w:rsid w:val="00D460F4"/>
    <w:rsid w:val="00D7341F"/>
    <w:rsid w:val="00DE586F"/>
    <w:rsid w:val="00E046B3"/>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35BE6"/>
  <w15:docId w15:val="{A998AC53-3DAD-AA45-8F11-EDA0A2C1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30F-CB0D-BD40-946A-6B2E5F58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Haneen m</cp:lastModifiedBy>
  <cp:revision>3</cp:revision>
  <cp:lastPrinted>2018-06-26T14:36:00Z</cp:lastPrinted>
  <dcterms:created xsi:type="dcterms:W3CDTF">2020-04-20T19:39:00Z</dcterms:created>
  <dcterms:modified xsi:type="dcterms:W3CDTF">2022-10-17T11:06:00Z</dcterms:modified>
</cp:coreProperties>
</file>