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080"/>
        <w:jc w:val="center"/>
      </w:pPr>
      <w:r>
        <w:rPr>
          <w:rFonts w:ascii="Calibri" w:hAnsi="Calibri" w:cs="Calibri" w:eastAsia="Noto Sans CJK SC"/>
          <w:b/>
          <w:color w:val="203748"/>
          <w:sz w:val="30"/>
        </w:rPr>
        <w:t>HanGo</w:t>
      </w:r>
    </w:p>
    <w:p>
      <w:pPr>
        <w:spacing w:after="320"/>
        <w:jc w:val="center"/>
      </w:pPr>
      <w:r>
        <w:rPr>
          <w:rFonts w:ascii="Calibri" w:hAnsi="Calibri" w:cs="Calibri" w:eastAsia="Noto Sans CJK SC"/>
          <w:b/>
          <w:color w:val="A97821"/>
          <w:sz w:val="21"/>
        </w:rPr>
        <w:t>INFORME ACADÉMICO</w:t>
      </w:r>
    </w:p>
    <w:p>
      <w:pPr>
        <w:spacing w:after="160"/>
        <w:jc w:val="center"/>
      </w:pPr>
      <w:r>
        <w:rPr>
          <w:rFonts w:ascii="Calibri" w:hAnsi="Calibri" w:cs="Calibri" w:eastAsia="Noto Sans CJK SC"/>
          <w:b/>
          <w:color w:val="203748"/>
          <w:sz w:val="62"/>
        </w:rPr>
        <w:t>HanGo</w:t>
      </w:r>
    </w:p>
    <w:p>
      <w:pPr>
        <w:spacing w:after="80"/>
        <w:jc w:val="center"/>
      </w:pPr>
      <w:r>
        <w:rPr>
          <w:rFonts w:ascii="Calibri" w:hAnsi="Calibri" w:cs="Calibri" w:eastAsia="Noto Sans CJK SC"/>
          <w:color w:val="1F4D78"/>
          <w:sz w:val="30"/>
        </w:rPr>
        <w:t>Sistema de Enseñanza, Evaluación</w:t>
      </w:r>
    </w:p>
    <w:p>
      <w:pPr>
        <w:spacing w:after="520"/>
        <w:jc w:val="center"/>
      </w:pPr>
      <w:r>
        <w:rPr>
          <w:rFonts w:ascii="Calibri" w:hAnsi="Calibri" w:cs="Calibri" w:eastAsia="Noto Sans CJK SC"/>
          <w:color w:val="1F4D78"/>
          <w:sz w:val="30"/>
        </w:rPr>
        <w:t>y Alineación con el Marco HSK</w:t>
      </w:r>
    </w:p>
    <w:p>
      <w:pPr>
        <w:spacing w:after="600"/>
        <w:ind w:left="1944" w:right="1944"/>
        <w:pBdr>
          <w:bottom w:val="single" w:sz="10" w:space="1" w:color="A97821"/>
        </w:pBdr>
      </w:pPr>
    </w:p>
    <w:p>
      <w:pPr>
        <w:spacing w:after="120"/>
        <w:jc w:val="center"/>
      </w:pPr>
      <w:r>
        <w:rPr>
          <w:rFonts w:ascii="Calibri" w:hAnsi="Calibri" w:cs="Calibri" w:eastAsia="Noto Sans CJK SC"/>
          <w:b/>
          <w:color w:val="243342"/>
          <w:sz w:val="22"/>
        </w:rPr>
        <w:t>Documento para presentación institucional</w:t>
      </w:r>
    </w:p>
    <w:p>
      <w:pPr>
        <w:spacing w:after="1160"/>
        <w:jc w:val="center"/>
      </w:pPr>
      <w:r>
        <w:rPr>
          <w:rFonts w:ascii="Calibri" w:hAnsi="Calibri" w:cs="Calibri" w:eastAsia="Noto Sans CJK SC"/>
          <w:color w:val="667481"/>
          <w:sz w:val="21"/>
        </w:rPr>
        <w:t>Ministerios · Comités académicos · Institutos educativos</w:t>
      </w:r>
    </w:p>
    <w:p>
      <w:pPr>
        <w:spacing w:after="80"/>
        <w:jc w:val="center"/>
      </w:pPr>
      <w:r>
        <w:rPr>
          <w:rFonts w:ascii="Calibri" w:hAnsi="Calibri" w:cs="Calibri" w:eastAsia="Noto Sans CJK SC"/>
          <w:b/>
          <w:color w:val="203748"/>
          <w:sz w:val="20"/>
        </w:rPr>
        <w:t>Versión 1.1</w:t>
      </w:r>
    </w:p>
    <w:p>
      <w:pPr>
        <w:jc w:val="center"/>
      </w:pPr>
      <w:r>
        <w:rPr>
          <w:rFonts w:ascii="Calibri" w:hAnsi="Calibri" w:cs="Calibri" w:eastAsia="Noto Sans CJK SC"/>
          <w:color w:val="667481"/>
          <w:sz w:val="20"/>
        </w:rPr>
        <w:t>Actualizado al 31 de agosto de 2026</w:t>
      </w:r>
      <w:r/>
    </w:p>
    <w:p>
      <w:pPr>
        <w:spacing w:before="80" w:after="120"/>
      </w:pPr>
      <w:r>
        <w:rPr>
          <w:rFonts w:ascii="Calibri" w:hAnsi="Calibri" w:cs="Calibri" w:eastAsia="Noto Sans CJK SC"/>
          <w:b/>
          <w:color w:val="203748"/>
          <w:sz w:val="40"/>
        </w:rPr>
        <w:t>Contenido</w:t>
      </w:r>
    </w:p>
    <w:p>
      <w:pPr>
        <w:spacing w:after="360"/>
      </w:pPr>
      <w:r>
        <w:rPr>
          <w:rFonts w:ascii="Calibri" w:hAnsi="Calibri" w:cs="Calibri" w:eastAsia="Noto Sans CJK SC"/>
          <w:color w:val="667481"/>
          <w:sz w:val="21"/>
        </w:rPr>
        <w:t>Estructura principal del informe</w:t>
      </w:r>
    </w:p>
    <w:p>
      <w:pPr>
        <w:tabs>
          <w:tab w:pos="9288" w:val="right" w:leader="dot"/>
        </w:tabs>
        <w:spacing w:before="0" w:after="140" w:line="240" w:lineRule="auto"/>
      </w:pPr>
      <w:r>
        <w:rPr>
          <w:rFonts w:ascii="Calibri" w:hAnsi="Calibri" w:cs="Calibri" w:eastAsia="Noto Sans CJK SC"/>
          <w:b/>
          <w:color w:val="243342"/>
          <w:sz w:val="21"/>
        </w:rPr>
        <w:t>1. Resumen Ejecutivo</w:t>
      </w:r>
      <w:r>
        <w:rPr>
          <w:rFonts w:ascii="Calibri" w:hAnsi="Calibri" w:cs="Calibri" w:eastAsia="Noto Sans CJK SC"/>
          <w:color w:val="667481"/>
          <w:sz w:val="21"/>
        </w:rPr>
        <w:tab/>
        <w:t>3</w:t>
      </w:r>
    </w:p>
    <w:p>
      <w:pPr>
        <w:tabs>
          <w:tab w:pos="9288" w:val="right" w:leader="dot"/>
        </w:tabs>
        <w:spacing w:before="0" w:after="140" w:line="240" w:lineRule="auto"/>
      </w:pPr>
      <w:r>
        <w:rPr>
          <w:rFonts w:ascii="Calibri" w:hAnsi="Calibri" w:cs="Calibri" w:eastAsia="Noto Sans CJK SC"/>
          <w:b w:val="0"/>
          <w:color w:val="243342"/>
          <w:sz w:val="21"/>
        </w:rPr>
        <w:t>2. ¿Qué es Han? — El Profesor de Inteligencia Artificial</w:t>
      </w:r>
      <w:r>
        <w:rPr>
          <w:rFonts w:ascii="Calibri" w:hAnsi="Calibri" w:cs="Calibri" w:eastAsia="Noto Sans CJK SC"/>
          <w:color w:val="667481"/>
          <w:sz w:val="21"/>
        </w:rPr>
        <w:tab/>
        <w:t>4</w:t>
      </w:r>
    </w:p>
    <w:p>
      <w:pPr>
        <w:tabs>
          <w:tab w:pos="9288" w:val="right" w:leader="dot"/>
        </w:tabs>
        <w:spacing w:before="0" w:after="140" w:line="240" w:lineRule="auto"/>
      </w:pPr>
      <w:r>
        <w:rPr>
          <w:rFonts w:ascii="Calibri" w:hAnsi="Calibri" w:cs="Calibri" w:eastAsia="Noto Sans CJK SC"/>
          <w:b w:val="0"/>
          <w:color w:val="243342"/>
          <w:sz w:val="21"/>
        </w:rPr>
        <w:t>3. Sistema de Puntuación y Nivelación</w:t>
      </w:r>
      <w:r>
        <w:rPr>
          <w:rFonts w:ascii="Calibri" w:hAnsi="Calibri" w:cs="Calibri" w:eastAsia="Noto Sans CJK SC"/>
          <w:color w:val="667481"/>
          <w:sz w:val="21"/>
        </w:rPr>
        <w:tab/>
        <w:t>6</w:t>
      </w:r>
    </w:p>
    <w:p>
      <w:pPr>
        <w:tabs>
          <w:tab w:pos="9288" w:val="right" w:leader="dot"/>
        </w:tabs>
        <w:spacing w:before="0" w:after="140" w:line="240" w:lineRule="auto"/>
      </w:pPr>
      <w:r>
        <w:rPr>
          <w:rFonts w:ascii="Calibri" w:hAnsi="Calibri" w:cs="Calibri" w:eastAsia="Noto Sans CJK SC"/>
          <w:b w:val="0"/>
          <w:color w:val="243342"/>
          <w:sz w:val="21"/>
        </w:rPr>
        <w:t>4. Estructura del Learning Journey</w:t>
      </w:r>
      <w:r>
        <w:rPr>
          <w:rFonts w:ascii="Calibri" w:hAnsi="Calibri" w:cs="Calibri" w:eastAsia="Noto Sans CJK SC"/>
          <w:color w:val="667481"/>
          <w:sz w:val="21"/>
        </w:rPr>
        <w:tab/>
        <w:t>13</w:t>
      </w:r>
    </w:p>
    <w:p>
      <w:pPr>
        <w:tabs>
          <w:tab w:pos="9288" w:val="right" w:leader="dot"/>
        </w:tabs>
        <w:spacing w:before="0" w:after="140" w:line="240" w:lineRule="auto"/>
      </w:pPr>
      <w:r>
        <w:rPr>
          <w:rFonts w:ascii="Calibri" w:hAnsi="Calibri" w:cs="Calibri" w:eastAsia="Noto Sans CJK SC"/>
          <w:b w:val="0"/>
          <w:color w:val="243342"/>
          <w:sz w:val="21"/>
        </w:rPr>
        <w:t>5. Foundations — Los 14 Escenarios (HSK 1–2)</w:t>
      </w:r>
      <w:r>
        <w:rPr>
          <w:rFonts w:ascii="Calibri" w:hAnsi="Calibri" w:cs="Calibri" w:eastAsia="Noto Sans CJK SC"/>
          <w:color w:val="667481"/>
          <w:sz w:val="21"/>
        </w:rPr>
        <w:tab/>
        <w:t>15</w:t>
      </w:r>
    </w:p>
    <w:p>
      <w:pPr>
        <w:tabs>
          <w:tab w:pos="9288" w:val="right" w:leader="dot"/>
        </w:tabs>
        <w:spacing w:before="0" w:after="140" w:line="240" w:lineRule="auto"/>
      </w:pPr>
      <w:r>
        <w:rPr>
          <w:rFonts w:ascii="Calibri" w:hAnsi="Calibri" w:cs="Calibri" w:eastAsia="Noto Sans CJK SC"/>
          <w:b w:val="0"/>
          <w:color w:val="243342"/>
          <w:sz w:val="21"/>
        </w:rPr>
        <w:t>6. Everyday Life — Los 17 Escenarios (HSK 3–4)</w:t>
      </w:r>
      <w:r>
        <w:rPr>
          <w:rFonts w:ascii="Calibri" w:hAnsi="Calibri" w:cs="Calibri" w:eastAsia="Noto Sans CJK SC"/>
          <w:color w:val="667481"/>
          <w:sz w:val="21"/>
        </w:rPr>
        <w:tab/>
        <w:t>39</w:t>
      </w:r>
    </w:p>
    <w:p>
      <w:pPr>
        <w:tabs>
          <w:tab w:pos="9288" w:val="right" w:leader="dot"/>
        </w:tabs>
        <w:spacing w:before="0" w:after="140" w:line="240" w:lineRule="auto"/>
      </w:pPr>
      <w:r>
        <w:rPr>
          <w:rFonts w:ascii="Calibri" w:hAnsi="Calibri" w:cs="Calibri" w:eastAsia="Noto Sans CJK SC"/>
          <w:b w:val="0"/>
          <w:color w:val="243342"/>
          <w:sz w:val="21"/>
        </w:rPr>
        <w:t>7. Advanced Situations — Los 10 Escenarios (HSK 5–9)</w:t>
      </w:r>
      <w:r>
        <w:rPr>
          <w:rFonts w:ascii="Calibri" w:hAnsi="Calibri" w:cs="Calibri" w:eastAsia="Noto Sans CJK SC"/>
          <w:color w:val="667481"/>
          <w:sz w:val="21"/>
        </w:rPr>
        <w:tab/>
        <w:t>67</w:t>
      </w:r>
    </w:p>
    <w:p>
      <w:pPr>
        <w:tabs>
          <w:tab w:pos="9288" w:val="right" w:leader="dot"/>
        </w:tabs>
        <w:spacing w:before="0" w:after="140" w:line="240" w:lineRule="auto"/>
      </w:pPr>
      <w:r>
        <w:rPr>
          <w:rFonts w:ascii="Calibri" w:hAnsi="Calibri" w:cs="Calibri" w:eastAsia="Noto Sans CJK SC"/>
          <w:b w:val="0"/>
          <w:color w:val="243342"/>
          <w:sz w:val="21"/>
        </w:rPr>
        <w:t>8. Speaking Lab</w:t>
      </w:r>
      <w:r>
        <w:rPr>
          <w:rFonts w:ascii="Calibri" w:hAnsi="Calibri" w:cs="Calibri" w:eastAsia="Noto Sans CJK SC"/>
          <w:color w:val="667481"/>
          <w:sz w:val="21"/>
        </w:rPr>
        <w:tab/>
        <w:t>86</w:t>
      </w:r>
    </w:p>
    <w:p>
      <w:pPr>
        <w:tabs>
          <w:tab w:pos="9288" w:val="right" w:leader="dot"/>
        </w:tabs>
        <w:spacing w:before="0" w:after="140" w:line="240" w:lineRule="auto"/>
      </w:pPr>
      <w:r>
        <w:rPr>
          <w:rFonts w:ascii="Calibri" w:hAnsi="Calibri" w:cs="Calibri" w:eastAsia="Noto Sans CJK SC"/>
          <w:b w:val="0"/>
          <w:color w:val="243342"/>
          <w:sz w:val="21"/>
        </w:rPr>
        <w:t>9. Writing Lab</w:t>
      </w:r>
      <w:r>
        <w:rPr>
          <w:rFonts w:ascii="Calibri" w:hAnsi="Calibri" w:cs="Calibri" w:eastAsia="Noto Sans CJK SC"/>
          <w:color w:val="667481"/>
          <w:sz w:val="21"/>
        </w:rPr>
        <w:tab/>
        <w:t>88</w:t>
      </w:r>
    </w:p>
    <w:p>
      <w:pPr>
        <w:tabs>
          <w:tab w:pos="9288" w:val="right" w:leader="dot"/>
        </w:tabs>
        <w:spacing w:before="0" w:after="140" w:line="240" w:lineRule="auto"/>
      </w:pPr>
      <w:r>
        <w:rPr>
          <w:rFonts w:ascii="Calibri" w:hAnsi="Calibri" w:cs="Calibri" w:eastAsia="Noto Sans CJK SC"/>
          <w:b/>
          <w:color w:val="243342"/>
          <w:sz w:val="21"/>
        </w:rPr>
        <w:t>10. Comparación con el Marco Oficial HSK</w:t>
      </w:r>
      <w:r>
        <w:rPr>
          <w:rFonts w:ascii="Calibri" w:hAnsi="Calibri" w:cs="Calibri" w:eastAsia="Noto Sans CJK SC"/>
          <w:color w:val="667481"/>
          <w:sz w:val="21"/>
        </w:rPr>
        <w:tab/>
        <w:t>90</w:t>
      </w:r>
    </w:p>
    <w:p>
      <w:pPr>
        <w:tabs>
          <w:tab w:pos="9288" w:val="right" w:leader="dot"/>
        </w:tabs>
        <w:spacing w:before="0" w:after="140" w:line="240" w:lineRule="auto"/>
      </w:pPr>
      <w:r>
        <w:rPr>
          <w:rFonts w:ascii="Calibri" w:hAnsi="Calibri" w:cs="Calibri" w:eastAsia="Noto Sans CJK SC"/>
          <w:b/>
          <w:color w:val="243342"/>
          <w:sz w:val="21"/>
        </w:rPr>
        <w:t>11. Conclusión</w:t>
      </w:r>
      <w:r>
        <w:rPr>
          <w:rFonts w:ascii="Calibri" w:hAnsi="Calibri" w:cs="Calibri" w:eastAsia="Noto Sans CJK SC"/>
          <w:color w:val="667481"/>
          <w:sz w:val="21"/>
        </w:rPr>
        <w:tab/>
        <w:t>98</w:t>
      </w:r>
    </w:p>
    <w:p>
      <w:pPr>
        <w:pStyle w:val="Heading1"/>
      </w:pPr>
      <w:r>
        <w:rPr>
          <w:rFonts w:ascii="Calibri" w:hAnsi="Calibri" w:cs="Calibri" w:eastAsia="Noto Sans CJK SC"/>
          <w:b/>
          <w:i w:val="0"/>
          <w:color w:val="2E74B5"/>
        </w:rPr>
        <w:t>1. Resumen Ejecutivo</w:t>
      </w:r>
    </w:p>
    <w:p>
      <w:pPr>
        <w:keepLines w:val="0"/>
        <w:jc w:val="left"/>
      </w:pPr>
      <w:r>
        <w:rPr>
          <w:rFonts w:ascii="Calibri" w:hAnsi="Calibri" w:cs="Calibri" w:eastAsia="Noto Sans CJK SC"/>
          <w:b w:val="0"/>
          <w:i w:val="0"/>
          <w:color w:val="243342"/>
        </w:rPr>
        <w:t>HanGo es una plataforma de aprendizaje de chino mandarín impulsada por inteligencia artificial, diseñada para desarrollar competencia comunicativa real -no memorización de listas de vocabulario ni preparación mecánica para un examen- e integrar enseñanza, práctica, evaluación, orientación inicial y motivación en una misma experiencia.</w:t>
      </w:r>
    </w:p>
    <w:p>
      <w:pPr>
        <w:keepLines w:val="0"/>
        <w:jc w:val="left"/>
      </w:pPr>
      <w:r>
        <w:rPr>
          <w:rFonts w:ascii="Calibri" w:hAnsi="Calibri" w:cs="Calibri" w:eastAsia="Noto Sans CJK SC"/>
          <w:b w:val="0"/>
          <w:i w:val="0"/>
          <w:color w:val="243342"/>
        </w:rPr>
        <w:t xml:space="preserve">El currículo de HanGo utiliza el marco </w:t>
      </w:r>
      <w:r>
        <w:rPr>
          <w:rFonts w:ascii="Calibri" w:hAnsi="Calibri" w:cs="Calibri" w:eastAsia="Noto Sans CJK SC"/>
          <w:b/>
          <w:i w:val="0"/>
          <w:color w:val="243342"/>
        </w:rPr>
        <w:t>HSK (Hanyu Shuiping Kaoshi)</w:t>
      </w:r>
      <w:r>
        <w:rPr>
          <w:rFonts w:ascii="Calibri" w:hAnsi="Calibri" w:cs="Calibri" w:eastAsia="Noto Sans CJK SC"/>
          <w:b w:val="0"/>
          <w:i w:val="0"/>
          <w:color w:val="243342"/>
        </w:rPr>
        <w:t xml:space="preserve"> como referencia curricular — el estándar internacional de proficiencia en chino mandarín — pero organiza la enseñanza alrededor de </w:t>
      </w:r>
      <w:r>
        <w:rPr>
          <w:rFonts w:ascii="Calibri" w:hAnsi="Calibri" w:cs="Calibri" w:eastAsia="Noto Sans CJK SC"/>
          <w:b/>
          <w:i w:val="0"/>
          <w:color w:val="243342"/>
        </w:rPr>
        <w:t>situaciones comunicativas reales</w:t>
      </w:r>
      <w:r>
        <w:rPr>
          <w:rFonts w:ascii="Calibri" w:hAnsi="Calibri" w:cs="Calibri" w:eastAsia="Noto Sans CJK SC"/>
          <w:b w:val="0"/>
          <w:i w:val="0"/>
          <w:color w:val="243342"/>
        </w:rPr>
        <w:t xml:space="preserve"> (pedir comida en un restaurante, presentarse en una entrevista de trabajo, negociar un contrato) en lugar de listas léxicas aisladas. El vocabulario y la gramática de cada nivel HSK se distribuyen dentro de estos escenarios según su utilidad comunicativa real, no según el orden de un libro de texto.</w:t>
      </w:r>
    </w:p>
    <w:p>
      <w:pPr>
        <w:keepLines w:val="0"/>
        <w:jc w:val="left"/>
      </w:pPr>
      <w:r>
        <w:rPr>
          <w:rFonts w:ascii="Calibri" w:hAnsi="Calibri" w:cs="Calibri" w:eastAsia="Noto Sans CJK SC"/>
          <w:b w:val="0"/>
          <w:i w:val="0"/>
          <w:color w:val="243342"/>
        </w:rPr>
        <w:t>Este informe documenta, con precisión verificada contra la implementación real de la plataforma (no como aspiración de diseño), los tres pilares que sostienen la propuesta educativa de HanGo:</w:t>
      </w:r>
    </w:p>
    <w:p>
      <w:pPr>
        <w:spacing w:after="160" w:line="280" w:lineRule="auto"/>
        <w:numPr>
          <w:ilvl w:val="0"/>
          <w:numId w:val="10"/>
        </w:numPr>
      </w:pPr>
      <w:r>
        <w:rPr>
          <w:rFonts w:ascii="Calibri" w:hAnsi="Calibri" w:cs="Calibri" w:eastAsia="Noto Sans CJK SC"/>
          <w:b/>
          <w:i w:val="0"/>
          <w:color w:val="243342"/>
        </w:rPr>
        <w:t>Cómo se mide el progreso -un sistema de dos niveles: un puntaje de sesión (0-100) inmediato por cada lección y un Nivel General acumulativo (0-2000), mostrado con nombres propios de HanGo y no como una certificación HSK-. HanCoins, logros y leaderboard funcionan en una capa separada de motivación y nunca alteran calificaciones ni competencia académica.</w:t>
      </w:r>
      <w:r>
        <w:rPr>
          <w:rFonts w:ascii="Calibri" w:hAnsi="Calibri" w:cs="Calibri" w:eastAsia="Noto Sans CJK SC"/>
          <w:b w:val="0"/>
          <w:i w:val="0"/>
          <w:color w:val="243342"/>
        </w:rPr>
      </w:r>
      <w:r>
        <w:rPr>
          <w:rFonts w:ascii="Calibri" w:hAnsi="Calibri" w:cs="Calibri" w:eastAsia="Noto Sans CJK SC"/>
          <w:b/>
          <w:i w:val="0"/>
          <w:color w:val="243342"/>
        </w:rPr>
      </w:r>
      <w:r>
        <w:rPr>
          <w:rFonts w:ascii="Calibri" w:hAnsi="Calibri" w:cs="Calibri" w:eastAsia="Noto Sans CJK SC"/>
          <w:b w:val="0"/>
          <w:i w:val="0"/>
          <w:color w:val="243342"/>
        </w:rPr>
      </w:r>
    </w:p>
    <w:p>
      <w:pPr>
        <w:spacing w:after="160" w:line="280" w:lineRule="auto"/>
        <w:numPr>
          <w:ilvl w:val="0"/>
          <w:numId w:val="10"/>
        </w:numPr>
      </w:pPr>
      <w:r>
        <w:rPr>
          <w:rFonts w:ascii="Calibri" w:hAnsi="Calibri" w:cs="Calibri" w:eastAsia="Noto Sans CJK SC"/>
          <w:b/>
          <w:i w:val="0"/>
          <w:color w:val="243342"/>
        </w:rPr>
        <w:t>Cómo está organizado el contenido de enseñanza</w:t>
      </w:r>
      <w:r>
        <w:rPr>
          <w:rFonts w:ascii="Calibri" w:hAnsi="Calibri" w:cs="Calibri" w:eastAsia="Noto Sans CJK SC"/>
          <w:b w:val="0"/>
          <w:i w:val="0"/>
          <w:color w:val="243342"/>
        </w:rPr>
        <w:t xml:space="preserve"> — la jerarquía Capítulo → Dominio → Escenario → Nivel de Dificultad → Lección, con el detalle completo de los tres capítulos del currículo: </w:t>
      </w:r>
      <w:r>
        <w:rPr>
          <w:rFonts w:ascii="Calibri" w:hAnsi="Calibri" w:cs="Calibri" w:eastAsia="Noto Sans CJK SC"/>
          <w:b/>
          <w:i w:val="0"/>
          <w:color w:val="243342"/>
        </w:rPr>
        <w:t>Foundations</w:t>
      </w:r>
      <w:r>
        <w:rPr>
          <w:rFonts w:ascii="Calibri" w:hAnsi="Calibri" w:cs="Calibri" w:eastAsia="Noto Sans CJK SC"/>
          <w:b w:val="0"/>
          <w:i w:val="0"/>
          <w:color w:val="243342"/>
        </w:rPr>
        <w:t xml:space="preserve"> (HSK 1-2, 14 escenarios), </w:t>
      </w:r>
      <w:r>
        <w:rPr>
          <w:rFonts w:ascii="Calibri" w:hAnsi="Calibri" w:cs="Calibri" w:eastAsia="Noto Sans CJK SC"/>
          <w:b/>
          <w:i w:val="0"/>
          <w:color w:val="243342"/>
        </w:rPr>
        <w:t>Everyday Life</w:t>
      </w:r>
      <w:r>
        <w:rPr>
          <w:rFonts w:ascii="Calibri" w:hAnsi="Calibri" w:cs="Calibri" w:eastAsia="Noto Sans CJK SC"/>
          <w:b w:val="0"/>
          <w:i w:val="0"/>
          <w:color w:val="243342"/>
        </w:rPr>
        <w:t xml:space="preserve"> (HSK 3-4, 17 escenarios) y </w:t>
      </w:r>
      <w:r>
        <w:rPr>
          <w:rFonts w:ascii="Calibri" w:hAnsi="Calibri" w:cs="Calibri" w:eastAsia="Noto Sans CJK SC"/>
          <w:b/>
          <w:i w:val="0"/>
          <w:color w:val="243342"/>
        </w:rPr>
        <w:t>Advanced Situations</w:t>
      </w:r>
      <w:r>
        <w:rPr>
          <w:rFonts w:ascii="Calibri" w:hAnsi="Calibri" w:cs="Calibri" w:eastAsia="Noto Sans CJK SC"/>
          <w:b w:val="0"/>
          <w:i w:val="0"/>
          <w:color w:val="243342"/>
        </w:rPr>
        <w:t xml:space="preserve"> (HSK 5-9, 10 escenarios) — 41 escenarios en total, cada uno con su vocabulario exacto enseñado (chino, pinyin e inglés), su gramática, y cómo se evalúan la comprensión y la expresión oral.</w:t>
      </w:r>
    </w:p>
    <w:p>
      <w:pPr>
        <w:spacing w:after="160" w:line="280" w:lineRule="auto"/>
        <w:numPr>
          <w:ilvl w:val="0"/>
          <w:numId w:val="10"/>
        </w:numPr>
      </w:pPr>
      <w:r>
        <w:rPr>
          <w:rFonts w:ascii="Calibri" w:hAnsi="Calibri" w:cs="Calibri" w:eastAsia="Noto Sans CJK SC"/>
          <w:b/>
          <w:i w:val="0"/>
          <w:color w:val="243342"/>
        </w:rPr>
        <w:t>Cómo se compara con el estándar oficial HSK</w:t>
      </w:r>
      <w:r>
        <w:rPr>
          <w:rFonts w:ascii="Calibri" w:hAnsi="Calibri" w:cs="Calibri" w:eastAsia="Noto Sans CJK SC"/>
          <w:b w:val="0"/>
          <w:i w:val="0"/>
          <w:color w:val="243342"/>
        </w:rPr>
        <w:t xml:space="preserve"> — un cotejo </w:t>
      </w:r>
      <w:r>
        <w:rPr>
          <w:rFonts w:ascii="Calibri" w:hAnsi="Calibri" w:cs="Calibri" w:eastAsia="Noto Sans CJK SC"/>
          <w:b/>
          <w:i w:val="0"/>
          <w:color w:val="243342"/>
        </w:rPr>
        <w:t>verificado, palabra por palabra</w:t>
      </w:r>
      <w:r>
        <w:rPr>
          <w:rFonts w:ascii="Calibri" w:hAnsi="Calibri" w:cs="Calibri" w:eastAsia="Noto Sans CJK SC"/>
          <w:b w:val="0"/>
          <w:i w:val="0"/>
          <w:color w:val="243342"/>
        </w:rPr>
        <w:t>, de las 1,590 entradas de vocabulario del currículo contra la lista oficial de 9 niveles del estándar 国际中文教育中文水平等级标准 (2021), capítulo por capítulo, para comprobar si la progresión de dificultad declarada por HanGo corresponde a la realidad del vocabulario oficial de cada nivel.</w:t>
      </w:r>
    </w:p>
    <w:p>
      <w:pPr>
        <w:pStyle w:val="Heading1"/>
      </w:pPr>
      <w:r>
        <w:rPr>
          <w:rFonts w:ascii="Calibri" w:hAnsi="Calibri" w:cs="Calibri" w:eastAsia="Noto Sans CJK SC"/>
          <w:b/>
          <w:i w:val="0"/>
          <w:color w:val="2E74B5"/>
        </w:rPr>
        <w:t>2. ¿Qué es Han? — El Profesor de Inteligencia Artificial</w:t>
      </w:r>
    </w:p>
    <w:p>
      <w:pPr>
        <w:keepLines w:val="0"/>
        <w:jc w:val="left"/>
      </w:pPr>
      <w:r>
        <w:rPr>
          <w:rFonts w:ascii="Calibri" w:hAnsi="Calibri" w:cs="Calibri" w:eastAsia="Noto Sans CJK SC"/>
          <w:b/>
          <w:i w:val="0"/>
          <w:color w:val="243342"/>
        </w:rPr>
        <w:t>Han</w:t>
      </w:r>
      <w:r>
        <w:rPr>
          <w:rFonts w:ascii="Calibri" w:hAnsi="Calibri" w:cs="Calibri" w:eastAsia="Noto Sans CJK SC"/>
          <w:b w:val="0"/>
          <w:i w:val="0"/>
          <w:color w:val="243342"/>
        </w:rPr>
        <w:t xml:space="preserve"> es el profesor de IA que acompaña al estudiante en toda la plataforma. No es un chatbot genérico ni un asistente de preguntas y respuestas: es un compañero pedagógico permanente, disponible en cada pantalla de la aplicación a través de una burbuja flotante no intrusiva, que el estudiante puede abrir en cualquier momento sin perder su lugar en la lección.</w:t>
      </w:r>
    </w:p>
    <w:p>
      <w:pPr>
        <w:pStyle w:val="Heading2"/>
      </w:pPr>
      <w:r>
        <w:rPr>
          <w:rFonts w:ascii="Calibri" w:hAnsi="Calibri" w:cs="Calibri" w:eastAsia="Noto Sans CJK SC"/>
          <w:b/>
          <w:i w:val="0"/>
          <w:color w:val="2E74B5"/>
        </w:rPr>
        <w:t>2.1 Modalidades de interacción</w:t>
      </w:r>
    </w:p>
    <w:p>
      <w:pPr>
        <w:keepLines w:val="0"/>
        <w:jc w:val="left"/>
      </w:pPr>
      <w:r>
        <w:rPr>
          <w:rFonts w:ascii="Calibri" w:hAnsi="Calibri" w:cs="Calibri" w:eastAsia="Noto Sans CJK SC"/>
          <w:b w:val="0"/>
          <w:i w:val="0"/>
          <w:color w:val="243342"/>
        </w:rPr>
        <w:t>El estudiante elige, desde su configuración, cómo quiere comunicarse con Han:</w:t>
      </w:r>
    </w:p>
    <w:p>
      <w:pPr>
        <w:spacing w:after="160" w:line="280" w:lineRule="auto"/>
        <w:numPr>
          <w:ilvl w:val="0"/>
          <w:numId w:val="11"/>
        </w:numPr>
      </w:pPr>
      <w:r>
        <w:rPr>
          <w:rFonts w:ascii="Calibri" w:hAnsi="Calibri" w:cs="Calibri" w:eastAsia="Noto Sans CJK SC"/>
          <w:b/>
          <w:i w:val="0"/>
          <w:color w:val="243342"/>
        </w:rPr>
        <w:t>Texto y audio</w:t>
      </w:r>
      <w:r>
        <w:rPr>
          <w:rFonts w:ascii="Calibri" w:hAnsi="Calibri" w:cs="Calibri" w:eastAsia="Noto Sans CJK SC"/>
          <w:b w:val="0"/>
          <w:i w:val="0"/>
          <w:color w:val="243342"/>
        </w:rPr>
        <w:t xml:space="preserve"> — una conversación de chat normal, donde cada respuesta puede además escucharse en voz alta.</w:t>
      </w:r>
    </w:p>
    <w:p>
      <w:pPr>
        <w:spacing w:after="160" w:line="280" w:lineRule="auto"/>
        <w:numPr>
          <w:ilvl w:val="0"/>
          <w:numId w:val="11"/>
        </w:numPr>
      </w:pPr>
      <w:r>
        <w:rPr>
          <w:rFonts w:ascii="Calibri" w:hAnsi="Calibri" w:cs="Calibri" w:eastAsia="Noto Sans CJK SC"/>
          <w:b/>
          <w:i w:val="0"/>
          <w:color w:val="243342"/>
        </w:rPr>
        <w:t>Solo audio</w:t>
      </w:r>
      <w:r>
        <w:rPr>
          <w:rFonts w:ascii="Calibri" w:hAnsi="Calibri" w:cs="Calibri" w:eastAsia="Noto Sans CJK SC"/>
          <w:b w:val="0"/>
          <w:i w:val="0"/>
          <w:color w:val="243342"/>
        </w:rPr>
        <w:t xml:space="preserve"> (modalidad predeterminada) — el texto de las respuestas de Han se oculta y cada respuesta se reproduce automáticamente en voz, imitando una conversación hablada real en lugar de un historial de chat leído.</w:t>
      </w:r>
    </w:p>
    <w:p>
      <w:pPr>
        <w:keepLines w:val="0"/>
        <w:jc w:val="left"/>
      </w:pPr>
      <w:r>
        <w:rPr>
          <w:rFonts w:ascii="Calibri" w:hAnsi="Calibri" w:cs="Calibri" w:eastAsia="Noto Sans CJK SC"/>
          <w:b w:val="0"/>
          <w:i w:val="0"/>
          <w:color w:val="243342"/>
        </w:rPr>
        <w:t xml:space="preserve">Adicionalmente, Han ofrece </w:t>
      </w:r>
      <w:r>
        <w:rPr>
          <w:rFonts w:ascii="Calibri" w:hAnsi="Calibri" w:cs="Calibri" w:eastAsia="Noto Sans CJK SC"/>
          <w:b/>
          <w:i w:val="0"/>
          <w:color w:val="243342"/>
        </w:rPr>
        <w:t>conversación de voz bidireccional en tiempo real</w:t>
      </w:r>
      <w:r>
        <w:rPr>
          <w:rFonts w:ascii="Calibri" w:hAnsi="Calibri" w:cs="Calibri" w:eastAsia="Noto Sans CJK SC"/>
          <w:b w:val="0"/>
          <w:i w:val="0"/>
          <w:color w:val="243342"/>
        </w:rPr>
        <w:t>: el estudiante habla y Han responde por voz de inmediato, sin necesidad de escribir ni de tocar un botón de reproducción — una experiencia de conversación genuina, no una serie de mensajes de voz pregrabados.</w:t>
      </w:r>
    </w:p>
    <w:p>
      <w:pPr>
        <w:pStyle w:val="Heading2"/>
      </w:pPr>
      <w:r>
        <w:rPr>
          <w:rFonts w:ascii="Calibri" w:hAnsi="Calibri" w:cs="Calibri" w:eastAsia="Noto Sans CJK SC"/>
          <w:b/>
          <w:i w:val="0"/>
          <w:color w:val="2E74B5"/>
        </w:rPr>
        <w:t>2.2 Qué hace Han</w:t>
      </w:r>
    </w:p>
    <w:p>
      <w:pPr>
        <w:keepLines w:val="0"/>
        <w:jc w:val="left"/>
      </w:pPr>
      <w:r>
        <w:rPr>
          <w:rFonts w:ascii="Calibri" w:hAnsi="Calibri" w:cs="Calibri" w:eastAsia="Noto Sans CJK SC"/>
          <w:b w:val="0"/>
          <w:i w:val="0"/>
          <w:color w:val="243342"/>
        </w:rPr>
        <w:t>Han mantiene una memoria y una identidad continuas, pero ofrece dos modalidades pedagógicas que el estudiante puede cambiar desde su panel sin reiniciar la conversación:</w:t>
      </w:r>
    </w:p>
    <w:p>
      <w:pPr>
        <w:spacing w:after="160" w:line="280" w:lineRule="auto"/>
        <w:numPr>
          <w:ilvl w:val="0"/>
          <w:numId w:val="12"/>
        </w:numPr>
      </w:pPr>
      <w:r>
        <w:rPr>
          <w:rFonts w:ascii="Calibri" w:hAnsi="Calibri" w:cs="Calibri" w:eastAsia="Noto Sans CJK SC"/>
          <w:b/>
          <w:i w:val="0"/>
          <w:color w:val="243342"/>
        </w:rPr>
        <w:t>Tutor -explicación y acompañamiento-. El estudiante puede preguntar cualquier duda de gramática, vocabulario o uso de la aplicación. Han responde en chino, inglés o español según el idioma de la consulta y el nivel demostrado, con ejemplos y explicaciones proporcionales a la necesidad real.</w:t>
      </w:r>
      <w:r>
        <w:rPr>
          <w:rFonts w:ascii="Calibri" w:hAnsi="Calibri" w:cs="Calibri" w:eastAsia="Noto Sans CJK SC"/>
          <w:b w:val="0"/>
          <w:i w:val="0"/>
          <w:color w:val="243342"/>
        </w:rPr>
      </w:r>
    </w:p>
    <w:p>
      <w:pPr>
        <w:spacing w:after="160" w:line="280" w:lineRule="auto"/>
        <w:numPr>
          <w:ilvl w:val="0"/>
          <w:numId w:val="12"/>
        </w:numPr>
      </w:pPr>
      <w:r>
        <w:rPr>
          <w:rFonts w:ascii="Calibri" w:hAnsi="Calibri" w:cs="Calibri" w:eastAsia="Noto Sans CJK SC"/>
          <w:b/>
          <w:i w:val="0"/>
          <w:color w:val="243342"/>
        </w:rPr>
        <w:t>Practice -práctica de mandarín-. Han conversa principalmente en chino, adapta vocabulario y extensión al Nivel General, infiere la intención cuando la pronunciación es aproximada y evita convertir la interacción en un examen. El Speaking de lección y Practice with Han del Speaking Lab siguen siendo experiencias distintas: allí la IA interpreta un personaje y un objetivo de escena.</w:t>
      </w:r>
      <w:r>
        <w:rPr>
          <w:rFonts w:ascii="Calibri" w:hAnsi="Calibri" w:cs="Calibri" w:eastAsia="Noto Sans CJK SC"/>
          <w:b w:val="0"/>
          <w:i w:val="0"/>
          <w:color w:val="243342"/>
        </w:rPr>
      </w:r>
    </w:p>
    <w:p>
      <w:pPr>
        <w:spacing w:after="160" w:line="280" w:lineRule="auto"/>
        <w:numPr>
          <w:ilvl w:val="0"/>
          <w:numId w:val="12"/>
        </w:numPr>
      </w:pPr>
      <w:r>
        <w:rPr>
          <w:rFonts w:ascii="Calibri" w:hAnsi="Calibri" w:cs="Calibri" w:eastAsia="Noto Sans CJK SC"/>
          <w:b/>
          <w:i w:val="0"/>
          <w:color w:val="243342"/>
        </w:rPr>
        <w:t>Corrección y retroalimentación -después de un intento de expresión oral o escritura, la plataforma cubre gramática, vocabulario, naturalidad y, en Speaking, pronunciación y fluidez-. Durante un roleplay, la conversación prioriza continuidad y objetivo; la evaluación detallada aparece después para no interrumpir la producción.</w:t>
      </w:r>
      <w:r>
        <w:rPr>
          <w:rFonts w:ascii="Calibri" w:hAnsi="Calibri" w:cs="Calibri" w:eastAsia="Noto Sans CJK SC"/>
          <w:b w:val="0"/>
          <w:i w:val="0"/>
          <w:color w:val="243342"/>
        </w:rPr>
      </w:r>
    </w:p>
    <w:p>
      <w:pPr>
        <w:spacing w:after="160" w:line="280" w:lineRule="auto"/>
        <w:numPr>
          <w:ilvl w:val="0"/>
          <w:numId w:val="12"/>
        </w:numPr>
      </w:pPr>
      <w:r>
        <w:rPr>
          <w:rFonts w:ascii="Calibri" w:hAnsi="Calibri" w:cs="Calibri" w:eastAsia="Noto Sans CJK SC"/>
          <w:b/>
          <w:i w:val="0"/>
          <w:color w:val="243342"/>
        </w:rPr>
        <w:t>Conciencia de contexto -Han sabe en qué página o lección se encuentra el estudiante y recibe, cuando es pertinente, el vocabulario, la gramática y el diálogo realmente enseñados-. También puede orientar sobre Learning Journey, Speaking Lab, Writing Lab y Progress sin cargar información adicional cuando el usuario no la solicita.</w:t>
      </w:r>
      <w:r>
        <w:rPr>
          <w:rFonts w:ascii="Calibri" w:hAnsi="Calibri" w:cs="Calibri" w:eastAsia="Noto Sans CJK SC"/>
          <w:b w:val="0"/>
          <w:i w:val="0"/>
          <w:color w:val="243342"/>
        </w:rPr>
      </w:r>
    </w:p>
    <w:p>
      <w:pPr>
        <w:pStyle w:val="Heading2"/>
      </w:pPr>
      <w:r>
        <w:rPr>
          <w:rFonts w:ascii="Calibri" w:hAnsi="Calibri" w:cs="Calibri" w:eastAsia="Noto Sans CJK SC"/>
          <w:b/>
          <w:i w:val="0"/>
          <w:color w:val="2E74B5"/>
        </w:rPr>
        <w:t>2.3 La señal de habilidad real: el Nivel General, no el nivel autodeclarado</w:t>
      </w:r>
    </w:p>
    <w:p>
      <w:pPr>
        <w:keepLines w:val="0"/>
        <w:jc w:val="left"/>
      </w:pPr>
      <w:r>
        <w:rPr>
          <w:rFonts w:ascii="Calibri" w:hAnsi="Calibri" w:cs="Calibri" w:eastAsia="Noto Sans CJK SC"/>
          <w:b w:val="0"/>
          <w:i w:val="0"/>
          <w:color w:val="243342"/>
        </w:rPr>
        <w:t xml:space="preserve">Cuando un estudiante se registra, declara un nivel inicial aproximado. Pero esa autodeclaración </w:t>
      </w:r>
      <w:r>
        <w:rPr>
          <w:rFonts w:ascii="Calibri" w:hAnsi="Calibri" w:cs="Calibri" w:eastAsia="Noto Sans CJK SC"/>
          <w:b/>
          <w:i w:val="0"/>
          <w:color w:val="243342"/>
        </w:rPr>
        <w:t>no es la señal que Han usa a largo plazo</w:t>
      </w:r>
      <w:r>
        <w:rPr>
          <w:rFonts w:ascii="Calibri" w:hAnsi="Calibri" w:cs="Calibri" w:eastAsia="Noto Sans CJK SC"/>
          <w:b w:val="0"/>
          <w:i w:val="0"/>
          <w:color w:val="243342"/>
        </w:rPr>
        <w:t xml:space="preserve">. La señal más precisa y confiable es el </w:t>
      </w:r>
      <w:r>
        <w:rPr>
          <w:rFonts w:ascii="Calibri" w:hAnsi="Calibri" w:cs="Calibri" w:eastAsia="Noto Sans CJK SC"/>
          <w:b/>
          <w:i w:val="0"/>
          <w:color w:val="243342"/>
        </w:rPr>
        <w:t>Nivel General</w:t>
      </w:r>
      <w:r>
        <w:rPr>
          <w:rFonts w:ascii="Calibri" w:hAnsi="Calibri" w:cs="Calibri" w:eastAsia="Noto Sans CJK SC"/>
          <w:b w:val="0"/>
          <w:i w:val="0"/>
          <w:color w:val="243342"/>
        </w:rPr>
        <w:t xml:space="preserve"> del estudiante — el puntaje acumulado 0-2000 descrito en la Sección 3, ganado únicamente a través de desempeño demostrado, no declarado.</w:t>
      </w:r>
    </w:p>
    <w:p>
      <w:pPr>
        <w:keepLines w:val="0"/>
        <w:jc w:val="left"/>
      </w:pPr>
      <w:r>
        <w:rPr>
          <w:rFonts w:ascii="Calibri" w:hAnsi="Calibri" w:cs="Calibri" w:eastAsia="Noto Sans CJK SC"/>
          <w:b w:val="0"/>
          <w:i w:val="0"/>
          <w:color w:val="243342"/>
        </w:rPr>
        <w:t>Cuando el Nivel General y el nivel autodeclarado no coinciden, Han prioriza el Nivel General: la dificultad, los ejemplos y la extensión se ajustan al desempeño ganado. La interfaz y Han utilizan la misma escala de nombres, por ejemplo "Easily Understood"; las referencias numéricas HSK permanecen únicamente como calibración interna o preparación explícita para el examen.</w:t>
      </w:r>
      <w:r>
        <w:rPr>
          <w:rFonts w:ascii="Calibri" w:hAnsi="Calibri" w:cs="Calibri" w:eastAsia="Noto Sans CJK SC"/>
          <w:b/>
          <w:i w:val="0"/>
          <w:color w:val="243342"/>
        </w:rPr>
      </w:r>
      <w:r>
        <w:rPr>
          <w:rFonts w:ascii="Calibri" w:hAnsi="Calibri" w:cs="Calibri" w:eastAsia="Noto Sans CJK SC"/>
          <w:b w:val="0"/>
          <w:i w:val="0"/>
          <w:color w:val="243342"/>
        </w:rPr>
      </w:r>
    </w:p>
    <w:p>
      <w:pPr>
        <w:keepLines w:val="0"/>
        <w:jc w:val="left"/>
      </w:pPr>
      <w:r>
        <w:rPr>
          <w:rFonts w:ascii="Calibri" w:hAnsi="Calibri" w:cs="Calibri" w:eastAsia="Noto Sans CJK SC"/>
          <w:b w:val="0"/>
          <w:i w:val="0"/>
          <w:color w:val="243342"/>
        </w:rPr>
        <w:t>Un estudiante completamente nuevo, con 0 puntos ganados, recibe por defecto el chino más simple posible, independientemente de lo que haya autodeclarado al registrarse.</w:t>
      </w:r>
    </w:p>
    <w:p>
      <w:pPr>
        <w:keepLines w:val="0"/>
        <w:jc w:val="left"/>
      </w:pPr>
      <w:r>
        <w:rPr>
          <w:rFonts w:ascii="Calibri" w:hAnsi="Calibri" w:cs="Calibri" w:eastAsia="Noto Sans CJK SC"/>
          <w:b w:val="0"/>
          <w:i w:val="0"/>
          <w:color w:val="243342"/>
        </w:rPr>
        <w:t>Por diseño y minimización de datos, Han recibe únicamente el nombre de visualización que el estudiante eligió para la interacción pedagógica, y lo usa de forma ocasional. No recibe correo electrónico, nombre público del leaderboard ni otros identificadores de cuenta; el nombre tampoco se transmite durante roleplays, donde la IA interpreta otro personaje.</w:t>
      </w:r>
    </w:p>
    <w:p>
      <w:pPr>
        <w:pStyle w:val="Heading1"/>
      </w:pPr>
      <w:r>
        <w:rPr>
          <w:rFonts w:ascii="Calibri" w:hAnsi="Calibri" w:cs="Calibri" w:eastAsia="Noto Sans CJK SC"/>
          <w:b/>
          <w:i w:val="0"/>
          <w:color w:val="2E74B5"/>
        </w:rPr>
        <w:t>3. Sistema de Puntuación y Nivelación</w:t>
      </w:r>
    </w:p>
    <w:p>
      <w:pPr>
        <w:keepLines w:val="0"/>
        <w:jc w:val="left"/>
      </w:pPr>
      <w:r>
        <w:rPr>
          <w:rFonts w:ascii="Calibri" w:hAnsi="Calibri" w:cs="Calibri" w:eastAsia="Noto Sans CJK SC"/>
          <w:b w:val="0"/>
          <w:i w:val="0"/>
          <w:color w:val="243342"/>
        </w:rPr>
        <w:t xml:space="preserve">HanGo mide el progreso en </w:t>
      </w:r>
      <w:r>
        <w:rPr>
          <w:rFonts w:ascii="Calibri" w:hAnsi="Calibri" w:cs="Calibri" w:eastAsia="Noto Sans CJK SC"/>
          <w:b/>
          <w:i w:val="0"/>
          <w:color w:val="243342"/>
        </w:rPr>
        <w:t>dos niveles independientes</w:t>
      </w:r>
      <w:r>
        <w:rPr>
          <w:rFonts w:ascii="Calibri" w:hAnsi="Calibri" w:cs="Calibri" w:eastAsia="Noto Sans CJK SC"/>
          <w:b w:val="0"/>
          <w:i w:val="0"/>
          <w:color w:val="243342"/>
        </w:rPr>
        <w:t>, deliberadamente separados:</w:t>
      </w:r>
    </w:p>
    <w:p>
      <w:pPr>
        <w:spacing w:after="160" w:line="280" w:lineRule="auto"/>
        <w:numPr>
          <w:ilvl w:val="0"/>
          <w:numId w:val="13"/>
        </w:numPr>
      </w:pPr>
      <w:r>
        <w:rPr>
          <w:rFonts w:ascii="Calibri" w:hAnsi="Calibri" w:cs="Calibri" w:eastAsia="Noto Sans CJK SC"/>
          <w:b/>
          <w:i w:val="0"/>
          <w:color w:val="243342"/>
        </w:rPr>
        <w:t>Puntaje de sesión (Reflection)</w:t>
      </w:r>
      <w:r>
        <w:rPr>
          <w:rFonts w:ascii="Calibri" w:hAnsi="Calibri" w:cs="Calibri" w:eastAsia="Noto Sans CJK SC"/>
          <w:b w:val="0"/>
          <w:i w:val="0"/>
          <w:color w:val="243342"/>
        </w:rPr>
        <w:t xml:space="preserve"> — de 0 a 100, retroalimentación inmediata sobre una sola lección.</w:t>
      </w:r>
    </w:p>
    <w:p>
      <w:pPr>
        <w:spacing w:after="160" w:line="280" w:lineRule="auto"/>
        <w:numPr>
          <w:ilvl w:val="0"/>
          <w:numId w:val="13"/>
        </w:numPr>
      </w:pPr>
      <w:r>
        <w:rPr>
          <w:rFonts w:ascii="Calibri" w:hAnsi="Calibri" w:cs="Calibri" w:eastAsia="Noto Sans CJK SC"/>
          <w:b/>
          <w:i w:val="0"/>
          <w:color w:val="243342"/>
        </w:rPr>
        <w:t>Nivel General</w:t>
      </w:r>
      <w:r>
        <w:rPr>
          <w:rFonts w:ascii="Calibri" w:hAnsi="Calibri" w:cs="Calibri" w:eastAsia="Noto Sans CJK SC"/>
          <w:b w:val="0"/>
          <w:i w:val="0"/>
          <w:color w:val="243342"/>
        </w:rPr>
        <w:t xml:space="preserve"> — de 0 a 2000, la competencia acumulada y real del estudiante, mostrada como un nivel con nombre propio (no un número HSK — ver la nota de la Sección 3.3).</w:t>
      </w:r>
    </w:p>
    <w:p>
      <w:pPr>
        <w:pStyle w:val="Heading2"/>
      </w:pPr>
      <w:r>
        <w:rPr>
          <w:rFonts w:ascii="Calibri" w:hAnsi="Calibri" w:cs="Calibri" w:eastAsia="Noto Sans CJK SC"/>
          <w:b/>
          <w:i w:val="0"/>
          <w:color w:val="2E74B5"/>
        </w:rPr>
        <w:t>3.1 Principio rector: un puntaje perfecto en una lección no sube el Nivel General por sí solo</w:t>
      </w:r>
    </w:p>
    <w:p>
      <w:pPr>
        <w:keepLines w:val="0"/>
        <w:jc w:val="left"/>
      </w:pPr>
      <w:r>
        <w:rPr>
          <w:rFonts w:ascii="Calibri" w:hAnsi="Calibri" w:cs="Calibri" w:eastAsia="Noto Sans CJK SC"/>
          <w:b w:val="0"/>
          <w:i w:val="0"/>
          <w:color w:val="243342"/>
        </w:rPr>
        <w:t xml:space="preserve">Un puntaje de sesión perfecto le dice al estudiante cómo le fue </w:t>
      </w:r>
      <w:r>
        <w:rPr>
          <w:rFonts w:ascii="Calibri" w:hAnsi="Calibri" w:cs="Calibri" w:eastAsia="Noto Sans CJK SC"/>
          <w:b w:val="0"/>
          <w:i/>
          <w:color w:val="243342"/>
        </w:rPr>
        <w:t>en esa lección</w:t>
      </w:r>
      <w:r>
        <w:rPr>
          <w:rFonts w:ascii="Calibri" w:hAnsi="Calibri" w:cs="Calibri" w:eastAsia="Noto Sans CJK SC"/>
          <w:b w:val="0"/>
          <w:i w:val="0"/>
          <w:color w:val="243342"/>
        </w:rPr>
        <w:t>. No incrementa automáticamente su Nivel General — el Nivel General solo aumenta a través de la contribución ponderada que se describe en la Sección 3.3. Esto es intencional: ningún intento aislado, por muy bueno que sea, puede inflar artificialmente el nivel real de un estudiante.</w:t>
      </w:r>
    </w:p>
    <w:p>
      <w:pPr>
        <w:keepLines w:val="0"/>
        <w:jc w:val="left"/>
      </w:pPr>
      <w:r>
        <w:rPr>
          <w:rFonts w:ascii="Calibri" w:hAnsi="Calibri" w:cs="Calibri" w:eastAsia="Noto Sans CJK SC"/>
          <w:b w:val="0"/>
          <w:i w:val="0"/>
          <w:color w:val="243342"/>
        </w:rPr>
        <w:t xml:space="preserve">Del mismo modo, si un estudiante repite un escenario ya completado, su nuevo puntaje </w:t>
      </w:r>
      <w:r>
        <w:rPr>
          <w:rFonts w:ascii="Calibri" w:hAnsi="Calibri" w:cs="Calibri" w:eastAsia="Noto Sans CJK SC"/>
          <w:b/>
          <w:i w:val="0"/>
          <w:color w:val="243342"/>
        </w:rPr>
        <w:t>reemplaza</w:t>
      </w:r>
      <w:r>
        <w:rPr>
          <w:rFonts w:ascii="Calibri" w:hAnsi="Calibri" w:cs="Calibri" w:eastAsia="Noto Sans CJK SC"/>
          <w:b w:val="0"/>
          <w:i w:val="0"/>
          <w:color w:val="243342"/>
        </w:rPr>
        <w:t xml:space="preserve"> al anterior — nunca se suman ni se promedian intentos repetidos. Esto premia la mejora genuina sin permitir que la repetición "granjee" puntos extra.</w:t>
      </w:r>
    </w:p>
    <w:p>
      <w:pPr>
        <w:pStyle w:val="Heading2"/>
      </w:pPr>
      <w:r>
        <w:rPr>
          <w:rFonts w:ascii="Calibri" w:hAnsi="Calibri" w:cs="Calibri" w:eastAsia="Noto Sans CJK SC"/>
          <w:b/>
          <w:i w:val="0"/>
          <w:color w:val="2E74B5"/>
        </w:rPr>
        <w:t>3.2 Puntaje de sesión (Reflection, 0–100)</w:t>
      </w:r>
    </w:p>
    <w:p>
      <w:pPr>
        <w:keepLines w:val="0"/>
        <w:jc w:val="left"/>
      </w:pPr>
      <w:r>
        <w:rPr>
          <w:rFonts w:ascii="Calibri" w:hAnsi="Calibri" w:cs="Calibri" w:eastAsia="Noto Sans CJK SC"/>
          <w:b w:val="0"/>
          <w:i w:val="0"/>
          <w:color w:val="243342"/>
        </w:rPr>
        <w:t>Al finalizar cada lección, el estudiante recibe un puntaje de 0 a 100 en la pantalla de Reflection (Reflexión), compuesto así:</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959"/>
        <w:gridCol w:w="1450"/>
        <w:gridCol w:w="4951"/>
      </w:tblGrid>
      <w:tr>
        <w:trPr>
          <w:cantSplit/>
          <w:tblHeader w:val="true"/>
        </w:trPr>
        <w:tc>
          <w:tcPr>
            <w:tcW w:type="dxa" w:w="2959"/>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Paso de la lección</w:t>
            </w:r>
          </w:p>
        </w:tc>
        <w:tc>
          <w:tcPr>
            <w:tcW w:type="dxa" w:w="145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c>
          <w:tcPr>
            <w:tcW w:type="dxa" w:w="4951"/>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Se califica a partir de</w:t>
            </w:r>
          </w:p>
        </w:tc>
      </w:tr>
      <w:tr>
        <w:trPr>
          <w:cantSplit/>
        </w:trPr>
        <w:tc>
          <w:tcPr>
            <w:tcW w:type="dxa" w:w="29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Vocabulario</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Precisión real en el quiz (no solo cobertura, ver fórmula abajo)</w:t>
            </w:r>
          </w:p>
        </w:tc>
      </w:tr>
      <w:tr>
        <w:trPr>
          <w:cantSplit/>
        </w:trPr>
        <w:tc>
          <w:tcPr>
            <w:tcW w:type="dxa" w:w="29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Gramática</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Precisión real en los ejercicios de gramática de la lección</w:t>
            </w:r>
          </w:p>
        </w:tc>
      </w:tr>
      <w:tr>
        <w:trPr>
          <w:cantSplit/>
        </w:trPr>
        <w:tc>
          <w:tcPr>
            <w:tcW w:type="dxa" w:w="29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Comprensión</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Precisión real en los ejercicios de comprensión</w:t>
            </w:r>
          </w:p>
        </w:tc>
      </w:tr>
      <w:tr>
        <w:trPr>
          <w:cantSplit/>
        </w:trPr>
        <w:tc>
          <w:tcPr>
            <w:tcW w:type="dxa" w:w="295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Expresión Oral (Speaking)</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Rúbrica de IA con 5 métricas (ver 3.2.2)</w:t>
            </w:r>
          </w:p>
        </w:tc>
      </w:tr>
      <w:tr>
        <w:trPr>
          <w:cantSplit/>
        </w:trPr>
        <w:tc>
          <w:tcPr>
            <w:tcW w:type="dxa" w:w="29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Situación</w:t>
            </w:r>
          </w:p>
        </w:tc>
        <w:tc>
          <w:tcPr>
            <w:tcW w:type="dxa" w:w="1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0</w:t>
            </w:r>
          </w:p>
        </w:tc>
        <w:tc>
          <w:tcPr>
            <w:tcW w:type="dxa" w:w="49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Paso presentacional, no calificado — prepara Comprensión y Expresión Oral</w:t>
            </w:r>
          </w:p>
        </w:tc>
      </w:tr>
    </w:tbl>
    <w:p>
      <w:pPr>
        <w:spacing w:after="40"/>
      </w:pPr>
    </w:p>
    <w:p>
      <w:pPr>
        <w:keepLines w:val="0"/>
        <w:jc w:val="left"/>
      </w:pPr>
      <w:r>
        <w:rPr>
          <w:rFonts w:ascii="Calibri" w:hAnsi="Calibri" w:cs="Calibri" w:eastAsia="Noto Sans CJK SC"/>
          <w:b/>
          <w:i w:val="0"/>
          <w:color w:val="243342"/>
        </w:rPr>
        <w:t>Puntaje mínimo de aprobación: 70 / 100.</w:t>
      </w:r>
    </w:p>
    <w:p>
      <w:pPr>
        <w:pStyle w:val="Heading3"/>
      </w:pPr>
      <w:r>
        <w:rPr>
          <w:rFonts w:ascii="Calibri" w:hAnsi="Calibri" w:cs="Calibri" w:eastAsia="Noto Sans CJK SC"/>
          <w:b/>
          <w:i w:val="0"/>
          <w:color w:val="1F4D78"/>
        </w:rPr>
        <w:t>3.2.1 Vocabulario y Gramática — puntos por pregunta</w:t>
      </w:r>
    </w:p>
    <w:p>
      <w:pPr>
        <w:keepLines w:val="0"/>
        <w:jc w:val="left"/>
      </w:pPr>
      <w:r>
        <w:rPr>
          <w:rFonts w:ascii="Calibri" w:hAnsi="Calibri" w:cs="Calibri" w:eastAsia="Noto Sans CJK SC"/>
          <w:b/>
          <w:i w:val="0"/>
          <w:color w:val="243342"/>
        </w:rPr>
        <w:t>Comprensión: 5 ejercicios por lección; el subpuntaje se calcula como aciertos sobre el total realmente presentado y aporta hasta 30 puntos al Reflection.</w:t>
      </w:r>
      <w:r>
        <w:rPr>
          <w:rFonts w:ascii="Calibri" w:hAnsi="Calibri" w:cs="Calibri" w:eastAsia="Noto Sans CJK SC"/>
          <w:b w:val="0"/>
          <w:i w:val="0"/>
          <w:color w:val="243342"/>
        </w:rPr>
      </w:r>
      <w:r>
        <w:rPr>
          <w:rFonts w:ascii="Calibri" w:hAnsi="Calibri" w:cs="Calibri" w:eastAsia="Noto Sans CJK SC"/>
          <w:b/>
          <w:i w:val="0"/>
          <w:color w:val="243342"/>
        </w:rPr>
      </w:r>
      <w:r>
        <w:rPr>
          <w:rFonts w:ascii="Calibri" w:hAnsi="Calibri" w:cs="Calibri" w:eastAsia="Noto Sans CJK SC"/>
          <w:b w:val="0"/>
          <w:i w:val="0"/>
          <w:color w:val="243342"/>
        </w:rPr>
      </w:r>
    </w:p>
    <w:p>
      <w:pPr>
        <w:keepLines w:val="0"/>
        <w:jc w:val="left"/>
      </w:pPr>
      <w:r>
        <w:rPr>
          <w:rFonts w:ascii="Calibri" w:hAnsi="Calibri" w:cs="Calibri" w:eastAsia="Noto Sans CJK SC"/>
          <w:b/>
          <w:i w:val="0"/>
          <w:color w:val="243342"/>
        </w:rPr>
        <w:t>Gramática: normalmente 6 ejercicios por lección (3 puntos gramaticales por 2 ejercicios), con excepciones de 4; el subpuntaje es la precisión real sobre los ejercicios presentados y aporta hasta 20 puntos.</w:t>
      </w:r>
      <w:r>
        <w:rPr>
          <w:rFonts w:ascii="Calibri" w:hAnsi="Calibri" w:cs="Calibri" w:eastAsia="Noto Sans CJK SC"/>
          <w:b w:val="0"/>
          <w:i w:val="0"/>
          <w:color w:val="243342"/>
        </w:rPr>
      </w:r>
      <w:r>
        <w:rPr>
          <w:rFonts w:ascii="Calibri" w:hAnsi="Calibri" w:cs="Calibri" w:eastAsia="Noto Sans CJK SC"/>
          <w:b/>
          <w:i w:val="0"/>
          <w:color w:val="243342"/>
        </w:rPr>
      </w:r>
      <w:r>
        <w:rPr>
          <w:rFonts w:ascii="Calibri" w:hAnsi="Calibri" w:cs="Calibri" w:eastAsia="Noto Sans CJK SC"/>
          <w:b w:val="0"/>
          <w:i w:val="0"/>
          <w:color w:val="243342"/>
        </w:rPr>
      </w:r>
    </w:p>
    <w:p>
      <w:pPr>
        <w:keepLines w:val="0"/>
        <w:jc w:val="left"/>
      </w:pPr>
      <w:r>
        <w:rPr>
          <w:rFonts w:ascii="Calibri" w:hAnsi="Calibri" w:cs="Calibri" w:eastAsia="Noto Sans CJK SC"/>
          <w:b/>
          <w:i w:val="0"/>
          <w:color w:val="243342"/>
        </w:rPr>
        <w:t>Vocabulario: el estudiante puede seguir el recorrido completo o realizar un quick test inicial de una pregunta por palabra. Con 80% o más avanza directamente; por debajo, practica solo las palabras falladas. En el recorrido, cada palabra recibe un plan determinista y variado de 1 hasta 4/5/6 preguntas según la dificultad y los ejemplos disponibles: significado, forma china, completar espacios y ordenar una oración. Reflection reconstruye exactamente el mismo plan y califica únicamente las preguntas que correspondían, evitando inflación o castigo por actividades que no se mostraron.</w:t>
      </w:r>
      <w:r>
        <w:rPr>
          <w:rFonts w:ascii="Calibri" w:hAnsi="Calibri" w:cs="Calibri" w:eastAsia="Noto Sans CJK SC"/>
          <w:b w:val="0"/>
          <w:i w:val="0"/>
          <w:color w:val="243342"/>
        </w:rPr>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177"/>
        <w:gridCol w:w="2355"/>
        <w:gridCol w:w="1888"/>
        <w:gridCol w:w="1940"/>
      </w:tblGrid>
      <w:tr>
        <w:trPr>
          <w:cantSplit/>
          <w:tblHeader w:val="true"/>
        </w:trPr>
        <w:tc>
          <w:tcPr>
            <w:tcW w:type="dxa" w:w="317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Contexto curricular</w:t>
            </w:r>
          </w:p>
        </w:tc>
        <w:tc>
          <w:tcPr>
            <w:tcW w:type="dxa" w:w="2355"/>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Palabras por lección</w:t>
            </w:r>
          </w:p>
        </w:tc>
        <w:tc>
          <w:tcPr>
            <w:tcW w:type="dxa" w:w="1888"/>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Plan por palabra</w:t>
            </w:r>
          </w:p>
        </w:tc>
        <w:tc>
          <w:tcPr>
            <w:tcW w:type="dxa" w:w="194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Cálculo del subpuntaje</w:t>
            </w:r>
          </w:p>
        </w:tc>
      </w:tr>
      <w:tr>
        <w:trPr>
          <w:cantSplit/>
        </w:trPr>
        <w:tc>
          <w:tcPr>
            <w:tcW w:type="dxa" w:w="31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Foundations (Principiante)</w:t>
            </w:r>
          </w:p>
        </w:tc>
        <w:tc>
          <w:tcPr>
            <w:tcW w:type="dxa" w:w="235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10</w:t>
            </w:r>
          </w:p>
        </w:tc>
        <w:tc>
          <w:tcPr>
            <w:tcW w:type="dxa" w:w="1888"/>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1-4; quick test = 1</w:t>
            </w:r>
          </w:p>
        </w:tc>
        <w:tc>
          <w:tcPr>
            <w:tcW w:type="dxa" w:w="19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aciertos / plan real × 20</w:t>
            </w:r>
          </w:p>
        </w:tc>
      </w:tr>
      <w:tr>
        <w:trPr>
          <w:cantSplit/>
        </w:trPr>
        <w:tc>
          <w:tcPr>
            <w:tcW w:type="dxa" w:w="31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Vida Diaria / Viajes (Intermedio)</w:t>
            </w:r>
          </w:p>
        </w:tc>
        <w:tc>
          <w:tcPr>
            <w:tcW w:type="dxa" w:w="235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6</w:t>
            </w:r>
          </w:p>
        </w:tc>
        <w:tc>
          <w:tcPr>
            <w:tcW w:type="dxa" w:w="1888"/>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1-5; quick test = 1</w:t>
            </w:r>
          </w:p>
        </w:tc>
        <w:tc>
          <w:tcPr>
            <w:tcW w:type="dxa" w:w="19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aciertos / plan real × 20</w:t>
            </w:r>
          </w:p>
        </w:tc>
      </w:tr>
      <w:tr>
        <w:trPr>
          <w:cantSplit/>
        </w:trPr>
        <w:tc>
          <w:tcPr>
            <w:tcW w:type="dxa" w:w="31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Movilidad / Vida Cotidiana / Amistades</w:t>
            </w:r>
          </w:p>
        </w:tc>
        <w:tc>
          <w:tcPr>
            <w:tcW w:type="dxa" w:w="235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10</w:t>
            </w:r>
          </w:p>
        </w:tc>
        <w:tc>
          <w:tcPr>
            <w:tcW w:type="dxa" w:w="1888"/>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1-5; quick test = 1</w:t>
            </w:r>
          </w:p>
        </w:tc>
        <w:tc>
          <w:tcPr>
            <w:tcW w:type="dxa" w:w="19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aciertos / plan real × 20</w:t>
            </w:r>
          </w:p>
        </w:tc>
      </w:tr>
      <w:tr>
        <w:trPr>
          <w:cantSplit/>
        </w:trPr>
        <w:tc>
          <w:tcPr>
            <w:tcW w:type="dxa" w:w="31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Salud / Trabajo / Situaciones Avanzadas</w:t>
            </w:r>
          </w:p>
        </w:tc>
        <w:tc>
          <w:tcPr>
            <w:tcW w:type="dxa" w:w="235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10</w:t>
            </w:r>
          </w:p>
        </w:tc>
        <w:tc>
          <w:tcPr>
            <w:tcW w:type="dxa" w:w="1888"/>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 quick test = 1</w:t>
            </w:r>
          </w:p>
        </w:tc>
        <w:tc>
          <w:tcPr>
            <w:tcW w:type="dxa" w:w="19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aciertos / plan real × 20</w:t>
            </w:r>
          </w:p>
        </w:tc>
      </w:tr>
    </w:tbl>
    <w:p>
      <w:pPr>
        <w:spacing w:after="40"/>
      </w:pPr>
    </w:p>
    <w:p>
      <w:pPr>
        <w:pStyle w:val="Heading3"/>
      </w:pPr>
      <w:r>
        <w:rPr>
          <w:rFonts w:ascii="Calibri" w:hAnsi="Calibri" w:cs="Calibri" w:eastAsia="Noto Sans CJK SC"/>
          <w:b/>
          <w:i w:val="0"/>
          <w:color w:val="1F4D78"/>
        </w:rPr>
        <w:t>3.2.2 Expresión Oral (30 puntos) — una fórmula deliberadamente estricta</w:t>
      </w:r>
    </w:p>
    <w:p>
      <w:pPr>
        <w:keepLines w:val="0"/>
        <w:jc w:val="left"/>
      </w:pPr>
      <w:r>
        <w:rPr>
          <w:rFonts w:ascii="Calibri" w:hAnsi="Calibri" w:cs="Calibri" w:eastAsia="Noto Sans CJK SC"/>
          <w:b w:val="0"/>
          <w:i w:val="0"/>
          <w:color w:val="243342"/>
        </w:rPr>
        <w:t xml:space="preserve">A diferencia de Vocabulario, Gramática y Comprensión, el puntaje de Expresión Oral </w:t>
      </w:r>
      <w:r>
        <w:rPr>
          <w:rFonts w:ascii="Calibri" w:hAnsi="Calibri" w:cs="Calibri" w:eastAsia="Noto Sans CJK SC"/>
          <w:b/>
          <w:i w:val="0"/>
          <w:color w:val="243342"/>
        </w:rPr>
        <w:t>no es un promedio</w:t>
      </w:r>
      <w:r>
        <w:rPr>
          <w:rFonts w:ascii="Calibri" w:hAnsi="Calibri" w:cs="Calibri" w:eastAsia="Noto Sans CJK SC"/>
          <w:b w:val="0"/>
          <w:i w:val="0"/>
          <w:color w:val="243342"/>
        </w:rPr>
        <w:t xml:space="preserve"> de sus componentes — es un </w:t>
      </w:r>
      <w:r>
        <w:rPr>
          <w:rFonts w:ascii="Calibri" w:hAnsi="Calibri" w:cs="Calibri" w:eastAsia="Noto Sans CJK SC"/>
          <w:b/>
          <w:i w:val="0"/>
          <w:color w:val="243342"/>
        </w:rPr>
        <w:t>producto multiplicativo</w:t>
      </w:r>
      <w:r>
        <w:rPr>
          <w:rFonts w:ascii="Calibri" w:hAnsi="Calibri" w:cs="Calibri" w:eastAsia="Noto Sans CJK SC"/>
          <w:b w:val="0"/>
          <w:i w:val="0"/>
          <w:color w:val="243342"/>
        </w:rPr>
        <w:t>. Un promedio permitiría que una pronunciación fuerte compensara un uso débil de vocabulario; multiplicar no lo permite.</w:t>
      </w:r>
    </w:p>
    <w:p>
      <w:pPr>
        <w:pStyle w:val="CodeBlock"/>
        <w:shd w:fill="F3F5F7"/>
        <w:pBdr>
          <w:left w:val="single" w:sz="10" w:space="6" w:color="A97821"/>
        </w:pBdr>
      </w:pPr>
      <w:r>
        <w:rPr>
          <w:rFonts w:ascii="Consolas" w:hAnsi="Consolas" w:cs="Consolas" w:eastAsia="Noto Sans CJK SC"/>
          <w:color w:val="273746"/>
          <w:sz w:val="18"/>
        </w:rPr>
        <w:t>promedio_base = (pronunciación + fluidez + precisión + complejidad + efectividad_comunicativa) / 5   [0-100]</w:t>
      </w:r>
      <w:r>
        <w:br/>
      </w:r>
      <w:r>
        <w:rPr>
          <w:rFonts w:ascii="Consolas" w:hAnsi="Consolas" w:cs="Consolas" w:eastAsia="Noto Sans CJK SC"/>
          <w:color w:val="273746"/>
          <w:sz w:val="18"/>
        </w:rPr>
        <w:t>speaking_0_100 = promedio_base × factor_vocabulario × factor_objetivo</w:t>
      </w:r>
      <w:r>
        <w:br/>
      </w:r>
      <w:r>
        <w:rPr>
          <w:rFonts w:ascii="Consolas" w:hAnsi="Consolas" w:cs="Consolas" w:eastAsia="Noto Sans CJK SC"/>
          <w:color w:val="273746"/>
          <w:sz w:val="18"/>
        </w:rPr>
        <w:t>puntos_speaking = (speaking_0_100 / 100) × 30</w:t>
      </w:r>
    </w:p>
    <w:p>
      <w:pPr>
        <w:spacing w:after="160" w:line="280" w:lineRule="auto"/>
        <w:numPr>
          <w:ilvl w:val="0"/>
          <w:numId w:val="14"/>
        </w:numPr>
      </w:pPr>
      <w:r>
        <w:rPr>
          <w:rFonts w:ascii="Calibri" w:hAnsi="Calibri" w:cs="Calibri" w:eastAsia="Noto Sans CJK SC"/>
          <w:b/>
          <w:i w:val="0"/>
          <w:color w:val="243342"/>
        </w:rPr>
        <w:t>promedio_base</w:t>
      </w:r>
      <w:r>
        <w:rPr>
          <w:rFonts w:ascii="Calibri" w:hAnsi="Calibri" w:cs="Calibri" w:eastAsia="Noto Sans CJK SC"/>
          <w:b w:val="0"/>
          <w:i w:val="0"/>
          <w:color w:val="243342"/>
        </w:rPr>
        <w:t>: la misma rúbrica de 5 métricas de IA que usa Speaking Lab (ver Sección 8.3).</w:t>
      </w:r>
    </w:p>
    <w:p>
      <w:pPr>
        <w:spacing w:after="160" w:line="280" w:lineRule="auto"/>
        <w:numPr>
          <w:ilvl w:val="0"/>
          <w:numId w:val="14"/>
        </w:numPr>
      </w:pPr>
      <w:r>
        <w:rPr>
          <w:rFonts w:ascii="Calibri" w:hAnsi="Calibri" w:cs="Calibri" w:eastAsia="Noto Sans CJK SC"/>
          <w:b/>
          <w:i w:val="0"/>
          <w:color w:val="243342"/>
        </w:rPr>
        <w:t>factor_vocabulario</w:t>
      </w:r>
      <w:r>
        <w:rPr>
          <w:rFonts w:ascii="Calibri" w:hAnsi="Calibri" w:cs="Calibri" w:eastAsia="Noto Sans CJK SC"/>
          <w:b w:val="0"/>
          <w:i w:val="0"/>
          <w:color w:val="243342"/>
        </w:rPr>
        <w:t xml:space="preserve"> (0-1): qué tanto del vocabulario específico enseñado en esa lección usó realmente el estudiante durante la conversación. Una palabra cuenta si el estudiante la usó directamente, </w:t>
      </w:r>
      <w:r>
        <w:rPr>
          <w:rFonts w:ascii="Calibri" w:hAnsi="Calibri" w:cs="Calibri" w:eastAsia="Noto Sans CJK SC"/>
          <w:b/>
          <w:i w:val="0"/>
          <w:color w:val="243342"/>
        </w:rPr>
        <w:t>o</w:t>
      </w:r>
      <w:r>
        <w:rPr>
          <w:rFonts w:ascii="Calibri" w:hAnsi="Calibri" w:cs="Calibri" w:eastAsia="Noto Sans CJK SC"/>
          <w:b w:val="0"/>
          <w:i w:val="0"/>
          <w:color w:val="243342"/>
        </w:rPr>
        <w:t xml:space="preserve"> si el personaje de IA la usó primero y la siguiente intervención del estudiante muestra una respuesta contextualmente adecuada y comprendida — no exige repetir la palabra de forma mecánica, reflejando cómo hablaría naturalmente un hablante fluido.</w:t>
      </w:r>
    </w:p>
    <w:p>
      <w:pPr>
        <w:spacing w:after="160" w:line="280" w:lineRule="auto"/>
        <w:numPr>
          <w:ilvl w:val="0"/>
          <w:numId w:val="14"/>
        </w:numPr>
      </w:pPr>
      <w:r>
        <w:rPr>
          <w:rFonts w:ascii="Calibri" w:hAnsi="Calibri" w:cs="Calibri" w:eastAsia="Noto Sans CJK SC"/>
          <w:b/>
          <w:i w:val="0"/>
          <w:color w:val="243342"/>
        </w:rPr>
        <w:t>factor_objetivo</w:t>
      </w:r>
      <w:r>
        <w:rPr>
          <w:rFonts w:ascii="Calibri" w:hAnsi="Calibri" w:cs="Calibri" w:eastAsia="Noto Sans CJK SC"/>
          <w:b w:val="0"/>
          <w:i w:val="0"/>
          <w:color w:val="243342"/>
        </w:rPr>
        <w:t xml:space="preserve"> (0-1): qué tan completamente se logró el objetivo comunicativo del escenario (por ejemplo, "lograr reservar una mesa para dos a las 8pm").</w:t>
      </w:r>
    </w:p>
    <w:p>
      <w:pPr>
        <w:keepLines w:val="0"/>
        <w:jc w:val="left"/>
      </w:pPr>
      <w:r>
        <w:rPr>
          <w:rFonts w:ascii="Calibri" w:hAnsi="Calibri" w:cs="Calibri" w:eastAsia="Noto Sans CJK SC"/>
          <w:b w:val="0"/>
          <w:i w:val="0"/>
          <w:color w:val="243342"/>
        </w:rPr>
        <w:t xml:space="preserve">Como los tres factores se multiplican, </w:t>
      </w:r>
      <w:r>
        <w:rPr>
          <w:rFonts w:ascii="Calibri" w:hAnsi="Calibri" w:cs="Calibri" w:eastAsia="Noto Sans CJK SC"/>
          <w:b/>
          <w:i w:val="0"/>
          <w:color w:val="243342"/>
        </w:rPr>
        <w:t>un desempeño débil en cualquiera de ellos limita el puntaje total</w:t>
      </w:r>
      <w:r>
        <w:rPr>
          <w:rFonts w:ascii="Calibri" w:hAnsi="Calibri" w:cs="Calibri" w:eastAsia="Noto Sans CJK SC"/>
          <w:b w:val="0"/>
          <w:i w:val="0"/>
          <w:color w:val="243342"/>
        </w:rPr>
        <w:t xml:space="preserve"> — no puede compensarse promediando con fortalezas en otra área.</w:t>
      </w:r>
    </w:p>
    <w:p>
      <w:pPr>
        <w:keepLines w:val="0"/>
        <w:jc w:val="left"/>
      </w:pPr>
      <w:r>
        <w:rPr>
          <w:rFonts w:ascii="Calibri" w:hAnsi="Calibri" w:cs="Calibri" w:eastAsia="Noto Sans CJK SC"/>
          <w:b/>
          <w:i w:val="0"/>
          <w:color w:val="243342"/>
        </w:rPr>
        <w:t>Ejemplo resuelto</w:t>
      </w:r>
      <w:r>
        <w:rPr>
          <w:rFonts w:ascii="Calibri" w:hAnsi="Calibri" w:cs="Calibri" w:eastAsia="Noto Sans CJK SC"/>
          <w:b w:val="0"/>
          <w:i w:val="0"/>
          <w:color w:val="243342"/>
        </w:rPr>
        <w:t>: las métricas de IA promedian 83.6 (una conversación genuinamente buena), pero solo se usó el 70% del vocabulario objetivo y el objetivo se cumplió al 90%:</w:t>
      </w:r>
    </w:p>
    <w:p>
      <w:pPr>
        <w:pStyle w:val="CodeBlock"/>
        <w:shd w:fill="F3F5F7"/>
        <w:pBdr>
          <w:left w:val="single" w:sz="10" w:space="6" w:color="A97821"/>
        </w:pBdr>
      </w:pPr>
      <w:r>
        <w:rPr>
          <w:rFonts w:ascii="Consolas" w:hAnsi="Consolas" w:cs="Consolas" w:eastAsia="Noto Sans CJK SC"/>
          <w:color w:val="273746"/>
          <w:sz w:val="18"/>
        </w:rPr>
        <w:t>83.6 × 0.70 × 0.90 = 52.7   →   15.8 / 30 puntos</w:t>
      </w:r>
    </w:p>
    <w:p>
      <w:pPr>
        <w:keepLines w:val="0"/>
        <w:jc w:val="left"/>
      </w:pPr>
      <w:r>
        <w:rPr>
          <w:rFonts w:ascii="Calibri" w:hAnsi="Calibri" w:cs="Calibri" w:eastAsia="Noto Sans CJK SC"/>
          <w:b w:val="0"/>
          <w:i w:val="0"/>
          <w:color w:val="243342"/>
        </w:rPr>
        <w:t xml:space="preserve">Acercarse a 30/30 exige un desempeño cercano al 100% en gramática, uso de vocabulario </w:t>
      </w:r>
      <w:r>
        <w:rPr>
          <w:rFonts w:ascii="Calibri" w:hAnsi="Calibri" w:cs="Calibri" w:eastAsia="Noto Sans CJK SC"/>
          <w:b/>
          <w:i w:val="0"/>
          <w:color w:val="243342"/>
        </w:rPr>
        <w:t>y</w:t>
      </w:r>
      <w:r>
        <w:rPr>
          <w:rFonts w:ascii="Calibri" w:hAnsi="Calibri" w:cs="Calibri" w:eastAsia="Noto Sans CJK SC"/>
          <w:b w:val="0"/>
          <w:i w:val="0"/>
          <w:color w:val="243342"/>
        </w:rPr>
        <w:t xml:space="preserve"> cumplimiento del objetivo simultáneamente — difícil, pero no imposible.</w:t>
      </w:r>
    </w:p>
    <w:p>
      <w:pPr>
        <w:pStyle w:val="Heading2"/>
      </w:pPr>
      <w:r>
        <w:rPr>
          <w:rFonts w:ascii="Calibri" w:hAnsi="Calibri" w:cs="Calibri" w:eastAsia="Noto Sans CJK SC"/>
          <w:b/>
          <w:i w:val="0"/>
          <w:color w:val="2E74B5"/>
        </w:rPr>
        <w:t>3.3 Nivel General (0–2000)</w:t>
      </w:r>
    </w:p>
    <w:p>
      <w:pPr>
        <w:keepLines w:val="0"/>
        <w:spacing w:before="80" w:after="160"/>
        <w:ind w:left="173" w:right="115"/>
        <w:jc w:val="left"/>
        <w:shd w:fill="F7F9FB"/>
        <w:pBdr>
          <w:left w:val="single" w:sz="12" w:space="7" w:color="2E74B5"/>
        </w:pBdr>
      </w:pPr>
      <w:r>
        <w:rPr>
          <w:rFonts w:ascii="Calibri" w:hAnsi="Calibri" w:cs="Calibri" w:eastAsia="Noto Sans CJK SC"/>
          <w:b/>
          <w:i w:val="0"/>
          <w:color w:val="243342"/>
        </w:rPr>
        <w:t>Nota de actualización (31 de agosto de 2026): HanGo no presenta el Nivel General como equivalencia literal a un número HSK. Los 10 umbrales de puntos se mantienen y toda la interfaz -onboarding, Progress, Writing, Speaking Lab y Han- utiliza una única escala de nombres de HanGo. La referencia numérica 0-9 sigue controlando internamente ritmo y complejidad; HSK se conserva para calibración curricular y preparación explícita del examen, nunca como certificación.</w:t>
      </w:r>
      <w:r>
        <w:rPr>
          <w:rFonts w:ascii="Calibri" w:hAnsi="Calibri" w:cs="Calibri" w:eastAsia="Noto Sans CJK SC"/>
          <w:b w:val="0"/>
          <w:i w:val="0"/>
          <w:color w:val="243342"/>
        </w:rPr>
      </w:r>
    </w:p>
    <w:p>
      <w:pPr>
        <w:pStyle w:val="Heading3"/>
      </w:pPr>
      <w:r>
        <w:rPr>
          <w:rFonts w:ascii="Calibri" w:hAnsi="Calibri" w:cs="Calibri" w:eastAsia="Noto Sans CJK SC"/>
          <w:b/>
          <w:i w:val="0"/>
          <w:color w:val="1F4D78"/>
        </w:rPr>
        <w:t>3.3.1 Por qué 3 capítulos, no 9 dominios</w:t>
      </w:r>
    </w:p>
    <w:p>
      <w:pPr>
        <w:keepLines w:val="0"/>
        <w:jc w:val="left"/>
      </w:pPr>
      <w:r>
        <w:rPr>
          <w:rFonts w:ascii="Calibri" w:hAnsi="Calibri" w:cs="Calibri" w:eastAsia="Noto Sans CJK SC"/>
          <w:b w:val="0"/>
          <w:i w:val="0"/>
          <w:color w:val="243342"/>
        </w:rPr>
        <w:t xml:space="preserve">Internamente, la base de datos organiza el contenido en 9 "Dominios" con fines de autoría de contenido (Foundations, Vida Diaria, Viajes, Movilidad, Amistades, Salud, Trabajo y Oficina, Vida Cotidiana, Situaciones Avanzadas). </w:t>
      </w:r>
      <w:r>
        <w:rPr>
          <w:rFonts w:ascii="Calibri" w:hAnsi="Calibri" w:cs="Calibri" w:eastAsia="Noto Sans CJK SC"/>
          <w:b/>
          <w:i w:val="0"/>
          <w:color w:val="243342"/>
        </w:rPr>
        <w:t>El estudiante nunca ve esta lista</w:t>
      </w:r>
      <w:r>
        <w:rPr>
          <w:rFonts w:ascii="Calibri" w:hAnsi="Calibri" w:cs="Calibri" w:eastAsia="Noto Sans CJK SC"/>
          <w:b w:val="0"/>
          <w:i w:val="0"/>
          <w:color w:val="243342"/>
        </w:rPr>
        <w:t xml:space="preserve"> — la pantalla del Learning Journey agrupa todos los escenarios en exactamente </w:t>
      </w:r>
      <w:r>
        <w:rPr>
          <w:rFonts w:ascii="Calibri" w:hAnsi="Calibri" w:cs="Calibri" w:eastAsia="Noto Sans CJK SC"/>
          <w:b/>
          <w:i w:val="0"/>
          <w:color w:val="243342"/>
        </w:rPr>
        <w:t>3 capítulos visibles</w:t>
      </w:r>
      <w:r>
        <w:rPr>
          <w:rFonts w:ascii="Calibri" w:hAnsi="Calibri" w:cs="Calibri" w:eastAsia="Noto Sans CJK SC"/>
          <w:b w:val="0"/>
          <w:i w:val="0"/>
          <w:color w:val="243342"/>
        </w:rPr>
        <w:t>, según el nivel de dificultad:</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36"/>
        <w:gridCol w:w="2450"/>
        <w:gridCol w:w="3874"/>
      </w:tblGrid>
      <w:tr>
        <w:trPr>
          <w:cantSplit/>
          <w:tblHeader w:val="true"/>
        </w:trPr>
        <w:tc>
          <w:tcPr>
            <w:tcW w:type="dxa" w:w="303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Capítulo (lo que ve el estudiante)</w:t>
            </w:r>
          </w:p>
        </w:tc>
        <w:tc>
          <w:tcPr>
            <w:tcW w:type="dxa" w:w="245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Dificultad de escenario</w:t>
            </w:r>
          </w:p>
        </w:tc>
        <w:tc>
          <w:tcPr>
            <w:tcW w:type="dxa" w:w="3874"/>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Dominios internos que contiene</w:t>
            </w:r>
          </w:p>
        </w:tc>
      </w:tr>
      <w:tr>
        <w:trPr>
          <w:cantSplit/>
        </w:trPr>
        <w:tc>
          <w:tcPr>
            <w:tcW w:type="dxa" w:w="303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Foundations</w:t>
            </w:r>
          </w:p>
        </w:tc>
        <w:tc>
          <w:tcPr>
            <w:tcW w:type="dxa" w:w="2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Principiante</w:t>
            </w:r>
          </w:p>
        </w:tc>
        <w:tc>
          <w:tcPr>
            <w:tcW w:type="dxa" w:w="387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Foundations</w:t>
            </w:r>
          </w:p>
        </w:tc>
      </w:tr>
      <w:tr>
        <w:trPr>
          <w:cantSplit/>
        </w:trPr>
        <w:tc>
          <w:tcPr>
            <w:tcW w:type="dxa" w:w="30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Everyday Life</w:t>
            </w:r>
            <w:r>
              <w:rPr>
                <w:rFonts w:ascii="Calibri" w:hAnsi="Calibri" w:cs="Calibri" w:eastAsia="Noto Sans CJK SC"/>
                <w:b w:val="0"/>
                <w:i w:val="0"/>
                <w:color w:val="243342"/>
                <w:sz w:val="17"/>
              </w:rPr>
              <w:t xml:space="preserve"> (Vida Cotidiana)</w:t>
            </w:r>
          </w:p>
        </w:tc>
        <w:tc>
          <w:tcPr>
            <w:tcW w:type="dxa" w:w="245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Intermedio + Intermedio Alto</w:t>
            </w:r>
          </w:p>
        </w:tc>
        <w:tc>
          <w:tcPr>
            <w:tcW w:type="dxa" w:w="38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Vida Diaria, Viajes, Movilidad, Amistades, Salud, Trabajo y Oficina, Vida Cotidiana</w:t>
            </w:r>
          </w:p>
        </w:tc>
      </w:tr>
      <w:tr>
        <w:trPr>
          <w:cantSplit/>
        </w:trPr>
        <w:tc>
          <w:tcPr>
            <w:tcW w:type="dxa" w:w="30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Advanced Situations</w:t>
            </w:r>
            <w:r>
              <w:rPr>
                <w:rFonts w:ascii="Calibri" w:hAnsi="Calibri" w:cs="Calibri" w:eastAsia="Noto Sans CJK SC"/>
                <w:b w:val="0"/>
                <w:i w:val="0"/>
                <w:color w:val="243342"/>
                <w:sz w:val="17"/>
              </w:rPr>
              <w:t xml:space="preserve"> (Situaciones Avanzadas)</w:t>
            </w:r>
          </w:p>
        </w:tc>
        <w:tc>
          <w:tcPr>
            <w:tcW w:type="dxa" w:w="245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Avanzado</w:t>
            </w:r>
          </w:p>
        </w:tc>
        <w:tc>
          <w:tcPr>
            <w:tcW w:type="dxa" w:w="38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Situaciones Avanzadas</w:t>
            </w:r>
          </w:p>
        </w:tc>
      </w:tr>
    </w:tbl>
    <w:p>
      <w:pPr>
        <w:spacing w:after="40"/>
      </w:pPr>
    </w:p>
    <w:p>
      <w:pPr>
        <w:pStyle w:val="Heading3"/>
      </w:pPr>
      <w:r>
        <w:rPr>
          <w:rFonts w:ascii="Calibri" w:hAnsi="Calibri" w:cs="Calibri" w:eastAsia="Noto Sans CJK SC"/>
          <w:b/>
          <w:i w:val="0"/>
          <w:color w:val="1F4D78"/>
        </w:rPr>
        <w:t>3.3.2 Tabla de niveles del Nivel General</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422"/>
        <w:gridCol w:w="4266"/>
        <w:gridCol w:w="3672"/>
      </w:tblGrid>
      <w:tr>
        <w:trPr>
          <w:cantSplit/>
          <w:tblHeader w:val="true"/>
        </w:trPr>
        <w:tc>
          <w:tcPr>
            <w:tcW w:type="dxa" w:w="1422"/>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c>
          <w:tcPr>
            <w:tcW w:type="dxa" w:w="4266"/>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Nombre del nivel</w:t>
            </w:r>
          </w:p>
        </w:tc>
        <w:tc>
          <w:tcPr>
            <w:tcW w:type="dxa" w:w="3672"/>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Se alcanza en</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Recién Llegado </w:t>
            </w:r>
            <w:r>
              <w:rPr>
                <w:rFonts w:ascii="Calibri" w:hAnsi="Calibri" w:cs="Calibri" w:eastAsia="Noto Sans CJK SC"/>
                <w:b w:val="0"/>
                <w:i/>
                <w:color w:val="243342"/>
                <w:sz w:val="17"/>
              </w:rPr>
              <w:t>(Just Starting Out)</w:t>
            </w:r>
          </w:p>
        </w:tc>
        <w:tc>
          <w:tcPr>
            <w:tcW w:type="dxa" w:w="367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Estudiante nuevo</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Ya Te Defiendes </w:t>
            </w:r>
            <w:r>
              <w:rPr>
                <w:rFonts w:ascii="Calibri" w:hAnsi="Calibri" w:cs="Calibri" w:eastAsia="Noto Sans CJK SC"/>
                <w:b w:val="0"/>
                <w:i/>
                <w:color w:val="243342"/>
                <w:sz w:val="17"/>
              </w:rPr>
              <w:t>(Getting By)</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 Foundations</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350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Te Mueves Solo</w:t>
            </w:r>
            <w:r>
              <w:rPr>
                <w:rFonts w:ascii="Calibri" w:hAnsi="Calibri" w:cs="Calibri" w:eastAsia="Noto Sans CJK SC"/>
                <w:b w:val="0"/>
                <w:i w:val="0"/>
                <w:color w:val="243342"/>
                <w:sz w:val="17"/>
              </w:rPr>
              <w:t xml:space="preserve"> </w:t>
            </w:r>
            <w:r>
              <w:rPr>
                <w:rFonts w:ascii="Calibri" w:hAnsi="Calibri" w:cs="Calibri" w:eastAsia="Noto Sans CJK SC"/>
                <w:b w:val="0"/>
                <w:i/>
                <w:color w:val="243342"/>
                <w:sz w:val="17"/>
              </w:rPr>
              <w:t>(Finding Your Footing)</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Foundations completado</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700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Hablas con Soltura </w:t>
            </w:r>
            <w:r>
              <w:rPr>
                <w:rFonts w:ascii="Calibri" w:hAnsi="Calibri" w:cs="Calibri" w:eastAsia="Noto Sans CJK SC"/>
                <w:b w:val="0"/>
                <w:i/>
                <w:color w:val="243342"/>
                <w:sz w:val="17"/>
              </w:rPr>
              <w:t>(Speaking with Ease)</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del capítulo Everyday Life</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900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Te Entienden Bien</w:t>
            </w:r>
            <w:r>
              <w:rPr>
                <w:rFonts w:ascii="Calibri" w:hAnsi="Calibri" w:cs="Calibri" w:eastAsia="Noto Sans CJK SC"/>
                <w:b w:val="0"/>
                <w:i w:val="0"/>
                <w:color w:val="243342"/>
                <w:sz w:val="17"/>
              </w:rPr>
              <w:t xml:space="preserve"> </w:t>
            </w:r>
            <w:r>
              <w:rPr>
                <w:rFonts w:ascii="Calibri" w:hAnsi="Calibri" w:cs="Calibri" w:eastAsia="Noto Sans CJK SC"/>
                <w:b w:val="0"/>
                <w:i/>
                <w:color w:val="243342"/>
                <w:sz w:val="17"/>
              </w:rPr>
              <w:t>(Easily Understood)</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Everyday Life completado</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1150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Manejas Situaciones </w:t>
            </w:r>
            <w:r>
              <w:rPr>
                <w:rFonts w:ascii="Calibri" w:hAnsi="Calibri" w:cs="Calibri" w:eastAsia="Noto Sans CJK SC"/>
                <w:b w:val="0"/>
                <w:i/>
                <w:color w:val="243342"/>
                <w:sz w:val="17"/>
              </w:rPr>
              <w:t>(Handling Real Situations)</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 Advanced Situations</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1500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Hablas como Profesional</w:t>
            </w:r>
            <w:r>
              <w:rPr>
                <w:rFonts w:ascii="Calibri" w:hAnsi="Calibri" w:cs="Calibri" w:eastAsia="Noto Sans CJK SC"/>
                <w:b w:val="0"/>
                <w:i w:val="0"/>
                <w:color w:val="243342"/>
                <w:sz w:val="17"/>
              </w:rPr>
              <w:t xml:space="preserve"> </w:t>
            </w:r>
            <w:r>
              <w:rPr>
                <w:rFonts w:ascii="Calibri" w:hAnsi="Calibri" w:cs="Calibri" w:eastAsia="Noto Sans CJK SC"/>
                <w:b w:val="0"/>
                <w:i/>
                <w:color w:val="243342"/>
                <w:sz w:val="17"/>
              </w:rPr>
              <w:t>(Speaking Like a Professional)</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Advanced Situations completado</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1650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Por Dominar el Idioma </w:t>
            </w:r>
            <w:r>
              <w:rPr>
                <w:rFonts w:ascii="Calibri" w:hAnsi="Calibri" w:cs="Calibri" w:eastAsia="Noto Sans CJK SC"/>
                <w:b w:val="0"/>
                <w:i/>
                <w:color w:val="243342"/>
                <w:sz w:val="17"/>
              </w:rPr>
              <w:t>(Nearing Mastery)</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Solo mediante Writing Lab / Speaking Lab</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1800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 xml:space="preserve">Fluidez Casi Completa </w:t>
            </w:r>
            <w:r>
              <w:rPr>
                <w:rFonts w:ascii="Calibri" w:hAnsi="Calibri" w:cs="Calibri" w:eastAsia="Noto Sans CJK SC"/>
                <w:b w:val="0"/>
                <w:i/>
                <w:color w:val="243342"/>
                <w:sz w:val="17"/>
              </w:rPr>
              <w:t>(Refined Fluency)</w:t>
            </w:r>
          </w:p>
        </w:tc>
        <w:tc>
          <w:tcPr>
            <w:tcW w:type="dxa" w:w="367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Solo mediante Writing Lab / Speaking Lab</w:t>
            </w:r>
          </w:p>
        </w:tc>
      </w:tr>
      <w:tr>
        <w:trPr>
          <w:cantSplit/>
        </w:trPr>
        <w:tc>
          <w:tcPr>
            <w:tcW w:type="dxa" w:w="14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2000</w:t>
            </w:r>
          </w:p>
        </w:tc>
        <w:tc>
          <w:tcPr>
            <w:tcW w:type="dxa" w:w="426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Dominas el Idioma</w:t>
            </w:r>
            <w:r>
              <w:rPr>
                <w:rFonts w:ascii="Calibri" w:hAnsi="Calibri" w:cs="Calibri" w:eastAsia="Noto Sans CJK SC"/>
                <w:b w:val="0"/>
                <w:i w:val="0"/>
                <w:color w:val="243342"/>
                <w:sz w:val="17"/>
              </w:rPr>
              <w:t xml:space="preserve"> </w:t>
            </w:r>
            <w:r>
              <w:rPr>
                <w:rFonts w:ascii="Calibri" w:hAnsi="Calibri" w:cs="Calibri" w:eastAsia="Noto Sans CJK SC"/>
                <w:b w:val="0"/>
                <w:i/>
                <w:color w:val="243342"/>
                <w:sz w:val="17"/>
              </w:rPr>
              <w:t>(Mastering the Language)</w:t>
            </w:r>
          </w:p>
        </w:tc>
        <w:tc>
          <w:tcPr>
            <w:tcW w:type="dxa" w:w="367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Máximo</w:t>
            </w:r>
          </w:p>
        </w:tc>
      </w:tr>
    </w:tbl>
    <w:p>
      <w:pPr>
        <w:spacing w:after="40"/>
      </w:pPr>
    </w:p>
    <w:p>
      <w:pPr>
        <w:keepLines w:val="0"/>
        <w:jc w:val="left"/>
      </w:pPr>
      <w:r>
        <w:rPr>
          <w:rFonts w:ascii="Calibri" w:hAnsi="Calibri" w:cs="Calibri" w:eastAsia="Noto Sans CJK SC"/>
          <w:b w:val="0"/>
          <w:i w:val="0"/>
          <w:color w:val="243342"/>
        </w:rPr>
        <w:t>Los umbrales de puntos (0/100/350/700/900/1150/1500/1650/1800/2000) son exactamente los mismos que sostenían la tabla anterior — nada del cálculo de puntos cambió. La aplicación real usa los nombres en inglés (columna en cursiva) por consistencia con el resto del código; la columna en español es la traducción de referencia para este informe.</w:t>
      </w:r>
    </w:p>
    <w:p>
      <w:pPr>
        <w:pStyle w:val="Heading3"/>
      </w:pPr>
      <w:r>
        <w:rPr>
          <w:rFonts w:ascii="Calibri" w:hAnsi="Calibri" w:cs="Calibri" w:eastAsia="Noto Sans CJK SC"/>
          <w:b/>
          <w:i w:val="0"/>
          <w:color w:val="1F4D78"/>
        </w:rPr>
        <w:t>3.3.3 Presupuesto de puntos por capítulo (acumulativo)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259"/>
        <w:gridCol w:w="1867"/>
        <w:gridCol w:w="3234"/>
      </w:tblGrid>
      <w:tr>
        <w:trPr>
          <w:cantSplit/>
          <w:tblHeader w:val="true"/>
        </w:trPr>
        <w:tc>
          <w:tcPr>
            <w:tcW w:type="dxa" w:w="4259"/>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Capítulo</w:t>
            </w:r>
          </w:p>
        </w:tc>
        <w:tc>
          <w:tcPr>
            <w:tcW w:type="dxa" w:w="1867"/>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Añade</w:t>
            </w:r>
          </w:p>
        </w:tc>
        <w:tc>
          <w:tcPr>
            <w:tcW w:type="dxa" w:w="3234"/>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Total acumulado</w:t>
            </w:r>
          </w:p>
        </w:tc>
      </w:tr>
      <w:tr>
        <w:trPr>
          <w:cantSplit/>
        </w:trPr>
        <w:tc>
          <w:tcPr>
            <w:tcW w:type="dxa" w:w="42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Foundations</w:t>
            </w:r>
          </w:p>
        </w:tc>
        <w:tc>
          <w:tcPr>
            <w:tcW w:type="dxa" w:w="18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350</w:t>
            </w:r>
          </w:p>
        </w:tc>
        <w:tc>
          <w:tcPr>
            <w:tcW w:type="dxa" w:w="323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350</w:t>
            </w:r>
          </w:p>
        </w:tc>
      </w:tr>
      <w:tr>
        <w:trPr>
          <w:cantSplit/>
        </w:trPr>
        <w:tc>
          <w:tcPr>
            <w:tcW w:type="dxa" w:w="42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Everyday Life</w:t>
            </w:r>
          </w:p>
        </w:tc>
        <w:tc>
          <w:tcPr>
            <w:tcW w:type="dxa" w:w="18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+550</w:t>
            </w:r>
          </w:p>
        </w:tc>
        <w:tc>
          <w:tcPr>
            <w:tcW w:type="dxa" w:w="323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900</w:t>
            </w:r>
          </w:p>
        </w:tc>
      </w:tr>
      <w:tr>
        <w:trPr>
          <w:cantSplit/>
        </w:trPr>
        <w:tc>
          <w:tcPr>
            <w:tcW w:type="dxa" w:w="425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Advanced Situations</w:t>
            </w:r>
          </w:p>
        </w:tc>
        <w:tc>
          <w:tcPr>
            <w:tcW w:type="dxa" w:w="18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+600</w:t>
            </w:r>
          </w:p>
        </w:tc>
        <w:tc>
          <w:tcPr>
            <w:tcW w:type="dxa" w:w="323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1500</w:t>
            </w:r>
          </w:p>
        </w:tc>
      </w:tr>
      <w:tr>
        <w:trPr>
          <w:cantSplit/>
        </w:trPr>
        <w:tc>
          <w:tcPr>
            <w:tcW w:type="dxa" w:w="425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Writing Lab + Speaking Lab</w:t>
            </w:r>
          </w:p>
        </w:tc>
        <w:tc>
          <w:tcPr>
            <w:tcW w:type="dxa" w:w="18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+500</w:t>
            </w:r>
          </w:p>
        </w:tc>
        <w:tc>
          <w:tcPr>
            <w:tcW w:type="dxa" w:w="323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2000</w:t>
            </w:r>
          </w:p>
        </w:tc>
      </w:tr>
    </w:tbl>
    <w:p>
      <w:pPr>
        <w:spacing w:after="40"/>
      </w:pPr>
    </w:p>
    <w:p>
      <w:pPr>
        <w:pStyle w:val="Heading3"/>
      </w:pPr>
      <w:r>
        <w:rPr>
          <w:rFonts w:ascii="Calibri" w:hAnsi="Calibri" w:cs="Calibri" w:eastAsia="Noto Sans CJK SC"/>
          <w:b/>
          <w:i w:val="0"/>
          <w:color w:val="1F4D78"/>
        </w:rPr>
        <w:t>3.3.4 Cómo se calcula el puntaje de cada lección y escenario</w:t>
      </w:r>
    </w:p>
    <w:p>
      <w:pPr>
        <w:keepLines w:val="0"/>
        <w:jc w:val="left"/>
      </w:pPr>
      <w:r>
        <w:rPr>
          <w:rFonts w:ascii="Calibri" w:hAnsi="Calibri" w:cs="Calibri" w:eastAsia="Noto Sans CJK SC"/>
          <w:b w:val="0"/>
          <w:i w:val="0"/>
          <w:color w:val="243342"/>
        </w:rPr>
        <w:t>El peso de cada lección no se asigna a mano: se deriva de hskReference (valor interno 1-9) en las 164 lecciones actuales. Esta referencia sirve para distribuir el presupuesto y ajustar dificultad, no para afirmar certificación oficial; la auditoría de la Sección 10 documenta sus límites.</w:t>
      </w:r>
      <w:r>
        <w:rPr>
          <w:rFonts w:ascii="Calibri" w:hAnsi="Calibri" w:cs="Calibri" w:eastAsia="Noto Sans CJK SC"/>
          <w:b/>
          <w:i w:val="0"/>
          <w:color w:val="243342"/>
        </w:rPr>
      </w:r>
      <w:r>
        <w:rPr>
          <w:rFonts w:ascii="Calibri" w:hAnsi="Calibri" w:cs="Calibri" w:eastAsia="Noto Sans CJK SC"/>
          <w:b w:val="0"/>
          <w:i w:val="0"/>
          <w:color w:val="243342"/>
        </w:rPr>
      </w:r>
      <w:r>
        <w:rPr>
          <w:rFonts w:ascii="Consolas" w:hAnsi="Consolas" w:cs="Consolas" w:eastAsia="Noto Sans CJK SC"/>
          <w:b w:val="0"/>
          <w:i w:val="0"/>
          <w:color w:val="1F4D78"/>
          <w:sz w:val="21"/>
        </w:rPr>
      </w:r>
      <w:r>
        <w:rPr>
          <w:rFonts w:ascii="Calibri" w:hAnsi="Calibri" w:cs="Calibri" w:eastAsia="Noto Sans CJK SC"/>
          <w:b w:val="0"/>
          <w:i w:val="0"/>
          <w:color w:val="243342"/>
        </w:rPr>
      </w:r>
    </w:p>
    <w:p>
      <w:pPr>
        <w:pStyle w:val="CodeBlock"/>
        <w:shd w:fill="F3F5F7"/>
        <w:pBdr>
          <w:left w:val="single" w:sz="10" w:space="6" w:color="A97821"/>
        </w:pBdr>
      </w:pPr>
      <w:r>
        <w:rPr>
          <w:rFonts w:ascii="Consolas" w:hAnsi="Consolas" w:cs="Consolas" w:eastAsia="Noto Sans CJK SC"/>
          <w:color w:val="273746"/>
          <w:sz w:val="18"/>
        </w:rPr>
        <w:t>puntos_escenario = (suma_hsk_del_escenario / suma_hsk_del_capítulo) × presupuesto_del_capítulo</w:t>
      </w:r>
      <w:r>
        <w:br/>
      </w:r>
      <w:r>
        <w:rPr>
          <w:rFonts w:ascii="Consolas" w:hAnsi="Consolas" w:cs="Consolas" w:eastAsia="Noto Sans CJK SC"/>
          <w:color w:val="273746"/>
          <w:sz w:val="18"/>
        </w:rPr>
        <w:t>puntos_lección    = (hsk_de_la_lección / suma_hsk_del_escenario) × puntos_escenario</w:t>
      </w:r>
    </w:p>
    <w:p>
      <w:pPr>
        <w:keepLines w:val="0"/>
        <w:jc w:val="left"/>
      </w:pPr>
      <w:r>
        <w:rPr>
          <w:rFonts w:ascii="Calibri" w:hAnsi="Calibri" w:cs="Calibri" w:eastAsia="Noto Sans CJK SC"/>
          <w:b/>
          <w:i w:val="0"/>
          <w:color w:val="243342"/>
        </w:rPr>
        <w:t>Puntos realmente ganados</w:t>
      </w:r>
      <w:r>
        <w:rPr>
          <w:rFonts w:ascii="Calibri" w:hAnsi="Calibri" w:cs="Calibri" w:eastAsia="Noto Sans CJK SC"/>
          <w:b w:val="0"/>
          <w:i w:val="0"/>
          <w:color w:val="243342"/>
        </w:rPr>
        <w:t xml:space="preserve">: al completar un escenario, el estudiante gana </w:t>
      </w:r>
      <w:r>
        <w:rPr>
          <w:rFonts w:ascii="Consolas" w:hAnsi="Consolas" w:cs="Consolas" w:eastAsia="Noto Sans CJK SC"/>
          <w:b w:val="0"/>
          <w:i w:val="0"/>
          <w:color w:val="1F4D78"/>
          <w:sz w:val="21"/>
        </w:rPr>
        <w:t>puntos_escenario × (promedio ponderado de los puntajes de Reflection de ese escenario ÷ 100)</w:t>
      </w:r>
      <w:r>
        <w:rPr>
          <w:rFonts w:ascii="Calibri" w:hAnsi="Calibri" w:cs="Calibri" w:eastAsia="Noto Sans CJK SC"/>
          <w:b w:val="0"/>
          <w:i w:val="0"/>
          <w:color w:val="243342"/>
        </w:rPr>
        <w:t>.</w:t>
      </w:r>
    </w:p>
    <w:p>
      <w:pPr>
        <w:keepLines w:val="0"/>
        <w:jc w:val="left"/>
      </w:pPr>
      <w:r>
        <w:rPr>
          <w:rFonts w:ascii="Calibri" w:hAnsi="Calibri" w:cs="Calibri" w:eastAsia="Noto Sans CJK SC"/>
          <w:b/>
          <w:i w:val="0"/>
          <w:color w:val="243342"/>
        </w:rPr>
        <w:t>Ejemplo resuelto</w:t>
      </w:r>
      <w:r>
        <w:rPr>
          <w:rFonts w:ascii="Calibri" w:hAnsi="Calibri" w:cs="Calibri" w:eastAsia="Noto Sans CJK SC"/>
          <w:b w:val="0"/>
          <w:i w:val="0"/>
          <w:color w:val="243342"/>
        </w:rPr>
        <w:t xml:space="preserve">: un escenario que vale 46.4 puntos, completado con un promedio ponderado de Reflection del 78.5%, otorga al estudiante </w:t>
      </w:r>
      <w:r>
        <w:rPr>
          <w:rFonts w:ascii="Consolas" w:hAnsi="Consolas" w:cs="Consolas" w:eastAsia="Noto Sans CJK SC"/>
          <w:b w:val="0"/>
          <w:i w:val="0"/>
          <w:color w:val="1F4D78"/>
          <w:sz w:val="21"/>
        </w:rPr>
        <w:t>46.4 × 0.785 ≈ 36.4</w:t>
      </w:r>
      <w:r>
        <w:rPr>
          <w:rFonts w:ascii="Calibri" w:hAnsi="Calibri" w:cs="Calibri" w:eastAsia="Noto Sans CJK SC"/>
          <w:b w:val="0"/>
          <w:i w:val="0"/>
          <w:color w:val="243342"/>
        </w:rPr>
        <w:t xml:space="preserve"> puntos hacia su Nivel General.</w:t>
      </w:r>
    </w:p>
    <w:p>
      <w:pPr>
        <w:pStyle w:val="Heading3"/>
      </w:pPr>
      <w:r>
        <w:rPr>
          <w:rFonts w:ascii="Calibri" w:hAnsi="Calibri" w:cs="Calibri" w:eastAsia="Noto Sans CJK SC"/>
          <w:b/>
          <w:i w:val="0"/>
          <w:color w:val="1F4D78"/>
        </w:rPr>
        <w:t>3.3.5 Puntos por escenario — currículo actual completo</w:t>
      </w:r>
    </w:p>
    <w:p>
      <w:pPr>
        <w:keepLines w:val="0"/>
        <w:jc w:val="left"/>
      </w:pPr>
      <w:r>
        <w:rPr>
          <w:rFonts w:ascii="Calibri" w:hAnsi="Calibri" w:cs="Calibri" w:eastAsia="Noto Sans CJK SC"/>
          <w:b/>
          <w:i w:val="0"/>
          <w:color w:val="243342"/>
        </w:rPr>
        <w:t>Foundations — presupuesto 350 puntos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240"/>
        <w:gridCol w:w="2120"/>
      </w:tblGrid>
      <w:tr>
        <w:trPr>
          <w:cantSplit/>
          <w:tblHeader w:val="true"/>
        </w:trPr>
        <w:tc>
          <w:tcPr>
            <w:tcW w:type="dxa" w:w="724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Escenario</w:t>
            </w:r>
          </w:p>
        </w:tc>
        <w:tc>
          <w:tcPr>
            <w:tcW w:type="dxa" w:w="212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Getting Started (Primeros Pasos)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Family (Familia)</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Weather &amp; Seasons (Clima y Estaciones)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Daily Life &amp; Feelings (Vida Diaria y Sentimientos)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Around the House (En Casa)</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Basic Shopping (Compras Básicas)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Phone &amp; Communication (Teléfono y Comunicación)</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School &amp; Classroom (Escuela y Salón de Clases)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25.3</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Hobbies &amp; Free Time (Pasatiempos y Tiempo Libre)</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29.5</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Body &amp; Feeling Unwell — Basics (Cuerpo y Malestar Básico)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29.5</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Asking About Places &amp; Opening Hours (Preguntar por Lugares y Horarios)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29.5</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 (Dinero, Banco y Transacciones Simples)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33.7</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Opinions, Comparisons &amp; Preferences (Opiniones, Comparaciones y Preferencias)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38.0</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Making Plans &amp; Talking About Time (Hacer Planes y Hablar del Tiempo)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46.4</w:t>
            </w:r>
          </w:p>
        </w:tc>
      </w:tr>
    </w:tbl>
    <w:p>
      <w:pPr>
        <w:spacing w:after="40"/>
      </w:pPr>
    </w:p>
    <w:p>
      <w:pPr>
        <w:keepLines w:val="0"/>
        <w:jc w:val="left"/>
      </w:pPr>
      <w:r>
        <w:rPr>
          <w:rFonts w:ascii="Calibri" w:hAnsi="Calibri" w:cs="Calibri" w:eastAsia="Noto Sans CJK SC"/>
          <w:b w:val="0"/>
          <w:i/>
          <w:color w:val="243342"/>
        </w:rPr>
        <w:t>(Ver Sección 5 para el desglose pedagógico completo de estos 14 escenarios — vocabulario, gramática y contexto de cada uno.)</w:t>
      </w:r>
    </w:p>
    <w:p>
      <w:pPr>
        <w:keepLines w:val="0"/>
        <w:jc w:val="left"/>
      </w:pPr>
      <w:r>
        <w:rPr>
          <w:rFonts w:ascii="Calibri" w:hAnsi="Calibri" w:cs="Calibri" w:eastAsia="Noto Sans CJK SC"/>
          <w:b/>
          <w:i w:val="0"/>
          <w:color w:val="243342"/>
        </w:rPr>
        <w:t>Everyday Life — presupuesto 550 puntos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83"/>
        <w:gridCol w:w="5242"/>
        <w:gridCol w:w="1535"/>
      </w:tblGrid>
      <w:tr>
        <w:trPr>
          <w:cantSplit/>
          <w:tblHeader w:val="true"/>
        </w:trPr>
        <w:tc>
          <w:tcPr>
            <w:tcW w:type="dxa" w:w="2583"/>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Dominio interno</w:t>
            </w:r>
          </w:p>
        </w:tc>
        <w:tc>
          <w:tcPr>
            <w:tcW w:type="dxa" w:w="5242"/>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Escenario</w:t>
            </w:r>
          </w:p>
        </w:tc>
        <w:tc>
          <w:tcPr>
            <w:tcW w:type="dxa" w:w="1535"/>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Movilidad</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Getting Around (Moverse por la Ciudad)</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25.2</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Grocery Shopping &amp; Meal Planning (Supermercado y Planificación de Comidas)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25.2</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Coffee Shop &amp; Casual Meetups (Cafetería y Encuentros Casuales)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27.8</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Diaria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Restaurant (Restaurante)</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Diaria</w:t>
            </w:r>
          </w:p>
        </w:tc>
        <w:tc>
          <w:tcPr>
            <w:tcW w:type="dxa" w:w="524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Shopping (Compras)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Viajes</w:t>
            </w:r>
          </w:p>
        </w:tc>
        <w:tc>
          <w:tcPr>
            <w:tcW w:type="dxa" w:w="524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Hotel</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Amistades</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Making Friends (Hacer Amigos)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Gym &amp; Fitness Classes (Gimnasio y Clases de Ejercicio)</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Social Events &amp; Small Talk with Strangers (Eventos Sociales y Charla con Desconocidos)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30.3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Renting an Apartment (Rentar un Departamento)</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32.8</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Post Office &amp; Mailing Packages (Correo y Envío de Paquetes)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32.8</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Online Shopping &amp; Delivery Problems (Compras en Línea y Problemas de Entrega)</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37.8</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Salud</w:t>
            </w:r>
          </w:p>
        </w:tc>
        <w:tc>
          <w:tcPr>
            <w:tcW w:type="dxa" w:w="524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Health (Salud)</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Weather, Plans &amp; Rescheduling (Clima, Planes y Reprogramación)</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Roommate &amp; Neighbor Issues (Problemas con Compañeros de Piso y Vecinos)</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35.3</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Trabajo y Oficina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Work &amp; Office (Trabajo y Oficina)</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40.4</w:t>
            </w:r>
          </w:p>
        </w:tc>
      </w:tr>
      <w:tr>
        <w:trPr>
          <w:cantSplit/>
        </w:trPr>
        <w:tc>
          <w:tcPr>
            <w:tcW w:type="dxa" w:w="2583"/>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Vida Cotidiana</w:t>
            </w:r>
          </w:p>
        </w:tc>
        <w:tc>
          <w:tcPr>
            <w:tcW w:type="dxa" w:w="52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Job Interview Basics (Entrevista de Trabajo Básica)</w:t>
            </w:r>
          </w:p>
        </w:tc>
        <w:tc>
          <w:tcPr>
            <w:tcW w:type="dxa" w:w="153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40.4</w:t>
            </w:r>
          </w:p>
        </w:tc>
      </w:tr>
    </w:tbl>
    <w:p>
      <w:pPr>
        <w:spacing w:after="40"/>
      </w:pPr>
    </w:p>
    <w:p>
      <w:pPr>
        <w:keepLines w:val="0"/>
        <w:jc w:val="left"/>
      </w:pPr>
      <w:r>
        <w:rPr>
          <w:rFonts w:ascii="Calibri" w:hAnsi="Calibri" w:cs="Calibri" w:eastAsia="Noto Sans CJK SC"/>
          <w:b/>
          <w:i w:val="0"/>
          <w:color w:val="243342"/>
        </w:rPr>
        <w:t>Advanced Situations — presupuesto 600 puntos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240"/>
        <w:gridCol w:w="2120"/>
      </w:tblGrid>
      <w:tr>
        <w:trPr>
          <w:cantSplit/>
          <w:tblHeader w:val="true"/>
        </w:trPr>
        <w:tc>
          <w:tcPr>
            <w:tcW w:type="dxa" w:w="724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Escenario</w:t>
            </w:r>
          </w:p>
        </w:tc>
        <w:tc>
          <w:tcPr>
            <w:tcW w:type="dxa" w:w="212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Negotiating a Job Contract (Negociar un Contrato Laboral)</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47.2</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Debating a Current Issue (Debatir un Tema de Actualidad)</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47.2</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Academic Seminar Discussion (Discusión en Seminario Académico)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52.0</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Resolving a Complex Workplace Conflict (Resolver un Conflicto Laboral Complejo)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52.0</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Media Interview as an Expert (Entrevista como Experto en Medios)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52.0</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Legal and Notarial Procedures (Trámites Legales y Notariales)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61.4</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Formal Speech and Toast at an Event (Discurso Formal y Brindis en un Evento)</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61.4</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Specialist Medical Consultation (Consulta Médica Especializada)</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70.9</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Diplomatic and Culturally Sensitive Negotiation (Negociación Diplomática y Culturalmente Sensible)</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75.6</w:t>
            </w:r>
          </w:p>
        </w:tc>
      </w:tr>
      <w:tr>
        <w:trPr>
          <w:cantSplit/>
        </w:trPr>
        <w:tc>
          <w:tcPr>
            <w:tcW w:type="dxa" w:w="724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Tech and Finance Expert Panel (Panel de Expertos en Tecnología y Finanzas)</w:t>
            </w:r>
          </w:p>
        </w:tc>
        <w:tc>
          <w:tcPr>
            <w:tcW w:type="dxa" w:w="21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80.3</w:t>
            </w:r>
          </w:p>
        </w:tc>
      </w:tr>
    </w:tbl>
    <w:p>
      <w:pPr>
        <w:spacing w:after="40"/>
      </w:pPr>
    </w:p>
    <w:p>
      <w:pPr>
        <w:pStyle w:val="Heading2"/>
      </w:pPr>
      <w:r>
        <w:rPr>
          <w:rFonts w:ascii="Calibri" w:hAnsi="Calibri" w:cs="Calibri" w:eastAsia="Noto Sans CJK SC"/>
          <w:b/>
          <w:i w:val="0"/>
          <w:color w:val="2E74B5"/>
        </w:rPr>
        <w:t>3.4 Puntos de Laboratorio - evidencia para los niveles superiores</w:t>
      </w:r>
    </w:p>
    <w:p>
      <w:pPr>
        <w:keepLines w:val="0"/>
        <w:jc w:val="left"/>
      </w:pPr>
      <w:r>
        <w:rPr>
          <w:rFonts w:ascii="Calibri" w:hAnsi="Calibri" w:cs="Calibri" w:eastAsia="Noto Sans CJK SC"/>
          <w:b w:val="0"/>
          <w:i w:val="0"/>
          <w:color w:val="243342"/>
        </w:rPr>
        <w:t>Alcanzar los niveles superiores de HanGo debe ser genuinamente difícil y lento: no basta con terminar el currículo guiado ni concentrar muchos intentos en pocas semanas. La competencia avanzada requiere práctica sostenida, distribuida y consistente.</w:t>
      </w:r>
    </w:p>
    <w:p>
      <w:pPr>
        <w:pStyle w:val="Heading3"/>
      </w:pPr>
      <w:r>
        <w:rPr>
          <w:rFonts w:ascii="Calibri" w:hAnsi="Calibri" w:cs="Calibri" w:eastAsia="Noto Sans CJK SC"/>
          <w:b/>
          <w:i w:val="0"/>
          <w:color w:val="1F4D78"/>
        </w:rPr>
        <w:t>3.4.1 Reparto del presupuesto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894"/>
        <w:gridCol w:w="2046"/>
        <w:gridCol w:w="4420"/>
      </w:tblGrid>
      <w:tr>
        <w:trPr>
          <w:cantSplit/>
          <w:tblHeader w:val="true"/>
        </w:trPr>
        <w:tc>
          <w:tcPr>
            <w:tcW w:type="dxa" w:w="2894"/>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Habilidad</w:t>
            </w:r>
          </w:p>
        </w:tc>
        <w:tc>
          <w:tcPr>
            <w:tcW w:type="dxa" w:w="2046"/>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Puntos</w:t>
            </w:r>
          </w:p>
        </w:tc>
        <w:tc>
          <w:tcPr>
            <w:tcW w:type="dxa" w:w="442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Estado</w:t>
            </w:r>
          </w:p>
        </w:tc>
      </w:tr>
      <w:tr>
        <w:trPr>
          <w:cantSplit/>
        </w:trPr>
        <w:tc>
          <w:tcPr>
            <w:tcW w:type="dxa" w:w="289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Speaking Lab</w:t>
            </w:r>
          </w:p>
        </w:tc>
        <w:tc>
          <w:tcPr>
            <w:tcW w:type="dxa" w:w="204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200</w:t>
            </w:r>
          </w:p>
        </w:tc>
        <w:tc>
          <w:tcPr>
            <w:tcW w:type="dxa" w:w="44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En funcionamiento</w:t>
            </w:r>
          </w:p>
        </w:tc>
      </w:tr>
      <w:tr>
        <w:trPr>
          <w:cantSplit/>
        </w:trPr>
        <w:tc>
          <w:tcPr>
            <w:tcW w:type="dxa" w:w="289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Writing Lab</w:t>
            </w:r>
          </w:p>
        </w:tc>
        <w:tc>
          <w:tcPr>
            <w:tcW w:type="dxa" w:w="204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150</w:t>
            </w:r>
          </w:p>
        </w:tc>
        <w:tc>
          <w:tcPr>
            <w:tcW w:type="dxa" w:w="442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En funcionamiento</w:t>
            </w:r>
          </w:p>
        </w:tc>
      </w:tr>
      <w:tr>
        <w:trPr>
          <w:cantSplit/>
        </w:trPr>
        <w:tc>
          <w:tcPr>
            <w:tcW w:type="dxa" w:w="289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Reading Lab</w:t>
            </w:r>
          </w:p>
        </w:tc>
        <w:tc>
          <w:tcPr>
            <w:tcW w:type="dxa" w:w="204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150</w:t>
            </w:r>
          </w:p>
        </w:tc>
        <w:tc>
          <w:tcPr>
            <w:tcW w:type="dxa" w:w="44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Planeado — aún no construido</w:t>
            </w:r>
          </w:p>
        </w:tc>
      </w:tr>
      <w:tr>
        <w:trPr>
          <w:cantSplit/>
        </w:trPr>
        <w:tc>
          <w:tcPr>
            <w:tcW w:type="dxa" w:w="289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Total</w:t>
            </w:r>
          </w:p>
        </w:tc>
        <w:tc>
          <w:tcPr>
            <w:tcW w:type="dxa" w:w="204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500</w:t>
            </w:r>
          </w:p>
        </w:tc>
        <w:tc>
          <w:tcPr>
            <w:tcW w:type="dxa" w:w="4420"/>
            <w:vAlign w:val="center"/>
            <w:tcMar>
              <w:top w:w="80" w:type="dxa"/>
              <w:start w:w="120" w:type="dxa"/>
              <w:bottom w:w="80" w:type="dxa"/>
              <w:end w:w="120" w:type="dxa"/>
            </w:tcMar>
          </w:tcPr>
          <w:p>
            <w:pPr>
              <w:spacing w:before="0" w:after="0" w:line="240" w:lineRule="auto"/>
              <w:jc w:val="center"/>
            </w:pPr>
          </w:p>
        </w:tc>
      </w:tr>
    </w:tbl>
    <w:p>
      <w:pPr>
        <w:spacing w:after="40"/>
      </w:pPr>
    </w:p>
    <w:p>
      <w:pPr>
        <w:keepLines w:val="0"/>
        <w:jc w:val="left"/>
      </w:pPr>
      <w:r>
        <w:rPr>
          <w:rFonts w:ascii="Calibri" w:hAnsi="Calibri" w:cs="Calibri" w:eastAsia="Noto Sans CJK SC"/>
          <w:b w:val="0"/>
          <w:i w:val="0"/>
          <w:color w:val="243342"/>
        </w:rPr>
        <w:t xml:space="preserve">Mientras Reading Lab no exista, el máximo honesto que un estudiante puede alcanzar hoy es </w:t>
      </w:r>
      <w:r>
        <w:rPr>
          <w:rFonts w:ascii="Calibri" w:hAnsi="Calibri" w:cs="Calibri" w:eastAsia="Noto Sans CJK SC"/>
          <w:b/>
          <w:i w:val="0"/>
          <w:color w:val="243342"/>
        </w:rPr>
        <w:t>1850 / 2000</w:t>
      </w:r>
      <w:r>
        <w:rPr>
          <w:rFonts w:ascii="Calibri" w:hAnsi="Calibri" w:cs="Calibri" w:eastAsia="Noto Sans CJK SC"/>
          <w:b w:val="0"/>
          <w:i w:val="0"/>
          <w:color w:val="243342"/>
        </w:rPr>
        <w:t>, no 2000. La plataforma no infla temporalmente Speaking/Writing para cubrir ese vacío, porque eso obligaría a bajar retroactivamente el puntaje de estudiantes existentes cuando Reading se lance — algo que el diseño del sistema evita explícitamente.</w:t>
      </w:r>
    </w:p>
    <w:p>
      <w:pPr>
        <w:pStyle w:val="Heading3"/>
      </w:pPr>
      <w:r>
        <w:rPr>
          <w:rFonts w:ascii="Calibri" w:hAnsi="Calibri" w:cs="Calibri" w:eastAsia="Noto Sans CJK SC"/>
          <w:b/>
          <w:i w:val="0"/>
          <w:color w:val="1F4D78"/>
        </w:rPr>
        <w:t>3.4.2 Fórmula</w:t>
      </w:r>
    </w:p>
    <w:p>
      <w:pPr>
        <w:keepLines w:val="0"/>
        <w:jc w:val="left"/>
      </w:pPr>
      <w:r>
        <w:rPr>
          <w:rFonts w:ascii="Calibri" w:hAnsi="Calibri" w:cs="Calibri" w:eastAsia="Noto Sans CJK SC"/>
          <w:b w:val="0"/>
          <w:i w:val="0"/>
          <w:color w:val="243342"/>
        </w:rPr>
        <w:t>Cada habilidad calcula sus puntos de forma independiente, con la misma estructura:</w:t>
      </w:r>
    </w:p>
    <w:p>
      <w:pPr>
        <w:pStyle w:val="CodeBlock"/>
        <w:shd w:fill="F3F5F7"/>
        <w:pBdr>
          <w:left w:val="single" w:sz="10" w:space="6" w:color="A97821"/>
        </w:pBdr>
      </w:pPr>
      <w:r>
        <w:rPr>
          <w:rFonts w:ascii="Consolas" w:hAnsi="Consolas" w:cs="Consolas" w:eastAsia="Noto Sans CJK SC"/>
          <w:color w:val="273746"/>
          <w:sz w:val="18"/>
        </w:rPr>
        <w:t>puntos_habilidad = presupuesto_habilidad × factor_dominio × factor_volumen × factor_tiempo × factor_consistencia</w:t>
      </w:r>
    </w:p>
    <w:p>
      <w:pPr>
        <w:keepLines w:val="0"/>
        <w:jc w:val="left"/>
      </w:pPr>
      <w:r>
        <w:rPr>
          <w:rFonts w:ascii="Calibri" w:hAnsi="Calibri" w:cs="Calibri" w:eastAsia="Noto Sans CJK SC"/>
          <w:b w:val="0"/>
          <w:i w:val="0"/>
          <w:color w:val="243342"/>
        </w:rPr>
        <w:t xml:space="preserve">Los cuatro factores están limitados al rango [0, 1]. Como se multiplican entre sí, </w:t>
      </w:r>
      <w:r>
        <w:rPr>
          <w:rFonts w:ascii="Calibri" w:hAnsi="Calibri" w:cs="Calibri" w:eastAsia="Noto Sans CJK SC"/>
          <w:b/>
          <w:i w:val="0"/>
          <w:color w:val="243342"/>
        </w:rPr>
        <w:t>cualquier factor en 0 anula el resultado completo</w:t>
      </w:r>
      <w:r>
        <w:rPr>
          <w:rFonts w:ascii="Calibri" w:hAnsi="Calibri" w:cs="Calibri" w:eastAsia="Noto Sans CJK SC"/>
          <w:b w:val="0"/>
          <w:i w:val="0"/>
          <w:color w:val="243342"/>
        </w:rPr>
        <w:t xml:space="preserve"> — esto es intencional: un estudiante no puede compensar "demasiado nuevo, demasiado rápido" con un par de intentos excelentes.</w:t>
      </w:r>
    </w:p>
    <w:p>
      <w:pPr>
        <w:spacing w:after="160" w:line="280" w:lineRule="auto"/>
        <w:numPr>
          <w:ilvl w:val="0"/>
          <w:numId w:val="15"/>
        </w:numPr>
      </w:pPr>
      <w:r>
        <w:rPr>
          <w:rFonts w:ascii="Calibri" w:hAnsi="Calibri" w:cs="Calibri" w:eastAsia="Noto Sans CJK SC"/>
          <w:b/>
          <w:i w:val="0"/>
          <w:color w:val="243342"/>
        </w:rPr>
        <w:t>factor_dominio</w:t>
      </w:r>
      <w:r>
        <w:rPr>
          <w:rFonts w:ascii="Calibri" w:hAnsi="Calibri" w:cs="Calibri" w:eastAsia="Noto Sans CJK SC"/>
          <w:b w:val="0"/>
          <w:i w:val="0"/>
          <w:color w:val="243342"/>
        </w:rPr>
        <w:t xml:space="preserve"> (calidad del puntaje): </w:t>
      </w:r>
      <w:r>
        <w:rPr>
          <w:rFonts w:ascii="Consolas" w:hAnsi="Consolas" w:cs="Consolas" w:eastAsia="Noto Sans CJK SC"/>
          <w:b w:val="0"/>
          <w:i w:val="0"/>
          <w:color w:val="1F4D78"/>
          <w:sz w:val="21"/>
        </w:rPr>
        <w:t>(promedio_reciente - 70) / 30</w:t>
      </w:r>
      <w:r>
        <w:rPr>
          <w:rFonts w:ascii="Calibri" w:hAnsi="Calibri" w:cs="Calibri" w:eastAsia="Noto Sans CJK SC"/>
          <w:b w:val="0"/>
          <w:i w:val="0"/>
          <w:color w:val="243342"/>
        </w:rPr>
        <w:t>. Nada por debajo de un promedio del 70% cuenta.</w:t>
      </w:r>
    </w:p>
    <w:p>
      <w:pPr>
        <w:spacing w:after="160" w:line="280" w:lineRule="auto"/>
        <w:numPr>
          <w:ilvl w:val="0"/>
          <w:numId w:val="15"/>
        </w:numPr>
      </w:pPr>
      <w:r>
        <w:rPr>
          <w:rFonts w:ascii="Calibri" w:hAnsi="Calibri" w:cs="Calibri" w:eastAsia="Noto Sans CJK SC"/>
          <w:b/>
          <w:i w:val="0"/>
          <w:color w:val="243342"/>
        </w:rPr>
        <w:t>factor_volumen</w:t>
      </w:r>
      <w:r>
        <w:rPr>
          <w:rFonts w:ascii="Calibri" w:hAnsi="Calibri" w:cs="Calibri" w:eastAsia="Noto Sans CJK SC"/>
          <w:b w:val="0"/>
          <w:i w:val="0"/>
          <w:color w:val="243342"/>
        </w:rPr>
        <w:t xml:space="preserve"> (evidencia distinta, no repeticiones): </w:t>
      </w:r>
      <w:r>
        <w:rPr>
          <w:rFonts w:ascii="Consolas" w:hAnsi="Consolas" w:cs="Consolas" w:eastAsia="Noto Sans CJK SC"/>
          <w:b w:val="0"/>
          <w:i w:val="0"/>
          <w:color w:val="1F4D78"/>
          <w:sz w:val="21"/>
        </w:rPr>
        <w:t>(intentos_distintos - 20) / 40</w:t>
      </w:r>
      <w:r>
        <w:rPr>
          <w:rFonts w:ascii="Calibri" w:hAnsi="Calibri" w:cs="Calibri" w:eastAsia="Noto Sans CJK SC"/>
          <w:b w:val="0"/>
          <w:i w:val="0"/>
          <w:color w:val="243342"/>
        </w:rPr>
        <w:t>. Se necesitan 20 intentos calificados distintos solo para empezar a contar, y el peso completo solo se alcanza a partir de 60.</w:t>
      </w:r>
    </w:p>
    <w:p>
      <w:pPr>
        <w:spacing w:after="160" w:line="280" w:lineRule="auto"/>
        <w:numPr>
          <w:ilvl w:val="0"/>
          <w:numId w:val="15"/>
        </w:numPr>
      </w:pPr>
      <w:r>
        <w:rPr>
          <w:rFonts w:ascii="Calibri" w:hAnsi="Calibri" w:cs="Calibri" w:eastAsia="Noto Sans CJK SC"/>
          <w:b/>
          <w:i w:val="0"/>
          <w:color w:val="243342"/>
        </w:rPr>
        <w:t>factor_tiempo</w:t>
      </w:r>
      <w:r>
        <w:rPr>
          <w:rFonts w:ascii="Calibri" w:hAnsi="Calibri" w:cs="Calibri" w:eastAsia="Noto Sans CJK SC"/>
          <w:b w:val="0"/>
          <w:i w:val="0"/>
          <w:color w:val="243342"/>
        </w:rPr>
        <w:t xml:space="preserve"> (distribuido en el tiempo real — la palanca clave contra el "farmeo"): </w:t>
      </w:r>
      <w:r>
        <w:rPr>
          <w:rFonts w:ascii="Consolas" w:hAnsi="Consolas" w:cs="Consolas" w:eastAsia="Noto Sans CJK SC"/>
          <w:b w:val="0"/>
          <w:i w:val="0"/>
          <w:color w:val="1F4D78"/>
          <w:sz w:val="21"/>
        </w:rPr>
        <w:t>(semanas_activas_distintas - 2) / 10</w:t>
      </w:r>
      <w:r>
        <w:rPr>
          <w:rFonts w:ascii="Calibri" w:hAnsi="Calibri" w:cs="Calibri" w:eastAsia="Noto Sans CJK SC"/>
          <w:b w:val="0"/>
          <w:i w:val="0"/>
          <w:color w:val="243342"/>
        </w:rPr>
        <w:t>. Se necesita práctica distribuida en al menos 2 semanas calendario para empezar a contar, y el peso completo solo después de 12 semanas (~3 meses) de actividad. Esto es lo que impide que un estudiante concentre 60 intentos en una sola semana intensa y alcance el máximo — el mismo volumen distribuido en un fin de semana frente a tres meses no puede puntuar igual.</w:t>
      </w:r>
    </w:p>
    <w:p>
      <w:pPr>
        <w:spacing w:after="160" w:line="280" w:lineRule="auto"/>
        <w:numPr>
          <w:ilvl w:val="0"/>
          <w:numId w:val="15"/>
        </w:numPr>
      </w:pPr>
      <w:r>
        <w:rPr>
          <w:rFonts w:ascii="Calibri" w:hAnsi="Calibri" w:cs="Calibri" w:eastAsia="Noto Sans CJK SC"/>
          <w:b/>
          <w:i w:val="0"/>
          <w:color w:val="243342"/>
        </w:rPr>
        <w:t>factor_consistencia</w:t>
      </w:r>
      <w:r>
        <w:rPr>
          <w:rFonts w:ascii="Calibri" w:hAnsi="Calibri" w:cs="Calibri" w:eastAsia="Noto Sans CJK SC"/>
          <w:b w:val="0"/>
          <w:i w:val="0"/>
          <w:color w:val="243342"/>
        </w:rPr>
        <w:t xml:space="preserve"> (confiabilidad, no un solo pico de suerte): </w:t>
      </w:r>
      <w:r>
        <w:rPr>
          <w:rFonts w:ascii="Consolas" w:hAnsi="Consolas" w:cs="Consolas" w:eastAsia="Noto Sans CJK SC"/>
          <w:b w:val="0"/>
          <w:i w:val="0"/>
          <w:color w:val="1F4D78"/>
          <w:sz w:val="21"/>
        </w:rPr>
        <w:t>1 - (desviación_estándar_de_puntajes_recientes / 100)</w:t>
      </w:r>
      <w:r>
        <w:rPr>
          <w:rFonts w:ascii="Calibri" w:hAnsi="Calibri" w:cs="Calibri" w:eastAsia="Noto Sans CJK SC"/>
          <w:b w:val="0"/>
          <w:i w:val="0"/>
          <w:color w:val="243342"/>
        </w:rPr>
        <w:t>.</w:t>
      </w:r>
    </w:p>
    <w:p>
      <w:pPr>
        <w:keepLines w:val="0"/>
        <w:jc w:val="left"/>
      </w:pPr>
      <w:r>
        <w:rPr>
          <w:rFonts w:ascii="Calibri" w:hAnsi="Calibri" w:cs="Calibri" w:eastAsia="Noto Sans CJK SC"/>
          <w:b/>
          <w:i w:val="0"/>
          <w:color w:val="243342"/>
        </w:rPr>
        <w:t>Ejemplo resuelto</w:t>
      </w:r>
      <w:r>
        <w:rPr>
          <w:rFonts w:ascii="Calibri" w:hAnsi="Calibri" w:cs="Calibri" w:eastAsia="Noto Sans CJK SC"/>
          <w:b w:val="0"/>
          <w:i w:val="0"/>
          <w:color w:val="243342"/>
        </w:rPr>
        <w:t>: un estudiante con 65 envíos distintos en Writing Lab, distribuidos en 12 semanas calendario, con un promedio del 88% y una desviación estándar de 8:</w:t>
      </w:r>
    </w:p>
    <w:p>
      <w:pPr>
        <w:pStyle w:val="CodeBlock"/>
        <w:shd w:fill="F3F5F7"/>
        <w:pBdr>
          <w:left w:val="single" w:sz="10" w:space="6" w:color="A97821"/>
        </w:pBdr>
      </w:pPr>
      <w:r>
        <w:rPr>
          <w:rFonts w:ascii="Consolas" w:hAnsi="Consolas" w:cs="Consolas" w:eastAsia="Noto Sans CJK SC"/>
          <w:color w:val="273746"/>
          <w:sz w:val="18"/>
        </w:rPr>
        <w:t>factor_dominio      = (88-70)/30  = 0.60</w:t>
      </w:r>
      <w:r>
        <w:br/>
      </w:r>
      <w:r>
        <w:rPr>
          <w:rFonts w:ascii="Consolas" w:hAnsi="Consolas" w:cs="Consolas" w:eastAsia="Noto Sans CJK SC"/>
          <w:color w:val="273746"/>
          <w:sz w:val="18"/>
        </w:rPr>
        <w:t>factor_volumen       = (65-20)/40  = 1.00</w:t>
      </w:r>
      <w:r>
        <w:br/>
      </w:r>
      <w:r>
        <w:rPr>
          <w:rFonts w:ascii="Consolas" w:hAnsi="Consolas" w:cs="Consolas" w:eastAsia="Noto Sans CJK SC"/>
          <w:color w:val="273746"/>
          <w:sz w:val="18"/>
        </w:rPr>
        <w:t>factor_tiempo        = (12-2)/10   = 1.00</w:t>
      </w:r>
      <w:r>
        <w:br/>
      </w:r>
      <w:r>
        <w:rPr>
          <w:rFonts w:ascii="Consolas" w:hAnsi="Consolas" w:cs="Consolas" w:eastAsia="Noto Sans CJK SC"/>
          <w:color w:val="273746"/>
          <w:sz w:val="18"/>
        </w:rPr>
        <w:t>factor_consistencia  = 1 - 8/100   = 0.92</w:t>
      </w:r>
      <w:r>
        <w:br/>
      </w:r>
      <w:r>
        <w:rPr>
          <w:rFonts w:ascii="Consolas" w:hAnsi="Consolas" w:cs="Consolas" w:eastAsia="Noto Sans CJK SC"/>
          <w:color w:val="273746"/>
          <w:sz w:val="18"/>
        </w:rPr>
      </w:r>
      <w:r>
        <w:br/>
      </w:r>
      <w:r>
        <w:rPr>
          <w:rFonts w:ascii="Consolas" w:hAnsi="Consolas" w:cs="Consolas" w:eastAsia="Noto Sans CJK SC"/>
          <w:color w:val="273746"/>
          <w:sz w:val="18"/>
        </w:rPr>
        <w:t>puntos = 150 × 0.60 × 1.00 × 1.00 × 0.92 ≈ 82.8 / 150  (55%)</w:t>
      </w:r>
    </w:p>
    <w:p>
      <w:pPr>
        <w:keepLines w:val="0"/>
        <w:jc w:val="left"/>
      </w:pPr>
      <w:r>
        <w:rPr>
          <w:rFonts w:ascii="Calibri" w:hAnsi="Calibri" w:cs="Calibri" w:eastAsia="Noto Sans CJK SC"/>
          <w:b w:val="0"/>
          <w:i w:val="0"/>
          <w:color w:val="243342"/>
        </w:rPr>
        <w:t>Tres meses de práctica genuinamente buena y consistente alcanzan apenas poco más de la mitad. Acercarse al máximo exige un promedio sostenido en los 90 altos, apropiadamente difícil para los niveles superiores de competencia.</w:t>
      </w:r>
    </w:p>
    <w:p>
      <w:pPr>
        <w:pStyle w:val="Heading2"/>
      </w:pPr>
      <w:r>
        <w:rPr>
          <w:rFonts w:ascii="Calibri" w:hAnsi="Calibri" w:cs="Calibri" w:eastAsia="Noto Sans CJK SC"/>
          <w:b/>
          <w:i w:val="0"/>
          <w:color w:val="2E74B5"/>
        </w:rPr>
        <w:t>3.5 Panel de Progreso</w:t>
      </w:r>
    </w:p>
    <w:p>
      <w:pPr>
        <w:keepLines w:val="0"/>
        <w:jc w:val="left"/>
      </w:pPr>
      <w:r>
        <w:rPr>
          <w:rFonts w:ascii="Calibri" w:hAnsi="Calibri" w:cs="Calibri" w:eastAsia="Noto Sans CJK SC"/>
          <w:b w:val="0"/>
          <w:i w:val="0"/>
          <w:color w:val="243342"/>
        </w:rPr>
        <w:t>La pantalla de Progreso del estudiante muestra:</w:t>
      </w:r>
    </w:p>
    <w:p>
      <w:pPr>
        <w:spacing w:after="160" w:line="280" w:lineRule="auto"/>
        <w:numPr>
          <w:ilvl w:val="0"/>
          <w:numId w:val="16"/>
        </w:numPr>
      </w:pPr>
      <w:r>
        <w:rPr>
          <w:rFonts w:ascii="Calibri" w:hAnsi="Calibri" w:cs="Calibri" w:eastAsia="Noto Sans CJK SC"/>
          <w:b/>
          <w:i w:val="0"/>
          <w:color w:val="243342"/>
        </w:rPr>
        <w:t>Nivel General</w:t>
      </w:r>
      <w:r>
        <w:rPr>
          <w:rFonts w:ascii="Calibri" w:hAnsi="Calibri" w:cs="Calibri" w:eastAsia="Noto Sans CJK SC"/>
          <w:b w:val="0"/>
          <w:i w:val="0"/>
          <w:color w:val="243342"/>
        </w:rPr>
        <w:t xml:space="preserve">: </w:t>
      </w:r>
      <w:r>
        <w:rPr>
          <w:rFonts w:ascii="Consolas" w:hAnsi="Consolas" w:cs="Consolas" w:eastAsia="Noto Sans CJK SC"/>
          <w:b w:val="0"/>
          <w:i w:val="0"/>
          <w:color w:val="1F4D78"/>
          <w:sz w:val="21"/>
        </w:rPr>
        <w:t>X / 2000</w:t>
      </w:r>
      <w:r>
        <w:rPr>
          <w:rFonts w:ascii="Calibri" w:hAnsi="Calibri" w:cs="Calibri" w:eastAsia="Noto Sans CJK SC"/>
          <w:b w:val="0"/>
          <w:i w:val="0"/>
          <w:color w:val="243342"/>
        </w:rPr>
        <w:t>, con su nombre de nivel según la tabla de la Sección 3.3.2.</w:t>
      </w:r>
    </w:p>
    <w:p>
      <w:pPr>
        <w:spacing w:after="160" w:line="280" w:lineRule="auto"/>
        <w:numPr>
          <w:ilvl w:val="0"/>
          <w:numId w:val="16"/>
        </w:numPr>
      </w:pPr>
      <w:r>
        <w:rPr>
          <w:rFonts w:ascii="Calibri" w:hAnsi="Calibri" w:cs="Calibri" w:eastAsia="Noto Sans CJK SC"/>
          <w:b/>
          <w:i w:val="0"/>
          <w:color w:val="243342"/>
        </w:rPr>
        <w:t>Promedio ponderado del Learning Journey</w:t>
      </w:r>
      <w:r>
        <w:rPr>
          <w:rFonts w:ascii="Calibri" w:hAnsi="Calibri" w:cs="Calibri" w:eastAsia="Noto Sans CJK SC"/>
          <w:b w:val="0"/>
          <w:i w:val="0"/>
          <w:color w:val="243342"/>
        </w:rPr>
        <w:t xml:space="preserve"> (cómo le va al estudiante a través de los escenarios completados).</w:t>
      </w:r>
    </w:p>
    <w:p>
      <w:pPr>
        <w:spacing w:after="160" w:line="280" w:lineRule="auto"/>
        <w:numPr>
          <w:ilvl w:val="0"/>
          <w:numId w:val="16"/>
        </w:numPr>
      </w:pPr>
      <w:r>
        <w:rPr>
          <w:rFonts w:ascii="Calibri" w:hAnsi="Calibri" w:cs="Calibri" w:eastAsia="Noto Sans CJK SC"/>
          <w:b/>
          <w:i w:val="0"/>
          <w:color w:val="243342"/>
        </w:rPr>
        <w:t>Puntajes por habilidad</w:t>
      </w:r>
      <w:r>
        <w:rPr>
          <w:rFonts w:ascii="Calibri" w:hAnsi="Calibri" w:cs="Calibri" w:eastAsia="Noto Sans CJK SC"/>
          <w:b w:val="0"/>
          <w:i w:val="0"/>
          <w:color w:val="243342"/>
        </w:rPr>
        <w:t xml:space="preserve"> (0-100): Escucha, Expresión Oral, Lectura, Escritura y Comunicación Diaria.</w:t>
      </w:r>
    </w:p>
    <w:p>
      <w:pPr>
        <w:pStyle w:val="Heading1"/>
      </w:pPr>
      <w:r>
        <w:rPr>
          <w:rFonts w:ascii="Calibri" w:hAnsi="Calibri" w:cs="Calibri" w:eastAsia="Noto Sans CJK SC"/>
          <w:b/>
          <w:i w:val="0"/>
          <w:color w:val="2E74B5"/>
        </w:rPr>
        <w:t>4. Estructura del Learning Journey (Camino de Aprendizaje)</w:t>
      </w:r>
    </w:p>
    <w:p>
      <w:pPr>
        <w:pStyle w:val="Heading2"/>
      </w:pPr>
      <w:r>
        <w:rPr>
          <w:rFonts w:ascii="Calibri" w:hAnsi="Calibri" w:cs="Calibri" w:eastAsia="Noto Sans CJK SC"/>
          <w:b/>
          <w:i w:val="0"/>
          <w:color w:val="2E74B5"/>
        </w:rPr>
        <w:t>4.1 Jerarquía real de contenido</w:t>
      </w:r>
    </w:p>
    <w:p>
      <w:pPr>
        <w:pStyle w:val="CodeBlock"/>
        <w:shd w:fill="F3F5F7"/>
        <w:pBdr>
          <w:left w:val="single" w:sz="10" w:space="6" w:color="A97821"/>
        </w:pBdr>
      </w:pPr>
      <w:r>
        <w:rPr>
          <w:rFonts w:ascii="Consolas" w:hAnsi="Consolas" w:cs="Consolas" w:eastAsia="Noto Sans CJK SC"/>
          <w:color w:val="273746"/>
          <w:sz w:val="18"/>
        </w:rPr>
        <w:t>Capítulo  →  Dominio  →  Escenario  →  Nivel de Dificultad  →  Lección</w:t>
      </w:r>
    </w:p>
    <w:p>
      <w:pPr>
        <w:spacing w:after="160" w:line="280" w:lineRule="auto"/>
        <w:numPr>
          <w:ilvl w:val="0"/>
          <w:numId w:val="17"/>
        </w:numPr>
      </w:pPr>
      <w:r>
        <w:rPr>
          <w:rFonts w:ascii="Calibri" w:hAnsi="Calibri" w:cs="Calibri" w:eastAsia="Noto Sans CJK SC"/>
          <w:b w:val="0"/>
          <w:i w:val="0"/>
          <w:color w:val="243342"/>
        </w:rPr>
        <w:t xml:space="preserve">El estudiante ve exactamente </w:t>
      </w:r>
      <w:r>
        <w:rPr>
          <w:rFonts w:ascii="Calibri" w:hAnsi="Calibri" w:cs="Calibri" w:eastAsia="Noto Sans CJK SC"/>
          <w:b/>
          <w:i w:val="0"/>
          <w:color w:val="243342"/>
        </w:rPr>
        <w:t>3 capítulos</w:t>
      </w:r>
      <w:r>
        <w:rPr>
          <w:rFonts w:ascii="Calibri" w:hAnsi="Calibri" w:cs="Calibri" w:eastAsia="Noto Sans CJK SC"/>
          <w:b w:val="0"/>
          <w:i w:val="0"/>
          <w:color w:val="243342"/>
        </w:rPr>
        <w:t xml:space="preserve"> en la pantalla del Learning Journey: </w:t>
      </w:r>
      <w:r>
        <w:rPr>
          <w:rFonts w:ascii="Calibri" w:hAnsi="Calibri" w:cs="Calibri" w:eastAsia="Noto Sans CJK SC"/>
          <w:b/>
          <w:i w:val="0"/>
          <w:color w:val="243342"/>
        </w:rPr>
        <w:t>Foundations, Everyday Life, Advanced Situations</w:t>
      </w:r>
      <w:r>
        <w:rPr>
          <w:rFonts w:ascii="Calibri" w:hAnsi="Calibri" w:cs="Calibri" w:eastAsia="Noto Sans CJK SC"/>
          <w:b w:val="0"/>
          <w:i w:val="0"/>
          <w:color w:val="243342"/>
        </w:rPr>
        <w:t xml:space="preserve"> — agrupados por nivel de dificultad, no por los 9 Dominios internos detrás de ellos.</w:t>
      </w:r>
    </w:p>
    <w:p>
      <w:pPr>
        <w:spacing w:after="160" w:line="280" w:lineRule="auto"/>
        <w:numPr>
          <w:ilvl w:val="0"/>
          <w:numId w:val="17"/>
        </w:numPr>
      </w:pPr>
      <w:r>
        <w:rPr>
          <w:rFonts w:ascii="Calibri" w:hAnsi="Calibri" w:cs="Calibri" w:eastAsia="Noto Sans CJK SC"/>
          <w:b w:val="0"/>
          <w:i w:val="0"/>
          <w:color w:val="243342"/>
        </w:rPr>
        <w:t xml:space="preserve">Cada Dominio contiene uno o más </w:t>
      </w:r>
      <w:r>
        <w:rPr>
          <w:rFonts w:ascii="Calibri" w:hAnsi="Calibri" w:cs="Calibri" w:eastAsia="Noto Sans CJK SC"/>
          <w:b/>
          <w:i w:val="0"/>
          <w:color w:val="243342"/>
        </w:rPr>
        <w:t>Escenarios</w:t>
      </w:r>
      <w:r>
        <w:rPr>
          <w:rFonts w:ascii="Calibri" w:hAnsi="Calibri" w:cs="Calibri" w:eastAsia="Noto Sans CJK SC"/>
          <w:b w:val="0"/>
          <w:i w:val="0"/>
          <w:color w:val="243342"/>
        </w:rPr>
        <w:t xml:space="preserve"> (una situación real: Restaurante, Entrevista de Trabajo, Negociar un Contrato).</w:t>
      </w:r>
    </w:p>
    <w:p>
      <w:pPr>
        <w:spacing w:after="160" w:line="280" w:lineRule="auto"/>
        <w:numPr>
          <w:ilvl w:val="0"/>
          <w:numId w:val="17"/>
        </w:numPr>
      </w:pPr>
      <w:r>
        <w:rPr>
          <w:rFonts w:ascii="Calibri" w:hAnsi="Calibri" w:cs="Calibri" w:eastAsia="Noto Sans CJK SC"/>
          <w:b w:val="0"/>
          <w:i w:val="0"/>
          <w:color w:val="243342"/>
        </w:rPr>
        <w:t xml:space="preserve">Cada Escenario tiene uno o más </w:t>
      </w:r>
      <w:r>
        <w:rPr>
          <w:rFonts w:ascii="Calibri" w:hAnsi="Calibri" w:cs="Calibri" w:eastAsia="Noto Sans CJK SC"/>
          <w:b/>
          <w:i w:val="0"/>
          <w:color w:val="243342"/>
        </w:rPr>
        <w:t>Niveles de Dificultad</w:t>
      </w:r>
      <w:r>
        <w:rPr>
          <w:rFonts w:ascii="Calibri" w:hAnsi="Calibri" w:cs="Calibri" w:eastAsia="Noto Sans CJK SC"/>
          <w:b w:val="0"/>
          <w:i w:val="0"/>
          <w:color w:val="243342"/>
        </w:rPr>
        <w:t xml:space="preserve"> (Principiante, Intermedio, Intermedio Alto, Avanzado), cada uno con varias </w:t>
      </w:r>
      <w:r>
        <w:rPr>
          <w:rFonts w:ascii="Calibri" w:hAnsi="Calibri" w:cs="Calibri" w:eastAsia="Noto Sans CJK SC"/>
          <w:b/>
          <w:i w:val="0"/>
          <w:color w:val="243342"/>
        </w:rPr>
        <w:t>Lecciones</w:t>
      </w:r>
      <w:r>
        <w:rPr>
          <w:rFonts w:ascii="Calibri" w:hAnsi="Calibri" w:cs="Calibri" w:eastAsia="Noto Sans CJK SC"/>
          <w:b w:val="0"/>
          <w:i w:val="0"/>
          <w:color w:val="243342"/>
        </w:rPr>
        <w:t>.</w:t>
      </w:r>
    </w:p>
    <w:p>
      <w:pPr>
        <w:spacing w:after="160" w:line="280" w:lineRule="auto"/>
        <w:numPr>
          <w:ilvl w:val="0"/>
          <w:numId w:val="17"/>
        </w:numPr>
      </w:pPr>
      <w:r>
        <w:rPr>
          <w:rFonts w:ascii="Calibri" w:hAnsi="Calibri" w:cs="Calibri" w:eastAsia="Noto Sans CJK SC"/>
          <w:b w:val="0"/>
          <w:i w:val="0"/>
          <w:color w:val="243342"/>
        </w:rPr>
        <w:t xml:space="preserve">A diferencia de un diseño donde cada escenario recorrería los tres niveles de dificultad con un ejemplo ascendente, en el currículo real </w:t>
      </w:r>
      <w:r>
        <w:rPr>
          <w:rFonts w:ascii="Calibri" w:hAnsi="Calibri" w:cs="Calibri" w:eastAsia="Noto Sans CJK SC"/>
          <w:b/>
          <w:i w:val="0"/>
          <w:color w:val="243342"/>
        </w:rPr>
        <w:t>cada escenario solo tiene el o los niveles de dificultad con los que realmente fue creado</w:t>
      </w:r>
      <w:r>
        <w:rPr>
          <w:rFonts w:ascii="Calibri" w:hAnsi="Calibri" w:cs="Calibri" w:eastAsia="Noto Sans CJK SC"/>
          <w:b w:val="0"/>
          <w:i w:val="0"/>
          <w:color w:val="243342"/>
        </w:rPr>
        <w:t>: la mayoría existen en un solo nivel (por ejemplo, todos los escenarios de Foundations son exclusivamente Principiante; Restaurante es exclusivamente Intermedio), y un puñado abarca dos niveles (Salud tiene lecciones Intermedias y Avanzadas; Movilidad tiene Principiante e Intermedio). Ningún escenario actual abarca los cuatro niveles a la vez.</w:t>
      </w:r>
    </w:p>
    <w:p>
      <w:pPr>
        <w:pStyle w:val="Heading2"/>
      </w:pPr>
      <w:r>
        <w:rPr>
          <w:rFonts w:ascii="Calibri" w:hAnsi="Calibri" w:cs="Calibri" w:eastAsia="Noto Sans CJK SC"/>
          <w:b/>
          <w:i w:val="0"/>
          <w:color w:val="2E74B5"/>
        </w:rPr>
        <w:t>4.2 Flujo real de una lección — 6 pasos</w:t>
      </w:r>
    </w:p>
    <w:p>
      <w:pPr>
        <w:keepLines w:val="0"/>
        <w:jc w:val="left"/>
      </w:pPr>
      <w:r>
        <w:rPr>
          <w:rFonts w:ascii="Calibri" w:hAnsi="Calibri" w:cs="Calibri" w:eastAsia="Noto Sans CJK SC"/>
          <w:b w:val="0"/>
          <w:i w:val="0"/>
          <w:color w:val="243342"/>
        </w:rPr>
        <w:t xml:space="preserve">Cada lección publicada sigue un flujo fijo y consistente de </w:t>
      </w:r>
      <w:r>
        <w:rPr>
          <w:rFonts w:ascii="Calibri" w:hAnsi="Calibri" w:cs="Calibri" w:eastAsia="Noto Sans CJK SC"/>
          <w:b/>
          <w:i w:val="0"/>
          <w:color w:val="243342"/>
        </w:rPr>
        <w:t>6 pasos</w:t>
      </w:r>
      <w:r>
        <w:rPr>
          <w:rFonts w:ascii="Calibri" w:hAnsi="Calibri" w:cs="Calibri" w:eastAsia="Noto Sans CJK SC"/>
          <w:b w:val="0"/>
          <w:i w:val="0"/>
          <w:color w:val="243342"/>
        </w:rPr>
        <w:t>, en este orden:</w:t>
      </w:r>
    </w:p>
    <w:p>
      <w:pPr>
        <w:spacing w:after="160" w:line="280" w:lineRule="auto"/>
        <w:numPr>
          <w:ilvl w:val="0"/>
          <w:numId w:val="18"/>
        </w:numPr>
      </w:pPr>
      <w:r>
        <w:rPr>
          <w:rFonts w:ascii="Calibri" w:hAnsi="Calibri" w:cs="Calibri" w:eastAsia="Noto Sans CJK SC"/>
          <w:b/>
          <w:i w:val="0"/>
          <w:color w:val="243342"/>
        </w:rPr>
        <w:t>Vocabulario -se enseña antes de aparecer en contexto-. Cada palabra incluye sinogramas, pinyin, significado, categoría gramatical y ejemplos con audio. El estudiante elige entre recorrido completo o quick test; si falla, la práctica se concentra únicamente en las palabras que necesitan refuerzo (ver Sección 3.2.1).</w:t>
      </w:r>
      <w:r>
        <w:rPr>
          <w:rFonts w:ascii="Calibri" w:hAnsi="Calibri" w:cs="Calibri" w:eastAsia="Noto Sans CJK SC"/>
          <w:b w:val="0"/>
          <w:i w:val="0"/>
          <w:color w:val="243342"/>
        </w:rPr>
      </w:r>
    </w:p>
    <w:p>
      <w:pPr>
        <w:spacing w:after="160" w:line="280" w:lineRule="auto"/>
        <w:numPr>
          <w:ilvl w:val="0"/>
          <w:numId w:val="18"/>
        </w:numPr>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 cada punto gramatical incluye su significado, estructura, un ejemplo resuelto y una nota sobre errores comunes, seguido de ejercicios. Se presenta antes de la Situación para que el estudiante reconozca el patrón cuando lo encuentre en el diálogo.</w:t>
      </w:r>
    </w:p>
    <w:p>
      <w:pPr>
        <w:spacing w:after="160" w:line="280" w:lineRule="auto"/>
        <w:numPr>
          <w:ilvl w:val="0"/>
          <w:numId w:val="18"/>
        </w:numPr>
      </w:pPr>
      <w:r>
        <w:rPr>
          <w:rFonts w:ascii="Calibri" w:hAnsi="Calibri" w:cs="Calibri" w:eastAsia="Noto Sans CJK SC"/>
          <w:b/>
          <w:i w:val="0"/>
          <w:color w:val="243342"/>
        </w:rPr>
        <w:t>Situación</w:t>
      </w:r>
      <w:r>
        <w:rPr>
          <w:rFonts w:ascii="Calibri" w:hAnsi="Calibri" w:cs="Calibri" w:eastAsia="Noto Sans CJK SC"/>
          <w:b w:val="0"/>
          <w:i w:val="0"/>
          <w:color w:val="243342"/>
        </w:rPr>
        <w:t xml:space="preserve"> (incluye el diálogo) — Han presenta la escena y los objetivos comunicativos numerados de la lección, y luego el diálogo modelo completo entre dos personajes (un mesero y un cliente, un entrevistador y un candidato, etc.), con audio generado de sonido natural para toda la conversación.</w:t>
      </w:r>
    </w:p>
    <w:p>
      <w:pPr>
        <w:spacing w:after="160" w:line="280" w:lineRule="auto"/>
        <w:numPr>
          <w:ilvl w:val="0"/>
          <w:numId w:val="18"/>
        </w:numPr>
      </w:pPr>
      <w:r>
        <w:rPr>
          <w:rFonts w:ascii="Calibri" w:hAnsi="Calibri" w:cs="Calibri" w:eastAsia="Noto Sans CJK SC"/>
          <w:b/>
          <w:i w:val="0"/>
          <w:color w:val="243342"/>
        </w:rPr>
        <w:t>Comprensión</w:t>
      </w:r>
      <w:r>
        <w:rPr>
          <w:rFonts w:ascii="Calibri" w:hAnsi="Calibri" w:cs="Calibri" w:eastAsia="Noto Sans CJK SC"/>
          <w:b w:val="0"/>
          <w:i w:val="0"/>
          <w:color w:val="243342"/>
        </w:rPr>
        <w:t xml:space="preserve"> — el estudiante escucha de nuevo la conversación completa antes de ver las preguntas o el texto en chino. 5 preguntas de comprensión por lección, verificando la comprensión real del diálogo escuchado.</w:t>
      </w:r>
    </w:p>
    <w:p>
      <w:pPr>
        <w:spacing w:after="160" w:line="280" w:lineRule="auto"/>
        <w:numPr>
          <w:ilvl w:val="0"/>
          <w:numId w:val="18"/>
        </w:numPr>
      </w:pPr>
      <w:r>
        <w:rPr>
          <w:rFonts w:ascii="Calibri" w:hAnsi="Calibri" w:cs="Calibri" w:eastAsia="Noto Sans CJK SC"/>
          <w:b/>
          <w:i w:val="0"/>
          <w:color w:val="243342"/>
        </w:rPr>
        <w:t>Expresión Oral (Speaking)</w:t>
      </w:r>
      <w:r>
        <w:rPr>
          <w:rFonts w:ascii="Calibri" w:hAnsi="Calibri" w:cs="Calibri" w:eastAsia="Noto Sans CJK SC"/>
          <w:b w:val="0"/>
          <w:i w:val="0"/>
          <w:color w:val="243342"/>
        </w:rPr>
        <w:t xml:space="preserve"> — una conversación real con Han, en personaje, construida a partir del escenario, vocabulario y gramática específicos de esa lección. Evaluada con la rúbrica de 5 métricas descrita en la Sección 8.3, limitada por cuánto del vocabulario objetivo se usó y cuán completamente se cumplió el objetivo del escenario (ver fórmula en 3.2.2).</w:t>
      </w:r>
    </w:p>
    <w:p>
      <w:pPr>
        <w:spacing w:after="160" w:line="280" w:lineRule="auto"/>
        <w:numPr>
          <w:ilvl w:val="0"/>
          <w:numId w:val="18"/>
        </w:numPr>
      </w:pPr>
      <w:r>
        <w:rPr>
          <w:rFonts w:ascii="Calibri" w:hAnsi="Calibri" w:cs="Calibri" w:eastAsia="Noto Sans CJK SC"/>
          <w:b/>
          <w:i w:val="0"/>
          <w:color w:val="243342"/>
        </w:rPr>
        <w:t>Reflection (Reflexión)</w:t>
      </w:r>
      <w:r>
        <w:rPr>
          <w:rFonts w:ascii="Calibri" w:hAnsi="Calibri" w:cs="Calibri" w:eastAsia="Noto Sans CJK SC"/>
          <w:b w:val="0"/>
          <w:i w:val="0"/>
          <w:color w:val="243342"/>
        </w:rPr>
        <w:t xml:space="preserve"> — la pantalla final de resultados de la lección: el puntaje ponderado 0-100 descrito en la Sección 3.2.</w:t>
      </w:r>
    </w:p>
    <w:p>
      <w:pPr>
        <w:pStyle w:val="Heading3"/>
      </w:pPr>
      <w:r>
        <w:rPr>
          <w:rFonts w:ascii="Calibri" w:hAnsi="Calibri" w:cs="Calibri" w:eastAsia="Noto Sans CJK SC"/>
          <w:b/>
          <w:i w:val="0"/>
          <w:color w:val="1F4D78"/>
        </w:rPr>
        <w:t>Contenido que existe fuera del flujo de 6 pasos</w:t>
      </w:r>
    </w:p>
    <w:p>
      <w:pPr>
        <w:spacing w:after="160" w:line="280" w:lineRule="auto"/>
        <w:numPr>
          <w:ilvl w:val="0"/>
          <w:numId w:val="19"/>
        </w:numPr>
      </w:pPr>
      <w:r>
        <w:rPr>
          <w:rFonts w:ascii="Calibri" w:hAnsi="Calibri" w:cs="Calibri" w:eastAsia="Noto Sans CJK SC"/>
          <w:b/>
          <w:i w:val="0"/>
          <w:color w:val="243342"/>
        </w:rPr>
        <w:t>Misión</w:t>
      </w:r>
      <w:r>
        <w:rPr>
          <w:rFonts w:ascii="Calibri" w:hAnsi="Calibri" w:cs="Calibri" w:eastAsia="Noto Sans CJK SC"/>
          <w:b w:val="0"/>
          <w:i w:val="0"/>
          <w:color w:val="243342"/>
        </w:rPr>
        <w:t xml:space="preserve"> — cada </w:t>
      </w:r>
      <w:r>
        <w:rPr>
          <w:rFonts w:ascii="Calibri" w:hAnsi="Calibri" w:cs="Calibri" w:eastAsia="Noto Sans CJK SC"/>
          <w:b w:val="0"/>
          <w:i/>
          <w:color w:val="243342"/>
        </w:rPr>
        <w:t>escenario</w:t>
      </w:r>
      <w:r>
        <w:rPr>
          <w:rFonts w:ascii="Calibri" w:hAnsi="Calibri" w:cs="Calibri" w:eastAsia="Noto Sans CJK SC"/>
          <w:b w:val="0"/>
          <w:i w:val="0"/>
          <w:color w:val="243342"/>
        </w:rPr>
        <w:t xml:space="preserve"> (no cada lección) tiene una misión: una tarea abierta y práctica del mundo real ("pedir comida sin ayuda", "explicar un problema"), completada como un juego de rol libre con IA una vez terminadas sus lecciones.</w:t>
      </w:r>
    </w:p>
    <w:p>
      <w:pPr>
        <w:spacing w:after="160" w:line="280" w:lineRule="auto"/>
        <w:numPr>
          <w:ilvl w:val="0"/>
          <w:numId w:val="19"/>
        </w:numPr>
      </w:pPr>
      <w:r>
        <w:rPr>
          <w:rFonts w:ascii="Calibri" w:hAnsi="Calibri" w:cs="Calibri" w:eastAsia="Noto Sans CJK SC"/>
          <w:b/>
          <w:i w:val="0"/>
          <w:color w:val="243342"/>
        </w:rPr>
        <w:t>Escritura (Writing)</w:t>
      </w:r>
      <w:r>
        <w:rPr>
          <w:rFonts w:ascii="Calibri" w:hAnsi="Calibri" w:cs="Calibri" w:eastAsia="Noto Sans CJK SC"/>
          <w:b w:val="0"/>
          <w:i w:val="0"/>
          <w:color w:val="243342"/>
        </w:rPr>
        <w:t xml:space="preserve"> — cada lección puede tener asociada una tarea de escritura de un párrafo (ver Sección 9), a la que se accede desde Writing Lab, no como un paso dentro de la lección.</w:t>
      </w:r>
    </w:p>
    <w:p>
      <w:pPr>
        <w:pStyle w:val="Heading3"/>
      </w:pPr>
      <w:r>
        <w:rPr>
          <w:rFonts w:ascii="Calibri" w:hAnsi="Calibri" w:cs="Calibri" w:eastAsia="Noto Sans CJK SC"/>
          <w:b/>
          <w:i w:val="0"/>
          <w:color w:val="1F4D78"/>
        </w:rPr>
        <w:t>Orientación inicial, placement y motivación</w:t>
      </w:r>
    </w:p>
    <w:p>
      <w:pPr>
        <w:spacing w:after="840"/>
      </w:pPr>
      <w:r>
        <w:t>Welcome to Chinese es una página permanente y no calificada para principiantes absolutos: introduce pronombres, 是, números, cortesía, tonos y contexto cultural con audio cacheado. El placement se ofrece una vez dentro del onboarding, recomienda una ruta según desempeño y objetivos, y puede acreditar puntos de lecciones dominadas con la marca "Placed by exam"; esa acreditación no falsifica una finalización ni crea intentos de laboratorio.</w:t>
      </w:r>
    </w:p>
    <w:p>
      <w:pPr>
        <w:spacing w:after="840"/>
      </w:pPr>
      <w:r>
        <w:t>La capa de motivación incluye cuatro avatares zodiacales disponibles, accesorios cosméticos, HanCoins, logros y leaderboard semanal. HanCoins usa un historial de movimientos y se obtiene por actividad verificable; se gasta únicamente en personalización. Esta arquitectura mantiene una separación explícita entre motivación, identidad visual y evidencia académica.</w:t>
      </w:r>
    </w:p>
    <w:p>
      <w:pPr>
        <w:pStyle w:val="Heading1"/>
      </w:pPr>
      <w:r>
        <w:rPr>
          <w:rFonts w:ascii="Calibri" w:hAnsi="Calibri" w:cs="Calibri" w:eastAsia="Noto Sans CJK SC"/>
          <w:b/>
          <w:i w:val="0"/>
          <w:color w:val="2E74B5"/>
        </w:rPr>
        <w:t>5. Foundations — Los 14 Escenarios (HSK 1–2)</w:t>
      </w:r>
    </w:p>
    <w:p>
      <w:pPr>
        <w:keepLines w:val="0"/>
        <w:jc w:val="left"/>
      </w:pPr>
      <w:r>
        <w:rPr>
          <w:rFonts w:ascii="Calibri" w:hAnsi="Calibri" w:cs="Calibri" w:eastAsia="Noto Sans CJK SC"/>
          <w:b w:val="0"/>
          <w:i w:val="0"/>
          <w:color w:val="243342"/>
        </w:rPr>
        <w:t>Foundations es el capítulo de entrada del currículo: 14 escenarios, 56 lecciones en total (4 lecciones por escenario), pensados para un estudiante que empieza desde cero. Cada escenario enseña entre 38 y 40 palabras de vocabulario y 12 puntos gramaticales (3 por lección), distribuidos en 4 lecciones que siguen el flujo de 6 pasos descrito en la Sección 4.2.</w:t>
      </w:r>
    </w:p>
    <w:p>
      <w:pPr>
        <w:keepLines w:val="0"/>
        <w:spacing w:before="80" w:after="160"/>
        <w:ind w:left="173" w:right="115"/>
        <w:jc w:val="left"/>
        <w:shd w:fill="F7F9FB"/>
        <w:pBdr>
          <w:left w:val="single" w:sz="12" w:space="7" w:color="2E74B5"/>
        </w:pBdr>
      </w:pPr>
      <w:r>
        <w:rPr>
          <w:rFonts w:ascii="Calibri" w:hAnsi="Calibri" w:cs="Calibri" w:eastAsia="Noto Sans CJK SC"/>
          <w:b/>
          <w:i w:val="0"/>
          <w:color w:val="243342"/>
        </w:rPr>
        <w:t>Nota sobre el conteo</w:t>
      </w:r>
      <w:r>
        <w:rPr>
          <w:rFonts w:ascii="Calibri" w:hAnsi="Calibri" w:cs="Calibri" w:eastAsia="Noto Sans CJK SC"/>
          <w:b w:val="0"/>
          <w:i w:val="0"/>
          <w:color w:val="243342"/>
        </w:rPr>
        <w:t xml:space="preserve">: el número de escenarios verificado directamente contra el contenido real de la base de datos es </w:t>
      </w:r>
      <w:r>
        <w:rPr>
          <w:rFonts w:ascii="Calibri" w:hAnsi="Calibri" w:cs="Calibri" w:eastAsia="Noto Sans CJK SC"/>
          <w:b/>
          <w:i w:val="0"/>
          <w:color w:val="243342"/>
        </w:rPr>
        <w:t>14, no 15</w:t>
      </w:r>
      <w:r>
        <w:rPr>
          <w:rFonts w:ascii="Calibri" w:hAnsi="Calibri" w:cs="Calibri" w:eastAsia="Noto Sans CJK SC"/>
          <w:b w:val="0"/>
          <w:i w:val="0"/>
          <w:color w:val="243342"/>
        </w:rPr>
        <w:t xml:space="preserve">. (Aparte, tres escenarios adicionales — Restaurant, Hotel, Shopping — están técnicamente asignados al mismo "Dominio" interno que Foundations por razones históricas de organización de contenido, pero llevan </w:t>
      </w:r>
      <w:r>
        <w:rPr>
          <w:rFonts w:ascii="Consolas" w:hAnsi="Consolas" w:cs="Consolas" w:eastAsia="Noto Sans CJK SC"/>
          <w:b w:val="0"/>
          <w:i w:val="0"/>
          <w:color w:val="1F4D78"/>
          <w:sz w:val="21"/>
        </w:rPr>
        <w:t>hskReference: 3</w:t>
      </w:r>
      <w:r>
        <w:rPr>
          <w:rFonts w:ascii="Calibri" w:hAnsi="Calibri" w:cs="Calibri" w:eastAsia="Noto Sans CJK SC"/>
          <w:b w:val="0"/>
          <w:i w:val="0"/>
          <w:color w:val="243342"/>
        </w:rPr>
        <w:t xml:space="preserve"> en todas sus lecciones y pertenecen, en la experiencia real del estudiante, al capítulo </w:t>
      </w:r>
      <w:r>
        <w:rPr>
          <w:rFonts w:ascii="Calibri" w:hAnsi="Calibri" w:cs="Calibri" w:eastAsia="Noto Sans CJK SC"/>
          <w:b/>
          <w:i w:val="0"/>
          <w:color w:val="243342"/>
        </w:rPr>
        <w:t>Everyday Life</w:t>
      </w:r>
      <w:r>
        <w:rPr>
          <w:rFonts w:ascii="Calibri" w:hAnsi="Calibri" w:cs="Calibri" w:eastAsia="Noto Sans CJK SC"/>
          <w:b w:val="0"/>
          <w:i w:val="0"/>
          <w:color w:val="243342"/>
        </w:rPr>
        <w:t xml:space="preserve"> — ver Sección 3.3.1. No se cuentan aquí.)</w:t>
      </w:r>
    </w:p>
    <w:p>
      <w:pPr>
        <w:keepLines w:val="0"/>
        <w:jc w:val="left"/>
      </w:pPr>
      <w:r>
        <w:rPr>
          <w:rFonts w:ascii="Calibri" w:hAnsi="Calibri" w:cs="Calibri" w:eastAsia="Noto Sans CJK SC"/>
          <w:b/>
          <w:i w:val="0"/>
          <w:color w:val="243342"/>
        </w:rPr>
        <w:t>Comprensión y Expresión Oral — mecánica común a los 14 escenarios</w:t>
      </w:r>
      <w:r>
        <w:rPr>
          <w:rFonts w:ascii="Calibri" w:hAnsi="Calibri" w:cs="Calibri" w:eastAsia="Noto Sans CJK SC"/>
          <w:b w:val="0"/>
          <w:i w:val="0"/>
          <w:color w:val="243342"/>
        </w:rPr>
        <w:t xml:space="preserve">: el paso de Comprensión siempre consta de 5 preguntas sobre el diálogo de la lección, escuchado dos veces antes de mostrar el texto en chino (ver Sección 4.2). El paso de Expresión Oral siempre es una conversación real con Han, en el personaje que corresponde al escenario (por ejemplo, un compañero de clase en </w:t>
      </w:r>
      <w:r>
        <w:rPr>
          <w:rFonts w:ascii="Calibri" w:hAnsi="Calibri" w:cs="Calibri" w:eastAsia="Noto Sans CJK SC"/>
          <w:b w:val="0"/>
          <w:i/>
          <w:color w:val="243342"/>
        </w:rPr>
        <w:t>School &amp; Classroom</w:t>
      </w:r>
      <w:r>
        <w:rPr>
          <w:rFonts w:ascii="Calibri" w:hAnsi="Calibri" w:cs="Calibri" w:eastAsia="Noto Sans CJK SC"/>
          <w:b w:val="0"/>
          <w:i w:val="0"/>
          <w:color w:val="243342"/>
        </w:rPr>
        <w:t xml:space="preserve">, un empleado bancario en </w:t>
      </w:r>
      <w:r>
        <w:rPr>
          <w:rFonts w:ascii="Calibri" w:hAnsi="Calibri" w:cs="Calibri" w:eastAsia="Noto Sans CJK SC"/>
          <w:b w:val="0"/>
          <w:i/>
          <w:color w:val="243342"/>
        </w:rPr>
        <w:t>Money, Banking &amp; Simple Transactions</w:t>
      </w:r>
      <w:r>
        <w:rPr>
          <w:rFonts w:ascii="Calibri" w:hAnsi="Calibri" w:cs="Calibri" w:eastAsia="Noto Sans CJK SC"/>
          <w:b w:val="0"/>
          <w:i w:val="0"/>
          <w:color w:val="243342"/>
        </w:rPr>
        <w:t xml:space="preserve">, un vendedor en </w:t>
      </w:r>
      <w:r>
        <w:rPr>
          <w:rFonts w:ascii="Calibri" w:hAnsi="Calibri" w:cs="Calibri" w:eastAsia="Noto Sans CJK SC"/>
          <w:b w:val="0"/>
          <w:i/>
          <w:color w:val="243342"/>
        </w:rPr>
        <w:t>Basic Shopping</w:t>
      </w:r>
      <w:r>
        <w:rPr>
          <w:rFonts w:ascii="Calibri" w:hAnsi="Calibri" w:cs="Calibri" w:eastAsia="Noto Sans CJK SC"/>
          <w:b w:val="0"/>
          <w:i w:val="0"/>
          <w:color w:val="243342"/>
        </w:rPr>
        <w:t>), evaluada con la misma rúbrica de 5 métricas de la Sección 8.3 y limitada por el uso real del vocabulario objetivo y el cumplimiento del objetivo del escenario (fórmula de la Sección 3.2.2). Por ello, en lugar de repetirse en cada uno de los 14 escenarios, esta mecánica se documenta una sola vez aquí; lo que cambia escenario a escenario es el vocabulario, la gramática y el contexto del diálogo, detallados a continuación.</w:t>
      </w:r>
    </w:p>
    <w:p>
      <w:pPr>
        <w:pStyle w:val="Heading2"/>
      </w:pPr>
      <w:r>
        <w:rPr>
          <w:rFonts w:ascii="Calibri" w:hAnsi="Calibri" w:cs="Calibri" w:eastAsia="Noto Sans CJK SC"/>
          <w:b/>
          <w:i w:val="0"/>
          <w:color w:val="2E74B5"/>
        </w:rPr>
        <w:t>5.1 Getting Started (Primeros Pasos)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Empezar el chino desde cero: saludos, números y hora, pedir ayuda básica, y direcciones simples.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Greetings and Introductions (Saludos e Introducciones) · Numbers, Time and Dates (Números, Hora y Fechas) · Basic Needs (Necesidades Básicas) · Simple Directions (Direcciones Simples)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你好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nǐ 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hello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called; to call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名字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高兴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gāoxìng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happy, glad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know, to meet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which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country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学生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xuésheng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student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学习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xuéxí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再见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zàijiàn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goodbye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xiànzài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o'clock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今天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want, to think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tomorrow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咖啡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kāfēi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coffee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早上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zǎoshang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morning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day of the month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qǐngwèn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excuse me, may I ask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洗手间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xǐshǒujiān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bathroom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nǎr</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where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walk, to go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舒服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comfortable, well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hurt, painful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需要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xūyào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图书馆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túshūguǎn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library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银行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yínháng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旁边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pángbiān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to, beside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straight, continuously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towards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front, ahead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turn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fēnzhōng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minute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附近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nearby</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叫 para nombres (Sujeto + 叫 + Nombre) · 吗 para preguntas de sí/no · 呢 para preguntas de seguimiento · palabras de tiempo antes del verbo · 想 + verbo ("querer") · 几 para preguntar números pequeños · 请问 para preguntas corteses · 在哪儿 para ubicación · 我可以...吗 para peticiones corteses · 在 + Lugar · 往 + Dirección + Verbo · X不X para preguntas de sí/no.</w:t>
      </w:r>
    </w:p>
    <w:p>
      <w:pPr>
        <w:pStyle w:val="Heading2"/>
      </w:pPr>
      <w:r>
        <w:rPr>
          <w:rFonts w:ascii="Calibri" w:hAnsi="Calibri" w:cs="Calibri" w:eastAsia="Noto Sans CJK SC"/>
          <w:b/>
          <w:i w:val="0"/>
          <w:color w:val="2E74B5"/>
        </w:rPr>
        <w:t>5.2 Family (Familia)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la familia: quién la compone, cómo son, dónde viven, y qué hacen juntos.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 Family (Presentar a tu Familia) · Describing Family Members (Describir a la Familia) · Where Your Family Lives (Dónde Vive tu Familia) · Family Activities (Actividades Familiares)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family, home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kǒu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family members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爸爸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bàba</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妈妈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māma</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哥哥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gēge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older brother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姐姐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jiějie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older sister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弟弟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dìdi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younger brother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妹妹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mèimei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younger sister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工作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work, job</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老师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lǎoshī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teacher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 dà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years 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look, to grow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头发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tóufa</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hair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性格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xìnggé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personality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聪明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cōngming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smart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relationship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城市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from, distance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to ride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飞机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fēijī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airplane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hour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how long, how 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 home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miss home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生活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shēnghuó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life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周末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zhōumò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weekend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usually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diànyǐng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movie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决定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juédìng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decide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轮流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lúnliú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turns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除了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besides, except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做饭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zuòfàn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散步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sànbù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a walk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幸福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xìngfú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happy, fortunate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有 para posesión/existencia · 几口人 para tamaño familiar · 或者 ("o") · 多 + adjetivo para preguntar el grado · edad con 岁 · adjetivos como predicado · 离 para distancia entre lugares · duración con 要 · frecuencia con 一年...次 · 然后 para secuencia · 除了...还... ("además de X, también Y") · 有时候 para hábitos ocasionales.</w:t>
      </w:r>
    </w:p>
    <w:p>
      <w:pPr>
        <w:pStyle w:val="Heading2"/>
      </w:pPr>
      <w:r>
        <w:rPr>
          <w:rFonts w:ascii="Calibri" w:hAnsi="Calibri" w:cs="Calibri" w:eastAsia="Noto Sans CJK SC"/>
          <w:b/>
          <w:i w:val="0"/>
          <w:color w:val="2E74B5"/>
        </w:rPr>
        <w:t>5.3 Weather &amp; Seasons (Clima y Estaciones)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del clima, las estaciones, qué ponerse, y hacer planes según el pronóstico.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Asking About Today's Weather (Preguntar por el Clima de Hoy) · Seasons and Preferences (Estaciones y Preferencias) · Weather and Clothing (Clima y Ropa) · Planning Around Weather (Planear según el Clima)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天气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tiānqì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weather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刮风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guāfēng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windy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xiàyǔ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可能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kěnéng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maybe, possibly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umbrella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dàgài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approximately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外套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wàitào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季节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jìjié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season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秋天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qiūtiān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autumn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夏天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summer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冬天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dōngtiān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winter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春天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chūntiān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bǐjiào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relatively, comparatively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游泳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yóuyǒng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swim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可是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flower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漂亮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piàoliang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pretty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毛衣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máoyī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sweater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don't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forget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wear (accessories)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帽子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màozi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shǒutào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gloves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短袖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duǎnxiù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short sleeve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短裤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duǎnkù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shorts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雨鞋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yǔxié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rain boots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gǎnmào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catch a cold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爬山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páshān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hike, climb a mountain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check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晴天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qíngtiān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sunny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如果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rúguǒ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gǎitiān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another day, reschedule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zhòngyào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important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big, strong (of wind)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但是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会 para posibilidad futura · 应该 ("debería") · 怎么样 para preguntar sobre un tema · 不...也不... ("ni...ni...") · 最 para superlativos · 太...了 ("demasiado X") · 别 + Verbo para órdenes negativas · 穿 vs 戴 (ropa de cuerpo vs. accesorios) · 因为 para dar una razón · 如果...就... ("si...entonces...") · 了 para acciones completadas · 那 como "entonces".</w:t>
      </w:r>
    </w:p>
    <w:p>
      <w:pPr>
        <w:pStyle w:val="Heading2"/>
      </w:pPr>
      <w:r>
        <w:rPr>
          <w:rFonts w:ascii="Calibri" w:hAnsi="Calibri" w:cs="Calibri" w:eastAsia="Noto Sans CJK SC"/>
          <w:b/>
          <w:i w:val="0"/>
          <w:color w:val="2E74B5"/>
        </w:rPr>
        <w:t>5.4 Daily Life &amp; Feelings (Vida Diaria y Sentimientos)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cómo te sientes, tu rutina diaria, y tu fin de semana.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Basic Feelings (Sentimientos Básicos) · Your Daily Routine (Tu Rutina Diaria) · How You Feel About Your Day (Cómo te Sientes con tu Día) · Weekend Routine (Rutina de Fin de Semana)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昨晚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zuówǎn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last night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sleep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hungry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thirsty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treat, to invite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happy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希望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xīwàng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hope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care, concern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每天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every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起床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qǐchuáng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get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shuāyá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brush teeth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洗脸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xǐliǎn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wash face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早饭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zǎofàn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breakfast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上班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shàngbān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 to 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get off 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yùndòng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exercise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睡觉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shuìjiào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sleep, go to bed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spend, to pass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充实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chōngshí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fulfilling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happen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完成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wánchéng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finish, complete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项目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xiàngmù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project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成就感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chéngjiùgǎn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sense of accomplishment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surely, definitely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búguò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however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plan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晚安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good night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早起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zǎoqǐ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get up early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kànshū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read books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chūqù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跑步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pǎobù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run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usually, on weekdays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yíyàng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轻松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qīngsōng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relaxed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clean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X不X para preguntas de sí/no · 有点儿 + adjetivo ("un poco") · 会...的 para tranquilizar · 先...然后... ("primero...luego...") · Hora + 半 para medias horas · X以后 ("después de X") · 过得怎么样 para preguntar cómo fue el tiempo · 打算 + Verbo para planes · 不过 vs 但是 · 到 como complemento de resultado · 和...不一样 para comparación · 还要 ("también hace falta").</w:t>
      </w:r>
    </w:p>
    <w:p>
      <w:pPr>
        <w:pStyle w:val="Heading2"/>
      </w:pPr>
      <w:r>
        <w:rPr>
          <w:rFonts w:ascii="Calibri" w:hAnsi="Calibri" w:cs="Calibri" w:eastAsia="Noto Sans CJK SC"/>
          <w:b/>
          <w:i w:val="0"/>
          <w:color w:val="2E74B5"/>
        </w:rPr>
        <w:t>5.5 Around the House (En Casa)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Describir tu casa, sus habitaciones y muebles, las tareas del hogar, y tu vecindario.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Rooms in Your House (Habitaciones de tu Casa) · Furniture and Objects (Muebles y Objetos) · Household Activities (Actividades del Hogar) · Describing Your Neighborhood (Describir tu Vecindario)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客厅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kètīng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living 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卧室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wòshì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bedroom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厨房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chúfáng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kitchen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卫生间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wèishēngjiān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bathroom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沙发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sofa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TV</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inside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温馨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cozy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furniture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衣柜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yīguì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wardrobe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桌子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zhuōzi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desk, 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diànnǎo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computer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整洁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zhěngjié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messy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底下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dǐxia</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underneath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箱子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xiāngzi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box</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书架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bookshelf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housework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简单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jiǎndān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simple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洗碗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xǐwǎn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wash dishes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shéi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洗衣服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 yīfu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do laundry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星期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xīngqī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week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必须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bìxū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must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一点儿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yìdiǎnr</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 little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clean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附近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nearby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超市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chāoshì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supermarket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地铁站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dìtiězhàn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subway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across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xiǎoqū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neighborhood, residential area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ānjìng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quiet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quite, pretty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year</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有 para existencia con ubicación · 个 como medidor general · 只有 ("solo tener") · medidores 张/台 para objetos planos/máquinas · 上/下/里 después de sustantivos para ubicación · 也许 ("tal vez") · 会 para habilidad aprendida · frecuencia (Periodo + Verbo + Número + 次) · 必须 para obligación · 有没有 para preguntas de existencia · Duración + 了 ("llevar haciendo algo") · 就在 para ubicación exacta.</w:t>
      </w:r>
    </w:p>
    <w:p>
      <w:pPr>
        <w:pStyle w:val="Heading2"/>
      </w:pPr>
      <w:r>
        <w:rPr>
          <w:rFonts w:ascii="Calibri" w:hAnsi="Calibri" w:cs="Calibri" w:eastAsia="Noto Sans CJK SC"/>
          <w:b/>
          <w:i w:val="0"/>
          <w:color w:val="2E74B5"/>
        </w:rPr>
        <w:t>5.6 Basic Shopping (Compras Básicas)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Comprar un artículo simple: preguntar por color y talla, preguntar el precio, pagar, y devolver o cambiar el artículo si es necesario.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Colors and Simple Items (Colores y Artículos Simples) · Sizes and Preferences (Tallas y Preferencias) · Asking the Price (Preguntar el Precio) · Returning an Item (Devolver un Artículo)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buy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clothes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颜色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蓝色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lánsè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blue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红色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hóngsè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流行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popular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试衣间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shìyījiān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fitting 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慢慢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mànman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slowly, take your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búcuò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not bad, pretty good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衣服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clothes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small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medium 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dàxiǎo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fitting, suitable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穿着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chuānzhe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wearing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适合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shìhé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suit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款式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kuǎnshì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style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míngbai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understand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多少钱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duōshǎo 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much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yuan (unit of currency)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expensive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便宜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piányi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cheap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pay by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袋子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gěi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惠顾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huìgù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patronage (polite, "thanks for your business")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return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wèntí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problem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尺寸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chǐcùn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receipt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size 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exchange,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件 como medidor de ropa · reduplicación verbal para un tono casual · 有没有 + descripción + 的 · Adjetivo + 一点儿 ("un poco más") · 着 para un estado en curso · 比较 + adjetivo para preferencia · 多少钱 para preguntar el precio · 能...吗 para posibilidad cortés · A还是B para preguntas de opción · 想 + Verbo para deseo · Número + 号 como incremento de talla · A还是B en un nuevo marco.</w:t>
      </w:r>
    </w:p>
    <w:p>
      <w:pPr>
        <w:pStyle w:val="Heading2"/>
      </w:pPr>
      <w:r>
        <w:rPr>
          <w:rFonts w:ascii="Calibri" w:hAnsi="Calibri" w:cs="Calibri" w:eastAsia="Noto Sans CJK SC"/>
          <w:b/>
          <w:i w:val="0"/>
          <w:color w:val="2E74B5"/>
        </w:rPr>
        <w:t>5.7 Phone &amp; Communication (Teléfono y Comunicación)</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Hacer llamadas telefónicas, dejar mensajes, enviar mensajes de texto, y concertar citas.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Making a Phone Call (Hacer una Llamada) · Leaving a Message (Dejar un Mensaje) · Texting Basics (Mensajes de Texto Básicos) · Making an Appointment by Phone (Concertar una Cita por Teléfono)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hello (on the phone)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 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who (polite)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记得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remember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好久不见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hǎojiǔ bú 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long time no see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打电话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 diànhuà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make a phone call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matter, thing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 kòng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free, available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怎么了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zěnme le</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what's wrong, what's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没问题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méi wèntí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 problem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manager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不好意思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 hǎoyìsi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sorry, excuse 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come back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留言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liúyán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leave a message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回电话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 diànhuà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call back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称呼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chēnghu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address, to call someone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surname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号码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hàomǎ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zhuǎngào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relay a message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什么时候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shénme shíhou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receive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短信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duǎnxìn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text message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kàndǒng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understand (by reading)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dǎzì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type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wrong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没关系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méi guānxi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 problem, it's okay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见面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meet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dìzhǐ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address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马上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mǎshàng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right away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make an appointment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schedule,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已经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yǐjīng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already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贵姓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guìxìng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your surname (polite)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先生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xiānsheng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kāitóu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start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mobile phone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ānpái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 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all set, done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时间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shíjiān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time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喂 como saludo telefónico · 我就是 para confirmar identidad · 有空 para disponibilidad · 什么时候 para preguntar "cuándo" · 请 + Persona + Verbo para petición cortés a un tercero · 怎么称呼 para preguntar un nombre cortésmente · Verbo + 懂 como complemento de resultado (comprensión) · Verbo + 错 como complemento de resultado (error) · 以后 ("después de [un momento]") · 已经...了 ("ya") · 贵姓 para preguntar cortésmente un apellido · complemento de resultado 好了 ("todo listo").</w:t>
      </w:r>
    </w:p>
    <w:p>
      <w:pPr>
        <w:pStyle w:val="Heading2"/>
      </w:pPr>
      <w:r>
        <w:rPr>
          <w:rFonts w:ascii="Calibri" w:hAnsi="Calibri" w:cs="Calibri" w:eastAsia="Noto Sans CJK SC"/>
          <w:b/>
          <w:i w:val="0"/>
          <w:color w:val="2E74B5"/>
        </w:rPr>
        <w:t>5.8 School &amp; Classroom (Escuela y Salón de Clases)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lo que estudias, pedir objetos del salón de clases, y describir un día escolar.</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Talking About Your Studies — HSK1 (Hablar de tus Estudios) · Classroom Objects &amp; Requests — HSK1 (Objetos del Salón y Peticiones) · Asking About Schedules — HSK2 (Preguntar por Horarios) · Describing a Typical School Day — HSK2 (Describir un Día Escolar Típico)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1, 2, 2 — el primer escenario de nivel mixto del capítulo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学校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xuéxiào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school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dàxué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university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上学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shàngxué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attend school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专业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zhuānyè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major, field of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历史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lìshǐ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history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年级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niánjí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grade, year (of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tóngxué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classmate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图书馆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túshūguǎn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library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学习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xuéxí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真的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 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borrow, to lend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本子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běnzi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notebook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黑板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hēibǎn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blackboard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作业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homework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清楚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qīngchu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to hold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互相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hùxiāng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each other, mutually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 lesson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kāishǐ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xiàkè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 ends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classes/lessons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星期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xīngqī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week, day of the week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time(s), occurrence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xiàwǔ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afternoon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迟到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chídào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 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qǐngwèn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excuse me, may I ask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then, in that case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first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然后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ránhòu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then, afterward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zuìhòu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finally, in the 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zhōngwǔ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食堂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shítáng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cafeteria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 home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做完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 wán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finish doing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晚上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wǎnshang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充实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chōngshí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fulfilling, full (of a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búguò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however</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在 + lugar + verbo · 几 para números pequeños en preguntas · 也 ("también") · 可以 para pedir permiso · 了 para un cambio de estado · 之间 ("entre") · 几点 para preguntar la hora · 次 como medidor de frecuencia · 那 ("entonces") · 先...然后...最后 para secuenciar · 了 para acciones completadas · 还没有 ("todavía no").</w:t>
      </w:r>
    </w:p>
    <w:p>
      <w:pPr>
        <w:pStyle w:val="Heading2"/>
      </w:pPr>
      <w:r>
        <w:rPr>
          <w:rFonts w:ascii="Calibri" w:hAnsi="Calibri" w:cs="Calibri" w:eastAsia="Noto Sans CJK SC"/>
          <w:b/>
          <w:i w:val="0"/>
          <w:color w:val="2E74B5"/>
        </w:rPr>
        <w:t>5.9 Hobbies &amp; Free Time (Pasatiempos y Tiempo Libre)</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tus pasatiempos, deportes, y qué te gusta hacer en tu tiempo libre.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Talking About Hobbies — HSK1 (Hablar de Pasatiempos) · Sports and Activities — HSK2 (Deportes y Actividades) · Music, Movies &amp; Books — HSK2 (Música, Películas y Libros) · Comparing Free Time Preferences — HSK2 (Comparar Preferencias de Tiempo Libre)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1, 2, 2, 2</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爱好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àihào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hobby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画画儿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huàhuàr</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draw/paint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唱歌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chànggē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 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how long, how 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常常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chángcháng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几乎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jīhū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almost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小时候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xiǎoshíhou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childhood, when young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机会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jīhuì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chance, opportunity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painting, drawing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打篮球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 lánqiú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play basketball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particle linking a verb to how it's done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怎么样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zěnmeyàng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how (is it), how about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周末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zhōumò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weekend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yùndòng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sport, to exercise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跑步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pǎobù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run, jogging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游泳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yóuyǒng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swim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精神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jīngshen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energy, spirit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除了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besides, except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没关系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méi guānxi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it's okay, no problem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diànyǐng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movie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particle marking past experience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觉得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juéde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feel, to think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推荐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tuījiàn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recommend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故事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gùshi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story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xiǎoshuō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音乐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yīnyuè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music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songs/poems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当然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dāngrán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of course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compared to, than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ānjìng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quiet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with, and (comparing)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yíyàng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same, alike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bǐjiào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relatively, comparatively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那么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nàme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 that (degree)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zhòngyào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important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duìfāng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the other party/person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zhǔyi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idea</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平时 ("normalmente") · 从...就 ("desde entonces") · 有机会 ("cuando haya oportunidad") · verbo + 得 + adverbio/adjetivo para describir cómo · 除了...还 ("además de...también") · 让 ("hacer que alguien sienta/haga") · 过 para experiencia pasada · 觉得 para opiniones · 首 como medidor de canciones · A 比 B + adjetivo para comparación · A 没有 B 那么 + adjetivo para comparación negativa · 跟...不一样 ("diferente de").</w:t>
      </w:r>
    </w:p>
    <w:p>
      <w:pPr>
        <w:pStyle w:val="Heading2"/>
      </w:pPr>
      <w:r>
        <w:rPr>
          <w:rFonts w:ascii="Calibri" w:hAnsi="Calibri" w:cs="Calibri" w:eastAsia="Noto Sans CJK SC"/>
          <w:b/>
          <w:i w:val="0"/>
          <w:color w:val="2E74B5"/>
        </w:rPr>
        <w:t>5.10 Body &amp; Feeling Unwell — Basics (Cuerpo y Malestar Básico)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Nombrar partes básicas del cuerpo, describir síntomas simples, y tener una primera visita a la farmacia.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Parts of the Body — HSK1 (Partes del Cuerpo) · Simple Symptoms — HSK2 (Síntomas Simples) · Basic Pharmacy Visit — HSK2 (Visita Básica a la Farmacia) · Giving Simple Advice — HSK2 (Dar Consejos Simples)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1, 2, 2, 2</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hurt, painful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肚子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dùzi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stomach, belly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眼睛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yǎnjing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eyes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shake, tremble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应该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yīnggāi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should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休息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care, concern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咳嗽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késou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嗓子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sǎngzi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throat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fāshāo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fever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身体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shēntǐ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body, health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症状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zhèngzhuàng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symptom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看医生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 yīshēng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see a doctor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喝水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hē shuǐ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drink water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tíxǐng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remind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seems 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对...有效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duì...yǒuxiào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effective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饭后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fàn 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after meals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副作用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fùzuòyòng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side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drowsy, sleepy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如果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rúguǒ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医院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yīyuàn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hospital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míngbai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understand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可能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kěnéng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maybe, possibly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脸色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liǎnsè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complexion, facial color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had best, ideally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睡觉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shuìjiào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sleep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知道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zhīdào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know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健康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jiànkāng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health, healthy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咖啡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kāfēi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coffee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listen, to heed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建议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suggestion, advice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没事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méishì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it's nothing, I'm fine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怎么了 ("¿qué te pasa?") · parte del cuerpo + 有点/不 + 疼 para síntomas · 应该 ("debería") · 多久了 para preguntar duración · 好像 ("parece que") · 之前 ("antes de") · 对...有效 ("efectivo para") · 如果...要 para condicionales simples · 可能会 para un resultado posible · 最好 ("lo mejor sería") · 别...了 ("deja de hacer") · 要是...就 para condicionales.</w:t>
      </w:r>
    </w:p>
    <w:p>
      <w:pPr>
        <w:pStyle w:val="Heading2"/>
      </w:pPr>
      <w:r>
        <w:rPr>
          <w:rFonts w:ascii="Calibri" w:hAnsi="Calibri" w:cs="Calibri" w:eastAsia="Noto Sans CJK SC"/>
          <w:b/>
          <w:i w:val="0"/>
          <w:color w:val="2E74B5"/>
        </w:rPr>
        <w:t>5.11 Money, Banking &amp; Simple Transactions (Dinero, Banco y Transacciones Simples)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Gestionar operaciones bancarias básicas: abrir una cuenta, usar un cajero automático, pagar recibos, y hablar de presupuestos.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At the Bank (En el Banco) · Using an ATM (Usar un Cajero Automático) · Paying Bills (Pagar Recibos) · Talking About Prices &amp; Budgeting (Hablar de Precios y Presupuesto)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银行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yínháng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账户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zhànghù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open (an account)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护照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hùzhào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passport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cún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deposit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fill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银行卡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yínhángkǎ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bank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业务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yèwù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business, service (at a counter)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机器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jīqì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machine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坏了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huài 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broken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插卡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 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insert a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反应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fǎnyìng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response, reaction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旁边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pángbiān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to, beside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取钱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qǔ 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withdraw money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输入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shūrù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enter, to input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密码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mìmǎ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password, PIN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成功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successful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electricity 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账单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zhàngdān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yígòng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total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by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手机支付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shǒujī zhīfù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mobile payment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scan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二维码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èrwéimǎ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QR code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make a payment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receipt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spend (money)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dàgài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approximately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fángzū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存钱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cún 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save money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习惯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xíguàn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habit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budget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calculate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gèng duō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more (comparative)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useful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每个月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 gè yuè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every month</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想 + verbo ("me gustaría") · 多少 para preguntas abiertas de cantidad · 不需要了 ("ya no hace falta") · verbo + 了, 但是 para un contraste · reduplicación verbal (试试) · 就可以了 ("con eso basta") · 一共 para totales · 也可以 para ofrecer una alternativa · verbo + 好了 ("ya está hecho") · 花 + cantidad + verbo · 比...多了 para una diferencia grande · 有没有 para preguntas de sí/no sobre acciones.</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10.3): 业务 es oficialmente HSK5, 反应 es HSK3, y 预算 es HSK7 — los tres muy por encima de las cuatro lecciones, etiquetadas `hskReference: 2`.</w:t>
      </w:r>
    </w:p>
    <w:p>
      <w:pPr>
        <w:pStyle w:val="Heading2"/>
      </w:pPr>
      <w:r>
        <w:rPr>
          <w:rFonts w:ascii="Calibri" w:hAnsi="Calibri" w:cs="Calibri" w:eastAsia="Noto Sans CJK SC"/>
          <w:b/>
          <w:i w:val="0"/>
          <w:color w:val="2E74B5"/>
        </w:rPr>
        <w:t>5.12 Asking About Places &amp; Opening Hours (Preguntar por Lugares y Horarios)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Preguntar dónde están los lugares, cuándo abren, y describir tu vecindario usando puntos de referencia.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Asking Where Things Are — HSK1 (Preguntar Dónde Están las Cosas) · Opening and Closing Hours — HSK2 (Horarios de Apertura y Cierre) · Describing a Neighborhood — HSK2 (Describir un Vecindario) · Giving Directions with Landmarks — HSK2 (Dar Direcciones con Puntos de Referencia)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1, 2, 2, 2</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邮局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yóujú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post office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front, ahead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fēnzhōng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minute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超市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chāoshì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supermarket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across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convenient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yídài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area, this general vicinity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close, near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hǎoyùn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good luck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kāimén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open (a shop/place)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guānmén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close (a shop/place)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早上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zǎoshang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morning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晚上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wǎnshang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night, evening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until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时间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shíjiān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不一样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 yíyàng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different, not the 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xiànzài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zhe</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particle marking an ongoing state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欢迎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huānyíng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welcome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xiǎoqū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residential neighborhood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附近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nearby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噪音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zàoyīn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交通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jiāotōng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transportation, traffic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地铁站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dìtiězhàn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subway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dìfang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place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唯一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wéiyī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only, sole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租金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zūjīn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rent (amount)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值得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zhíde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worth 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jīngguò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pass 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straight, continuously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红绿灯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hónglǜdēng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traffic 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右转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yòu zhuǎn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turn right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左边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zuǒbiān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left side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 zhǎo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easy to find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duōjiǔ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long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míngbai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understand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这样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like this, this 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火车站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huǒchēzhàn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 station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在 + lugar para ubicación · 走 + tiempo + 就到了 para distancia caminando · 这一带 ("esta zona") · 从...到 para un rango de tiempo · 着 para un estado en curso · 不过 para un contraste leve · 挺...的 ("bastante") · 听起来 ("suena a") · 唯一的问题是 ("el único problema es") · 从...到 + 怎么走 para pedir una ruta · 经过 para pasar por un punto de referencia · 就在...，很好找 para tranquilizar.</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10.3): 唯一 es oficialmente HSK5, 租金 es HSK6, y 噪音 es HSK7 — muy por encima de la etiqueta HSK1-2 de este escenario. 值得 es HSK3, algo menos extremo.</w:t>
      </w:r>
    </w:p>
    <w:p>
      <w:pPr>
        <w:pStyle w:val="Heading2"/>
      </w:pPr>
      <w:r>
        <w:rPr>
          <w:rFonts w:ascii="Calibri" w:hAnsi="Calibri" w:cs="Calibri" w:eastAsia="Noto Sans CJK SC"/>
          <w:b/>
          <w:i w:val="0"/>
          <w:color w:val="2E74B5"/>
        </w:rPr>
        <w:t>5.13 Opinions, Comparisons &amp; Preferences (Opiniones, Comparaciones y Preferencias)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Expresar gustos y disgustos, comparar dos cosas, estar de acuerdo o en desacuerdo, y explicar tus razones.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Likes and Dislikes — HSK2 (Gustos y Disgustos) · Comparing Two Things — HSK2 (Comparar Dos Cosas) · Agreeing and Disagreeing — HSK2 (Estar de Acuerdo y en Desacuerdo) · Giving Reasons — HSK3 (Dar Razones)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2, 2, 2, 3</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季节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jìjié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season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秋天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qiūtiān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autumn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舒服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comfortable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夏天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summer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对...来说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duì...lái shuō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as for...,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xiǎngfǎ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way of thinking, opinion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yùndòng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only then (would make sense)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hǎochī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delicious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expensive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服务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fúwù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yíyàng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差不多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chàbuduō</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about the same, almost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两家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liǎng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both places/shops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búcuò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pretty good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decide, to settle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餐厅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cāntīng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restaurant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duōshǎo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much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计划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为什么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wèishénme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ānpái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道理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reason, sense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愿意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yuànyì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willing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opinion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zhòngyào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important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original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according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因为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yīnwèi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because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所以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suǒyǐ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 therefore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效率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xiàolǜ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efficiency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容易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róngyì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easy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虽然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suīrán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although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但是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hǎochu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advantage, benefit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有时候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yǒushíhou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sometimes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情况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qíngkuàng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situation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exam</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最 para superlativos · 对...来说 ("desde la perspectiva de X") · 才对 ("eso tendría sentido") · A 比 B + adjetivo + cantidad para comparación exacta · 差不多一样 ("casi igual") · 没有...那么 + 吧 para una comparación negativa tentativa · 我不太同意 para desacuerdo cortés · 也有道理 para reconocer un punto válido · 按 + sustantivo + 来 ("según") · 因为...所以 para causa y efecto · 虽然...但是 para un contraste matizado · 看情况 ("depende").</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10.3): 效率 es oficialmente HSK4, por encima de este escenario (HSK2-3). 好处, en cambio, resultó ser HSK2 — dentro del rango declarado, corrigiendo la lectura cualitativa original que lo señalaba como demasiado avanzado.</w:t>
      </w:r>
    </w:p>
    <w:p>
      <w:pPr>
        <w:pStyle w:val="Heading2"/>
      </w:pPr>
      <w:r>
        <w:rPr>
          <w:rFonts w:ascii="Calibri" w:hAnsi="Calibri" w:cs="Calibri" w:eastAsia="Noto Sans CJK SC"/>
          <w:b/>
          <w:i w:val="0"/>
          <w:color w:val="2E74B5"/>
        </w:rPr>
        <w:t>5.14 Making Plans &amp; Talking About Time (Hacer Planes y Hablar del Tiempo)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 experiencias pasadas, planes futuros, cambios de planes, y contar una historia simple en orden.</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Past Experiences — HSK2 (Experiencias Pasadas) · Future Plans — HSK3 (Planes Futuros) · Making and Changing Plans — HSK3 (Hacer y Cambiar Planes) · Telling a Simple Story — HSK3 (Contar una Historia Simple)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3, 3, 3 — el escenario de mayor nivel del capítulo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去过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qùguò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have been to (before)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去年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qùnián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last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烤鸭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kǎoyā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roast duck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还没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hái méi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not yet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餐厅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cāntīng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restaurant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真正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zhēnzhèng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real, genuine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味道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wèidao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taste, flavor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plan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明年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míngnián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推荐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tuījiàn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recommend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毕业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graduate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will, going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城市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机会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opportunity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顺利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shùnlì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smoothly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找到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zhǎodào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find (successfully)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厉害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lìhai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amazing, impressive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生活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shēnghuó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life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本来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běnlái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originally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说好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shuō hǎo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agree on (a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突然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tūrán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suddenly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suitable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准时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zhǔnshí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settle, to fix (a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变化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advance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理解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understanding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旅行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lǚxíng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trip, to travel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坐飞机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 fēijī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a flight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以前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before, previously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第一次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 yī 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first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礼物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gift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great, excellent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again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跟我说说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 wǒ shuōshuo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tell me about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这次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 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this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非常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fēicháng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extremely</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过 vs. 了 para referencia al pasado (experiencia vs. evento puntual completado) · 还没...过 ("todavía no...nunca") · 在...的 para describir dónde se hizo algo · 打算 vs. 要 vs. 会 para planes futuros (planear / decidido / predicción-promesa) · 应该会 para una predicción probable · 会 + verbo + 的 para una promesa tranquilizadora · 本来...还是 para verificar un plan original · 改到 para cambiar un plan a una nueva hora · 一定会的 para una confirmación firme · 先...然后...最后 para una secuencia narrativa completa · 第一次 + verbo (+过) ("la primera vez que...") · 再 + verbo + 一次 ("hacer X de nuevo").</w:t>
      </w:r>
    </w:p>
    <w:p>
      <w:pPr>
        <w:pStyle w:val="Heading1"/>
      </w:pPr>
      <w:r>
        <w:rPr>
          <w:rFonts w:ascii="Calibri" w:hAnsi="Calibri" w:cs="Calibri" w:eastAsia="Noto Sans CJK SC"/>
          <w:b/>
          <w:i w:val="0"/>
          <w:color w:val="2E74B5"/>
        </w:rPr>
        <w:t>6. Everyday Life — Los 17 Escenarios (HSK 3–4)</w:t>
      </w:r>
    </w:p>
    <w:p>
      <w:pPr>
        <w:keepLines w:val="0"/>
        <w:jc w:val="left"/>
      </w:pPr>
      <w:r>
        <w:rPr>
          <w:rFonts w:ascii="Calibri" w:hAnsi="Calibri" w:cs="Calibri" w:eastAsia="Noto Sans CJK SC"/>
          <w:b w:val="0"/>
          <w:i w:val="0"/>
          <w:color w:val="243342"/>
        </w:rPr>
        <w:t>Everyday Life es el segundo capítulo del currículo: 17 escenarios repartidos en 7 dominios internos (ver Sección 3.3.1), 68 lecciones en total, que llevan al estudiante de la supervivencia básica de Foundations a la comunicación cotidiana real — restaurantes, hoteles, compras, transporte, amistades, salud y el entorno laboral. La mecánica de Comprensión y Expresión Oral es la misma descrita en la Sección 4.2 y en la nota de la Sección 5; lo que cambia es el vocabulario, la gramática y el contexto de cada escenario, detallados a continuación.</w:t>
      </w:r>
    </w:p>
    <w:p>
      <w:pPr>
        <w:pStyle w:val="Heading2"/>
      </w:pPr>
      <w:r>
        <w:rPr>
          <w:rFonts w:ascii="Calibri" w:hAnsi="Calibri" w:cs="Calibri" w:eastAsia="Noto Sans CJK SC"/>
          <w:b/>
          <w:i w:val="0"/>
          <w:color w:val="2E74B5"/>
        </w:rPr>
        <w:t>6.1 Restaurant (Restaurante)</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Aprender a pedir comida, preguntar por los ingredientes, expresar preferencias, y resolver problemas comunes.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Entering and Ordering (Entrar y Pedir) · Ingredients and Preferences (Ingredientes y Preferencias) · Requests and Problems (Peticiones y Problemas) · Payment and Conversation (Pago y Conversación)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欢迎光临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huānyíng guānglín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Welcome (to customers)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几位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jǐ 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 many people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点菜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diǎn cài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order food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宫保鸡丁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Gōngbǎo Jīdīng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Kung Pao Chicken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spicy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清淡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qīngdàn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light / mild (flavor)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推荐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tuījiàn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recommend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受欢迎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shòu huānyíng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popular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guòmǐn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allergic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花生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peanut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喜欢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xǐhuan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香菜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xiāngcài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cilantro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筷子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chopsticks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麻烦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máfan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trouble (someone); troublesome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nòngcuò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make a mistake, to get wrong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 to swap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不好意思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bùhǎoyìsi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excuse me; sorry (mild)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抱歉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bàoqiàn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apologize, sorry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买单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mǎidān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ask for the bill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yígòng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total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刷信用卡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 xìnyòngkǎ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pay by credit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手机支付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shǒujī zhīfù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mobile payment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分开付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fēnkāi 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split the bill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满意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mǎnyì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satisfied</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我要... para pedir algo · A不A para preguntas de sí/no · 对...过敏 para declarar una alergia · (不)喜欢 + Verbo/Sustantivo · 麻烦你... para introducir una petición cortés · 好像... para suavizar una observación · 可以...吗？ para pedir permiso · 也可以... para ofrecer una alternativa.</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喜欢 es oficialmente HSK1, reaparece aquí como vocabulario "nuevo" en una lección HSK3 — probable redundancia con Foundations.</w:t>
      </w:r>
    </w:p>
    <w:p>
      <w:pPr>
        <w:pStyle w:val="Heading2"/>
      </w:pPr>
      <w:r>
        <w:rPr>
          <w:rFonts w:ascii="Calibri" w:hAnsi="Calibri" w:cs="Calibri" w:eastAsia="Noto Sans CJK SC"/>
          <w:b/>
          <w:i w:val="0"/>
          <w:color w:val="2E74B5"/>
        </w:rPr>
        <w:t>6.2 Hotel</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Aprender a hacer una reservación, hacer el check-in, preguntar por las instalaciones, reportar problemas en la habitación, y hacer el check-out.</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Reservation and Check-In (Reservación y Check-In) · Facilities and Services (Instalaciones y Servicios) · Reporting Problems (Reportar Problemas) · Extending and Checking Out (Extender la Estancia y Check-Out)</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reserve, to book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双人房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shuāngrénfáng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double 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护照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hùzhào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passport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 key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免费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miǎnfèi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free (of charge)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diàntī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elevator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健身房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jiànshēnfáng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gym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密码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mìmǎ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password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出租车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chūzūchē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taxi</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叫醒服务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jiàoxǐng fúwù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wake-up call 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kāifàng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open (of a facility)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ānpái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空调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kōngtiáo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air conditioner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坏了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huài 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broken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wéixiū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repair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换房间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fángjiān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 rooms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行李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xíngli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luggage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抱歉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bàoqiàn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apologize, sorry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续住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xùzhù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extend one's stay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vacant, available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tuìfáng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check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客房服务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kèfáng fúwù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 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账单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zhàngdān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receipt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我姓... para dar cortésmente el apellido · 从...到... para un rango de tiempo/lugar · 可以帮我...吗？ para pedir un favor · 需要 + Verbo/Sustantivo · ...坏了 para reportar algo roto · 如果..., 我们可以... para ofrecer una solución condicional · 多 + Verbo + 一 + Medidor ("uno más") · ...前 para expresar un plazo.</w:t>
      </w:r>
    </w:p>
    <w:p>
      <w:pPr>
        <w:pStyle w:val="Heading2"/>
      </w:pPr>
      <w:r>
        <w:rPr>
          <w:rFonts w:ascii="Calibri" w:hAnsi="Calibri" w:cs="Calibri" w:eastAsia="Noto Sans CJK SC"/>
          <w:b/>
          <w:i w:val="0"/>
          <w:color w:val="2E74B5"/>
        </w:rPr>
        <w:t>6.3 Shopping (Compras)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Aprender a encontrar un producto, comparar opciones, verificar tallas y colores, y completar una compra.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Finding a Product (Encontrar un Producto) · Price and Comparison (Precio y Comparación) · Size, Color, and Testing (Talla, Color y Probarse) · Payment, Exchange, and Return (Pago, Cambio y Devolución)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外套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wàitào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jacket, coat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style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section, area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架子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rack, shelf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材质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material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cotton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便宜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piányi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cheap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qūbié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difference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纯棉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chúnmián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pure cotton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暖和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nuǎnhuo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dǎzhé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discount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even more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大一号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 yí 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one size bigger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shìchuān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try 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试衣间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shìyījiān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fitting 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jǐn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fit, suitable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深蓝色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shēnlánsè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dark blue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receipt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exchange goods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return goods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based on, with (as proof)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拉链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lāliàn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zipper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处理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chǔlǐ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to deal with</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你们有卖...吗？ para preguntar si una tienda vende algo · 比较 + Adjetivo ("relativamente") · A比B + Adjetivo para comparar · 打 + Número + 折 para descuentos · 有点 + Adjetivo (negativo leve) · 正 + Adjetivo para enfatizar que algo es exactamente correcto · 凭 + Sustantivo + 可以... para indicar qué comprobante autoriza algo · 如果..., 可以...吗？ para preguntar sobre una política condicional.</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凭 ("con base en, como comprobante") es oficialmente HSK5, dos niveles por encima de este escenario (HSK3).</w:t>
      </w:r>
    </w:p>
    <w:p>
      <w:pPr>
        <w:pStyle w:val="Heading2"/>
      </w:pPr>
      <w:r>
        <w:rPr>
          <w:rFonts w:ascii="Calibri" w:hAnsi="Calibri" w:cs="Calibri" w:eastAsia="Noto Sans CJK SC"/>
          <w:b/>
          <w:i w:val="0"/>
          <w:color w:val="2E74B5"/>
        </w:rPr>
        <w:t>6.4 Getting Around (Moverse por la Ciudad)</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Moverse en taxi, autobús y metro, pedir direcciones, y reservar boletos de viaje.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Taking a Taxi — HSK2 (Tomar un Taxi) · Public Transport: Bus &amp; Subway — HSK2 (Transporte Público: Autobús y Metro) · Asking for Directions in the City — HSK3 (Pedir Direcciones en la Ciudad) · Booking Travel — HSK3 (Reservar un Viaje)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2, 2, 3, 3</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师傅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shīfu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sir, master (address for a driver/worker)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火车站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huǒchēzhàn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上车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shàngchē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get in a vehicle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堵车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dǔchē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traffic jam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麻烦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máfan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trouble, please (polite request)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rush, to catch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尽量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jǐnliàng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try one's best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dǎbiǎo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use the meter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左右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zuǒyòu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approximately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yígòng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total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 route 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vehicle, bus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dìtiě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subway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transfer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stop,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广场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guǎngchǎng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square (public space)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gǎnxiè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thank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bāngmáng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play, have fun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dǎrǎo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disturb, excuse 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邮局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yóujú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post office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路口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lùkǒu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intersection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红绿灯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hónglǜdēng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traffic 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turn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拐弯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guǎiwān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turn a corner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复杂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complicated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路线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route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记不住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 bú 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can't remember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book, reserve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火车票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huǒchēpiào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 ticket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scheduled trip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高铁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gāotiě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high-speed rail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二等座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èrděng 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second class seat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一等座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yīděng 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first class seat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tickets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车票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chēpiào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ticket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旅途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lǚtú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journey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depart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...的话 para condicionales · 要 + Verbo para indicar destino · 左右 para aproximación · 坐 + Vehículo/Ruta para tomar transporte · 在 + Lugar + Verbo · Número + 站 para contar paradas · 从...走 para el punto de partida · 第 + Número para ordinales · Verbo + 得住/不住 para capacidad/retención (p. ej. 记不住) · 哪天 para preguntar qué día · A还是B para elegir entre opciones · 祝 + Persona + Deseo.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las lecciones 1-2 están etiquetadas HSK2, pero 尽量 y 左右 son oficialmente HSK3, y 打表 (un coloquialismo específico de taxis) no aparece en ningún nivel de la lista oficial — el desajuste más claro de todo el capítulo entre el nivel declarado y el contenido real.</w:t>
      </w:r>
    </w:p>
    <w:p>
      <w:pPr>
        <w:pStyle w:val="Heading2"/>
      </w:pPr>
      <w:r>
        <w:rPr>
          <w:rFonts w:ascii="Calibri" w:hAnsi="Calibri" w:cs="Calibri" w:eastAsia="Noto Sans CJK SC"/>
          <w:b/>
          <w:i w:val="0"/>
          <w:color w:val="2E74B5"/>
        </w:rPr>
        <w:t>6.5 Making Friends (Hacer Amigos)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Conocer gente nueva socialmente, hacer plática casual, invitar a alguien a salir, e intercambiar información de contacto.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Yourself Socially (Presentarte Socialmente) · Small Talk &amp; Hobbies (Plática Casual y Pasatiempos) · Making Plans / Inviting Someone (Hacer Planes / Invitar a Alguien) · Exchanging Contact Info (Intercambiar Información de Contacto)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seems 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软件工程师</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ruǎnjiàn gōngchéngshī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software engineer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自由撰稿人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zìyóu zhuàngǎorén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freelance writer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文章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wénzhāng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article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有意思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 yìsi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interesting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mainly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旅行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lǚxíng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travel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美食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cuisine, fine food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共同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gòngtóng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common, shared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爱好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àihào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hobby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摄影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shèyǐng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photography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coincidental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感兴趣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 xìngqù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interested 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pāi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shoot, take a photo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风景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landscape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人像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rénxiàng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portrait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相机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xiàngjī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camera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单反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dānfǎn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DSLR camera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一言为定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yìyánwéidìng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it's a deal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 bu yào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how about, want or not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films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科幻片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kēhuànpiàn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sci-fi movie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评价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review, rating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场次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chǎngcì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showtime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电影院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diànyǐngyuàn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cinema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门口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ménkǒu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entrance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advance, early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到时候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 shíhou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when the time comes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微信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wēixìn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WeChat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scan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二维码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èrwéimǎ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QR code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arrange, schedule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保持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bǎochí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maintain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联系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liánxì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contact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账号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zhànghào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follow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直接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zhíjiē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directly</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是...的 para enfatizar un detalle · 什么样的 + Sustantivo ("qué tipo de") · 好像 para una impresión tentativa · 对...感兴趣 para interés en algo · 更 comparativo · 一起 + Verbo para una actividad conjunta · 要不要 para una sugerencia casual · 部 como medidor de películas · 提前 ("con anticipación") · Verbo + 上 como complemento de logro · 直接 ("directamente") · 会...的 como promesa social tranquilizadora.</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自由撰稿人 ("escritor freelance") y 一言为定 (un modismo de cuatro caracteres) no aparecen en ningún nivel de la lista oficial HSK 1-9 — no son "HSK5", están completamente fuera del marco oficial.</w:t>
      </w:r>
    </w:p>
    <w:p>
      <w:pPr>
        <w:pStyle w:val="Heading2"/>
      </w:pPr>
      <w:r>
        <w:rPr>
          <w:rFonts w:ascii="Calibri" w:hAnsi="Calibri" w:cs="Calibri" w:eastAsia="Noto Sans CJK SC"/>
          <w:b/>
          <w:i w:val="0"/>
          <w:color w:val="2E74B5"/>
        </w:rPr>
        <w:t>6.6 Health (Salud)</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Describir síntomas en la farmacia, visitar al médico, manejar una emergencia, y lidiar con seguros y citas de seguimiento.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Pharmacy — Describing Symptoms — HSK3 (Farmacia — Describir Síntomas) · Doctor's Visit — HSK3 (Visita al Médico) · Emergency Situations — HSK4 (Situaciones de Emergencia) · Follow-up &amp; Insurance — HSK4 (Seguimiento y Seguro)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3, 3, 4, 4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感冒药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gǎnmào 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cold medicine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症状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zhèngzhuàng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symptom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咳嗽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késou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kāishǐ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饭后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fàn 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after meals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副作用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fùzuòyòng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side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drowsy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照顾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zhàogù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care 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自己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zìjǐ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oneself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fāshāo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fever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头疼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tóuténg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headache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恶心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ěxin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nauseous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药物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guòmǐn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allergic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青霉素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qīngméisù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penicillin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检查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jiǎnchá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examination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严重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yánzhòng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serious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压力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yālì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stress, pressure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prescribe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救命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jiùmìng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 save my life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晕倒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yūndǎo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faint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冷静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lěngjìng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calm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救护车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jiùhùchē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ambulance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consciousness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脸色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liǎnsè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complexion, facial color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lie down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挂电话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guà diànhuà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hang up the phone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担心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worry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陪</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péi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accompany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复诊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fùzhěn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follow-up visit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保险卡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bǎoxiǎnkǎ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insurance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报销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bàoxiāo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reimburse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费用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fèiyòng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cost, 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fāpiào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invoice, receipt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取药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qǔ 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pick up medicine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only then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polite measure word for people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病人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bìngrén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patient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wait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从...开始的 para el inicio de un síntoma/evento · frecuencia para dosis (Periodo + Verbo + Número + 次) · 可能会 para un efecto posible e incierto · 对...过敏 (registro médico) · 给 + Persona + Verbo para hacer algo en nombre de alguien · 就会 ("entonces sucederá") · 让 + Persona + Verbo (causativo) · Tiempo + 内 ("dentro de") · 不要 para una orden negativa urgente · Verbo + 完 como complemento de finalización · ...以后才能... ("solo después de X se puede Y") · 位 como medidor cortés para personas.</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青霉素 ("penicilina") y 复诊 ("cita de seguimiento") no aparecen en ningún nivel de la lista oficial — terminología médica especializada fuera del marco HSK. 报销 ("reembolsar") sí aparece, pero como HSK7 — tres niveles por encima de la lección HSK4 donde se enseña. 等 ("esperar"), en cambio, es oficialmente HSK1, reintroducido aquí como "nuevo" en una lección HSK4.</w:t>
      </w:r>
    </w:p>
    <w:p>
      <w:pPr>
        <w:pStyle w:val="Heading2"/>
      </w:pPr>
      <w:r>
        <w:rPr>
          <w:rFonts w:ascii="Calibri" w:hAnsi="Calibri" w:cs="Calibri" w:eastAsia="Noto Sans CJK SC"/>
          <w:b/>
          <w:i w:val="0"/>
          <w:color w:val="2E74B5"/>
        </w:rPr>
        <w:t>6.7 Work &amp; Office (Trabajo y Oficina)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Presentarte profesionalmente, participar en una reunión simple, pedir tiempo libre, y hacer plática casual en el trabajo.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Yourself Professionally (Presentarte Profesionalmente) · Simple Meetings (Reuniones Simples) · Asking for Time Off (Pedir Tiempo Libre) · Workplace Small Talk (Plática Casual en el Trabajo)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4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产品经理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chǎnpǐn jīnglǐ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product manager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市场部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shìchǎngbù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marketing department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gōngsī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company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了解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liǎojiě</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understand, know about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随时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suíshí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anytime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负责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 in charge 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development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挑战性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tiǎozhànxìng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challenging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确实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quèshí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indeed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顺利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shùnlì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smoothly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have a meeting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agenda item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讨论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tǎolùn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discuss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推广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tuīguǎng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promotion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社交媒体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shèjiāo méitǐ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social media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宣传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xuānchuán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publicize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按照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ànzhào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according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diàoyán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research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交给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jiāo gěi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hand over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汇报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huìbào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ask for leave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yuányīn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医院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yīyuàn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hospital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fill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请假单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qǐngjiàdān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leave form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代班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cover a shift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consider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周到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zhōudào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thoughtful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理解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understanding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完全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wánquán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completely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work overtime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项目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xiàngmù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project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结束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jiéshù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计划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休假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vacation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放松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fàngsōng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relax</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虽然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suīrán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although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接受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jiēshòu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accept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注意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pay attention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身体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shēntǐ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body, health</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负责 ("estar a cargo de") · 对...了解 ("saber sobre X") · 随时 ("en cualquier momento") · 按照 ("según") · 交给 + Persona + 负责 para delegar una tarea · 具体怎么做 para llevar una idea vaga hacia lo concreto · 请 + Duración + 假 para pedir una cantidad específica de días libres · 因为 para justificación formal · Verbo + 得 + Adjetivo (complemento de grado) · 虽然...但是... · 快...了 ("está por suceder") · 应该 como consejo suave en el entorno laboral.</w:t>
      </w:r>
    </w:p>
    <w:p>
      <w:pPr>
        <w:keepLines w:val="0"/>
        <w:spacing w:before="80" w:after="160"/>
        <w:ind w:left="173" w:right="115"/>
        <w:jc w:val="left"/>
        <w:shd w:fill="F7F9FB"/>
        <w:pBdr>
          <w:left w:val="single" w:sz="12" w:space="7" w:color="2E74B5"/>
        </w:pBdr>
      </w:pPr>
      <w:r>
        <w:rPr>
          <w:rFonts w:ascii="Calibri" w:hAnsi="Calibri" w:cs="Calibri" w:eastAsia="Noto Sans CJK SC"/>
          <w:b w:val="0"/>
          <w:i w:val="0"/>
          <w:color w:val="243342"/>
        </w:rPr>
        <w:t xml:space="preserve">*Nota de alineación verificada (Sección 10.6): 调研 es oficialmente HSK6 y 周到 es HSK7 — ambos muy por encima de la etiqueta HSK4 del escenario. 挑战性 no aparece en la lista oficial. 汇报, en cambio, resultó ser exactamente HSK4 — dentro del rango, corrigiendo la lectura cualitativa original que lo agrupaba con los demás como "elevado". </w:t>
      </w:r>
      <w:r>
        <w:rPr>
          <w:rFonts w:ascii="Calibri" w:hAnsi="Calibri" w:cs="Calibri" w:eastAsia="Noto Sans CJK SC"/>
          <w:b/>
          <w:i w:val="0"/>
          <w:color w:val="243342"/>
        </w:rPr>
        <w:t>Importante — ver Sección 10.9</w:t>
      </w:r>
      <w:r>
        <w:rPr>
          <w:rFonts w:ascii="Calibri" w:hAnsi="Calibri" w:cs="Calibri" w:eastAsia="Noto Sans CJK SC"/>
          <w:b w:val="0"/>
          <w:i w:val="0"/>
          <w:color w:val="243342"/>
        </w:rPr>
        <w:t>: estas palabras son reales, pero no representativas del escenario completo — el desglose por dominio muestra que el 70.6% del vocabulario de Work &amp; Office está, en realidad, por debajo de HSK4, no por encima.*</w:t>
      </w:r>
    </w:p>
    <w:p>
      <w:pPr>
        <w:pStyle w:val="Heading2"/>
      </w:pPr>
      <w:r>
        <w:rPr>
          <w:rFonts w:ascii="Calibri" w:hAnsi="Calibri" w:cs="Calibri" w:eastAsia="Noto Sans CJK SC"/>
          <w:b/>
          <w:i w:val="0"/>
          <w:color w:val="2E74B5"/>
        </w:rPr>
        <w:t>6.8 Grocery Shopping &amp; Meal Planning (Supermercado y Planificación de Comidas)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Hacer una lista de compras, comprar víveres, comparar productos frescos, y planear las comidas de la semana.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Making a Shopping List — HSK2 (Hacer una Lista de Compras) · At the Grocery Store — HSK2 (En el Supermercado) · Comparing Fresh Produce — HSK3 (Comparar Productos Frescos) · Planning a Week of Meals — HSK3 (Planear las Comidas de la Semana)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2, 2, 3, 3</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鸡蛋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jīdàn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egg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牛奶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niúnǎi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milk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 need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写下来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xiě xiàlái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write down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蔬菜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shūcài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vegetables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水果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shuǐguǒ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fruit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missing, lacking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西红柿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xīhóngshì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tomato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土豆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tǔdòu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potato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depart, set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section, area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jin (500g unit)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新鲜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xīnxiān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just (recently)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arrive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别的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biéde</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other, something else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two (of a measure)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价钱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yígòng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total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kind, type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苹果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qūbié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difference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sweet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sour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even more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还是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háishi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still, after all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孩子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háizi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child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pack, load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鸡肉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jīròu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chicken (meat)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豆腐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dòufu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tofu</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做饭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zuòfàn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cook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轻松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qīngsōng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relaxed, easy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计划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这周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 zhōu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this week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settle, decide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把 para manejar un objeto específico · 不用 ("no hace falta") · 都...了 ("ya todos") · 一斤多少钱 para preguntar el precio por peso · 刚 + verbo + 的 para un evento recién sucedido · 两 vs. 二 antes de un medidor · 这种...那种 para comparar dos tipos · 还是 para una decisión final reconsiderada · 帮 + persona + verbo para ofrecer ayuda · 改成 ("cambiar a") · A + tarea, B + tarea, 怎么样？ para proponer una división de tareas · 就这么定了 para cerrar una decisión.</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la lectura cualitativa original de esta nota era incorrecta. Verificado contra la lista oficial: 牛奶 y 水果 sí son HSK1 (redundantes con Foundations), pero 苹果 y 甜 son en realidad HSK3 (dentro del rango declarado de este escenario) y 酸 es HSK4 — ninguno de los dos últimos es una repetición de nivel básico como se afirmó originalmente.</w:t>
      </w:r>
    </w:p>
    <w:p>
      <w:pPr>
        <w:pStyle w:val="Heading2"/>
      </w:pPr>
      <w:r>
        <w:rPr>
          <w:rFonts w:ascii="Calibri" w:hAnsi="Calibri" w:cs="Calibri" w:eastAsia="Noto Sans CJK SC"/>
          <w:b/>
          <w:i w:val="0"/>
          <w:color w:val="2E74B5"/>
        </w:rPr>
        <w:t>6.9 Coffee Shop &amp; Casual Meetups (Cafetería y Encuentros Casuales)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Pedir en una cafetería, encontrarte con un amigo, hacer plática mientras esperas, y sugerir dónde verse la próxima vez.</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Ordering at a Coffee Shop — HSK2 (Pedir en la Cafetería) · Meeting a Friend for Coffee — HSK3 (Encontrarte con un Amigo) · Making Small Talk While Waiting — HSK3 (Plática Mientras Esperas) · Suggesting Where to Meet Next Time — HSK3 (Sugerir Dónde Verse la Próxima Vez)</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2, 3, 3, 3</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拿铁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nátiě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latte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 bēi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large size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 bēi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medium size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 táng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add sugar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热的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 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hot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冰的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bīng 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iced (drink)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刷卡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shuākǎ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by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稍等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shāo děng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please wait a moment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bēi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cups/drinks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咖啡师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kāfēishī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barista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好久不见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hǎojiǔ bú 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long time no see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recently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 switch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colleague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友好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friendly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消息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xiāoxi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news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搬家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 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move house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恭喜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gōngxǐ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congratulations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from, distance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convenient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人多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rén duō</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crowded, many people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wait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环境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huánjìng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environment, atmosphere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ānjìng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quiet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刚才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gāngcái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just 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stop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umbrella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快...了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kuài...le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about to, soon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纸巾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zhǐjīn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tissue, napkin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一会儿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yíhuìr</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 little while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noisy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换个地方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gè dìfang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change places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地铁站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dìtiězhàn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subway station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价钱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差不多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chàbuduō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about the 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dìzhǐ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address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qīdài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look forward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听起来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tīng qǐlái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sounds like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time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A 还是 B para ofrecer dos opciones · 就可以了 ("con eso basta") · 热的 vs 冰的 con 的 nominalizador · 好久不见 como saludo · 要...了 para un evento futuro planeado · 离 + lugar + 近/远 para distancia · 刚才 para "hace un momento" · 快...了 para "está a punto de" · 还在 + verbo para una acción todavía en curso · 听起来 para reaccionar a información hablada · 跟...差不多 ("más o menos igual que") · 期待 ("esperar con ilusión").</w:t>
      </w:r>
    </w:p>
    <w:p>
      <w:pPr>
        <w:pStyle w:val="Heading2"/>
      </w:pPr>
      <w:r>
        <w:rPr>
          <w:rFonts w:ascii="Calibri" w:hAnsi="Calibri" w:cs="Calibri" w:eastAsia="Noto Sans CJK SC"/>
          <w:b/>
          <w:i w:val="0"/>
          <w:color w:val="2E74B5"/>
        </w:rPr>
        <w:t>6.10 Gym &amp; Fitness Classes (Gimnasio y Clases de Ejercicio)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Inscribirte en un gimnasio, preguntar por los horarios de clases, hablar de objetivos de condición física, y recuperarte de una lesión leve.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Signing Up at the Gym (Inscribirte en el Gimnasio) · Asking About Class Schedules (Preguntar por Horarios de Clases) · Talking About Fitness Goals (Hablar de Objetivos de Condición Física) · Recovering from a Minor Injury (Recuperarte de una Lesión Leve)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apply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健身卡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jiànshēnkǎ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gym membership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选择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xuǎnzé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choice, option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半年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 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half a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划算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huásuàn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 good deal, worth 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biǎogé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make a payment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健身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jiànshēn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work out, fitness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qiántái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front desk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nǎxiē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which (plural)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课程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 course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瑜伽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yújiā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yoga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拳击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boxing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advance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报名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bàomíng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sign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位置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wèizhi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spot, position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教练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jiàoliàn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trainer, coach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瑜伽垫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yújiā diàn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yoga mat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会员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huìyuán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目标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mùbiāo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变得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 de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become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train, practice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坚持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jiānchí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persist, stick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增加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zēngjiā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increase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强度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qiángdù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intensity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着急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zháojí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worry, be anxious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进步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jìnbù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progress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jiāyóu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keep it up, go for 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相信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xiāngxìn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believe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脚踝</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jiǎohuái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ankle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nòngshāng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injure (oneself)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twist, sprain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厉害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lìhai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severe, intense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冰敷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bīngfū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ice (an injury)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careful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疼得厉害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téng de lìhai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hurts a lot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休息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如果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rúguǒ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办 para trámites oficiales/formales · 哪些 para "cuáles" en plural · V + 好以后 ("una vez que X esté listo") · 每周 + días para un horario recurrente · V + 满了 + 就不能 para una condición de capacidad · 给 + persona + verbo para una petición directa · 变得 + adjetivo ("volverse") · 先...慢慢 para un enfoque gradual · 会 + verbo + 的 para una promesa confiada · 把 + parte del cuerpo + 弄伤 para describir una lesión · verbo + 得 + 厉害 para intensidad · 如果...就 vs. 要是...就 para condicionales (intercambiables en habla casual; 如果 algo más formal, 要是 más coloquial).</w:t>
      </w:r>
    </w:p>
    <w:p>
      <w:pPr>
        <w:pStyle w:val="Heading2"/>
      </w:pPr>
      <w:r>
        <w:rPr>
          <w:rFonts w:ascii="Calibri" w:hAnsi="Calibri" w:cs="Calibri" w:eastAsia="Noto Sans CJK SC"/>
          <w:b/>
          <w:i w:val="0"/>
          <w:color w:val="2E74B5"/>
        </w:rPr>
        <w:t>6.11 Renting an Apartment (Rentar un Departamento)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Ver un departamento, preguntar por la renta y los servicios, negociar el contrato, y firmarlo.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Viewing an Apartment — HSK3 (Ver un Departamento) · Asking About Rent and Utilities — HSK3 (Preguntar por Renta y Servicios) · Negotiating the Lease — HSK3 (Negociar el Contrato) · Signing the Contract — HSK4 (Firmar el Contrato)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3, 3, 3, 4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阳台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yángtái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balcony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电梯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diàntī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elevator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停车位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tíngchēwèi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parking spot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另外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lìngwài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additionally, separately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状态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zhuàngtài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condition, state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装修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zhuāngxiū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renovate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光线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guāngxiàn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natural 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开灯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kāidēng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turn on a light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zhōngjiè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real estate agent, agency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fángzū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押金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yājīn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deposit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水电费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shuǐdiànfèi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water and electricity 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包括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bāokuò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include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hand over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网费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wǎngfèi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internet fee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加起来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 qǐlái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added together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fángdōng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landlord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自己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zìjǐ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oneself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 huā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spend extra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商量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shāngliang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discuss, negotiate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sign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少收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shǎo shōu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charge less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keep, raise (a pet)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宠物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chǒngwù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接受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jiēshòu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accept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条件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terms, conditions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hétong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contract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准备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zhǔnbèi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prepare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 fù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extra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条款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tiáokuǎn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clause, term (of a contract)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terminate a contract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tuìhuán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refund, return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wéixiū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repair, maintenance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人为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rénwéi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man-made, caused by a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损坏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sǔnhuài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damage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承担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chéngdān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bear, take on (responsibility/cost)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nònghuài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break, damage (accidentally)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签字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qiānzì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sign one's name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租到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zū dào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successfully rent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两室一厅 para describir la distribución · 带 ("viene con") · 刚 + verbo + 过 para un proceso recién terminado · 押一付三 para la convención común de depósito · 包括在...里 ("incluido en") · 加起来 ("sumado todo") · 可以商量 ("es negociable") · 如果...我可以 para una oferta condicional · 接受 + 条件 para aceptar términos · ...的话 para plantear un condicional · 由 + persona + verbo para asignar responsabilidad · 只要...就 para una condición suficiente.</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条款 y 人为 son oficialmente HSK7, no HSK5 como sugería la lectura cualitativa original — tres niveles por encima de esta lección HSK4. 解约 no aparece en ningún nivel de la lista oficial.</w:t>
      </w:r>
    </w:p>
    <w:p>
      <w:pPr>
        <w:pStyle w:val="Heading2"/>
      </w:pPr>
      <w:r>
        <w:rPr>
          <w:rFonts w:ascii="Calibri" w:hAnsi="Calibri" w:cs="Calibri" w:eastAsia="Noto Sans CJK SC"/>
          <w:b/>
          <w:i w:val="0"/>
          <w:color w:val="2E74B5"/>
        </w:rPr>
        <w:t>6.12 Post Office &amp; Mailing Packages (Correo y Envío de Paquetes)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Enviar un paquete, elegir un método de envío, rastrear un paquete, y resolver un paquete extraviado.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Mailing a Package — HSK3 (Enviar un Paquete) · Choosing a Shipping Method — HSK3 (Elegir un Método de Envío) · Tracking a Package — HSK3 (Rastrear un Paquete) · Dealing with a Lost Package — HSK4 (Resolver un Paquete Extraviado)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3, 3, 3, 4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mail, send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包裹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bāoguǒ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package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收件人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shōujiànrén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recipient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scale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zhòngliàng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限制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limit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超过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chāoguò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exceed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kilogram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单子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form, slip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only (a small amount)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邮寄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yóujì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mail, ship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method, 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普通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pǔtōng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regular, ordinary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快递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kuàidì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express delivery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第二天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 èr 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next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differ 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着急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zháojí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urgent, anxious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choose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dàgài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approximately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需要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xūyào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need, require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check, look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快递单号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kuàidì dānhào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tracking 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yùnshū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transport, shipping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途中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tú zhōng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en route, on the 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yùjì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expected, estimated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送到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sòngdào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deliver (arrive)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客服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kèfú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customer 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告诉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gàosu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tell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其他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qítā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xiànzài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continuously, all along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系统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xìtǒng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system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显示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show, display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nòngdiū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lose (something)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赔偿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péicháng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compensation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确认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quèrèn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confirm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全额退款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quán'é tuìkuǎn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full refund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工作日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gōngzuòrì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business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jiějué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resolve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inconvenience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寄到 + lugar para un destino de envío · 不能超过 para un límite máximo · 才 para "solo" (enfatizando poca cantidad) · 有几种...方式 para preguntar por opciones · 差 + cantidad para una diferencia de precio/cantidad · 不着急 ("no es urgente") · 在...途中 ("en camino") · 预计 + tiempo + verbo para una estimación · 请告诉我 para pedir información cortésmente · 一直 + negativo para "todavía no, todo este tiempo" · 如果 + condición, 我们会 para una promesa condicional · 尽全力 + verbo ("hacer todo lo posible por").</w:t>
      </w:r>
    </w:p>
    <w:p>
      <w:pPr>
        <w:pStyle w:val="Heading2"/>
      </w:pPr>
      <w:r>
        <w:rPr>
          <w:rFonts w:ascii="Calibri" w:hAnsi="Calibri" w:cs="Calibri" w:eastAsia="Noto Sans CJK SC"/>
          <w:b/>
          <w:i w:val="0"/>
          <w:color w:val="2E74B5"/>
        </w:rPr>
        <w:t>6.13 Social Events &amp; Small Talk with Strangers (Eventos Sociales y Charla con Desconocidos)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Presentarte en una fiesta, encontrar puntos en común, intercambiar cumplidos, y terminar una conversación cortésmente.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Yourself at a Party (Presentarte en una Fiesta) · Finding Common Ground (Encontrar Puntos en Común) · Exchanging Compliments (Intercambiar Cumplidos) · Politely Ending a Conversation (Terminar una Conversación Cortésmente)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大学同学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dàxué tóngxué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college classmate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colleague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yuánlái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 it turns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软件开发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ruǎnjiàn kāifā</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software development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感兴趣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 xìngqù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 interested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设计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shèjì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design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gōngsī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company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know, meet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怎么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zěnme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爬山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páshān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hike, climb a mountain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coincidental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城外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 wài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outside the city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measure word for mountains/buildings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风景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scenery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特别是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tèbié 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especially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zhǔyi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idea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微信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wēixìn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WeChat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schedule, arrange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convenient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裙子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qúnzi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dress, skirt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哪里哪里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nǎlǐ nǎlǐ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oh, it's nothing (modest reply)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眼光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yǎnguāng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taste, judgment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guòjiǎng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you flatter 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hairstyle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特别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tèbié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special, unique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夸奖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kuājiǎng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compliment, praise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逛街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guàngjiē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go shopping, stroll around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hǎokàn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pretty, good-looking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以后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yǐhòu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 the future, later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聊天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liáotiān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should, ought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打招呼</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 zhāohu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say hi, greet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保持联系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bǎochí liánxì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stay in touch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scan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二维码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èrwéimǎ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QR code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next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definitely, surely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回头见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huítóu 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see you later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玩得开心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 de kāixīn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have fun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是怎么...的 para preguntar cómo llegó a ser algo · 原来是这样 ("ah, ya veo") · 是做...的 para describir una profesión · 太巧了 para reaccionar a una coincidencia · 特别是 para destacar un caso específico · 这样 + resultado para referirse a un plan · 哪里哪里 como respuesta modesta · 过奖了 ("me halagas") · 在哪儿买的 para preguntar dónde se compró algo · 该 + verbo + 了 ("ya es hora de") · 保持联系 como frase natural de despedida · 玩得开心 para desear que alguien la pase bien.</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认识 y 怎么 son oficialmente HSK1, y 公司 es HSK2 — los tres muy por debajo de esta lección HSK3, cuyo contenido realmente HSK3 está casi enteramente del lado gramatical.</w:t>
      </w:r>
    </w:p>
    <w:p>
      <w:pPr>
        <w:pStyle w:val="Heading2"/>
      </w:pPr>
      <w:r>
        <w:rPr>
          <w:rFonts w:ascii="Calibri" w:hAnsi="Calibri" w:cs="Calibri" w:eastAsia="Noto Sans CJK SC"/>
          <w:b/>
          <w:i w:val="0"/>
          <w:color w:val="2E74B5"/>
        </w:rPr>
        <w:t>6.14 Weather, Plans &amp; Rescheduling (Clima, Planes y Reprogramación)</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Hablar del clima, hacer planes, y reprogramarlos cuando las cosas cambian.</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Checking the Weather Forecast — HSK3 (Revisar el Pronóstico) · Making Weather-Dependent Plans — HSK3 (Hacer Planes según el Clima) · Suggesting a Reschedule — HSK4 (Sugerir Reprogramar) · Confirming the New Plan — HSK4 (Confirmar el Nuevo Plan)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3, 3, 4, 4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天气预报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tiānqì yùbào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weather forecast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xiàyǔ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气温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qìwēn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temperature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外套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wàitào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jacket, coat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continuously, always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 qíng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clear up (weather)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chūmén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go out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情况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qíngkuàng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situation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zuìhǎo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had better, best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野餐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yěcān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picnic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yàoshi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如果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rúguǒ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博物馆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bówùguǎn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museum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决定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juédìng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decide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结果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result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发消息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 xiāoxi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send a message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希望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xīwàng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hope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不管怎样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bùguǎn zěnyàng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regardless, either way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hǎowán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恐怕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kǒngpà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 afraid (that)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临时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línshí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temporarily, at the last minute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通知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tōngzhī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notify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jiābān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work overtime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添麻烦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tiān máfan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cause trouble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正常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tíqián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 advance, ahead of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tíxǐng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remind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要紧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yàojǐn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important, urgent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确认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quèrèn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confirm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老地方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lǎo dìfang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usual place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上次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shàngcì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last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万一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wànyī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 case, if by chance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变化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放心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fàngxīn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rest assured, not worry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qídài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look forward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hǎojiǔ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 long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settle, fix (a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dìdiǎn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location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最高...最低... para rangos de temperatura · 会不会 para preguntar por una posibilidad futura · 最好 + verbo para un consejo suave · 如果...就... para condicionales · 要是...怎么办 para preguntar por una contingencia · 不管怎样 ("de todos modos") · 恐怕 para suavizar una mala noticia · 给...添麻烦 para disculparse por una molestia · 到时候 para referirse a un momento futuro · 万一 para una contingencia de baja probabilidad (más tentativo que 如果/要是) · 就这么定了 para cerrar un plan · 还是...吗 para confirmar que algo sigue igual.</w:t>
      </w:r>
    </w:p>
    <w:p>
      <w:pPr>
        <w:pStyle w:val="Heading2"/>
      </w:pPr>
      <w:r>
        <w:rPr>
          <w:rFonts w:ascii="Calibri" w:hAnsi="Calibri" w:cs="Calibri" w:eastAsia="Noto Sans CJK SC"/>
          <w:b/>
          <w:i w:val="0"/>
          <w:color w:val="2E74B5"/>
        </w:rPr>
        <w:t>6.15 Roommate &amp; Neighbor Issues (Problemas con Compañeros de Piso y Vecinos)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Plantear problemas domésticos con un compañero de piso o vecino, negociar soluciones, y mantener la relación cordial.</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Raising a Noise Complaint — HSK3 (Quejarte por el Ruido) · Splitting Household Chores — HSK3 (Dividir las Tareas del Hogar) · Addressing a Guest Policy Disagreement — HSK4 (Un Desacuerdo sobre Visitas) · Resolving a Dispute Over a Broken Item — HSK4 (Resolver una Disputa por un Objeto Roto)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3, 3, 4, 4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声音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shēngyīn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注意到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zhùyì dào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notice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睡不着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 bu zháo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unable to fall asleep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耳机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ěrjī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headphones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理解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understand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互相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hùxiāng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mutually, each other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体谅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tǐliàng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considerate 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直接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zhíjiē</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directly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沟通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gōutōng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communicate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打游戏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 yóuxì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play video games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household chores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dǎsǎo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clean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búgòu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not enough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轮流表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lúnliú biǎo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rotation schedule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负责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responsible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轮流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lúnliú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turns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倒垃圾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 lājī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take out the trash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每天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měitiān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every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gōngpíng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fair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bǐjiào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relatively, comparatively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商量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shāngliang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discuss, consult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过夜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guòyè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stay overnight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反对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fǎnduì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oppose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说一声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shuō yì shēng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give a heads up, mention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考虑不周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kǎolǜ bùzhōu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not considered thoroughly enough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注意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pay attention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xiǎngfǎ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point of view, idea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一家人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 jiā rén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one family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often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recently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搅拌机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jiǎobànjī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blender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broken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追究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zhuījiū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investigate, look into (blame)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弄坏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nòng huài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break (something)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píngtān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split evenly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修理费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xiūlǐ 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repair cost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repair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小心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xiǎoxīn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careful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agree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好商量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hǎo shāngliang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easy to talk to, reasonable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V不着 para incapacidad de lograr un resultado · 会...的 para una promesa futura · 互相 + verbo para acciones mutuas · V得 + adjetivo para describir la manera/grado · 一人一 + medidor para división equitativa · 多了 para enfatizar una mejora comparativa · 有件事我想跟你商量一下 para abrir un tema delicado · 不是...只是... para aclarar una intención · 就好 para una resolución sencilla, de bajo esfuerzo · 不是想...的 para desmentir una implicación no deseada · 要不 para proponer una opción · 对大家都 + adjetivo para evaluar equidad.</w:t>
      </w:r>
    </w:p>
    <w:p>
      <w:pPr>
        <w:pStyle w:val="Heading2"/>
      </w:pPr>
      <w:r>
        <w:rPr>
          <w:rFonts w:ascii="Calibri" w:hAnsi="Calibri" w:cs="Calibri" w:eastAsia="Noto Sans CJK SC"/>
          <w:b/>
          <w:i w:val="0"/>
          <w:color w:val="2E74B5"/>
        </w:rPr>
        <w:t>6.16 Online Shopping &amp; Delivery Problems (Compras en Línea y Problemas de Entrega)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Pedir productos en línea, rastrear entregas, y resolver problemas como artículos equivocados o paquetes dañados.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Asking About a Product Online — HSK3 (Preguntar por un Producto en Línea) · Tracking an Online Order — HSK4 (Rastrear un Pedido) · Reporting a Wrong Item — HSK4 (Reportar un Artículo Equivocado) · Requesting a Refund for a Damaged Item — HSK4 (Pedir un Reembolso por un Artículo Dañado)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3, 4, 4, 4</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large 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有货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yǒu 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stock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颜色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yánsè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color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材质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material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纯棉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chúnmián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pure cotton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fāhuò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ship (an order)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place an order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百分之百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bǎi fēn zhī bǎi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one hundred percent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客服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kèfú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customer service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支持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zhīchí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support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订单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订单号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dìngdān hào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order number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provide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包裹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bāoguǒ</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package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运输途中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yùnshū tújiōng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transit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延误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be delayed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yùjì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expected, estimated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耐心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patient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búbiàn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inconvenience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check, look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商品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shāngpǐn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product, merchandise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具体情况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jùtǐ qíngkuàng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specific situation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失误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shīwù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mistake, error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exchange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免费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miǎnfèi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free of charge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重新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chóngxīn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again, anew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寄送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jìsòng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send, ship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退回去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tuì huíqù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return (an item)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留着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 zhe</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keep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帮助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bāngzhù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help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破损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pòsǔn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damaged, broken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照片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zhàopiàn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photo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严重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yánzhòng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serious, severe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申请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shēnqǐng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apply for, request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全额退款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 é tuìkuǎn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full refund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工作日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gōngzuò rì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business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dàozhàng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arrive (in an account)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损坏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sǔnhuài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damage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处理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chǔlǐ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deal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处理掉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chǔlǐ diào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dispose of</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除了...还有... para preguntar por opciones adicionales · ...的话，就... para una promesa comercial condicional · 百分之百 para certeza enfática · 还要多久才能... para preguntar cuánto tiempo falta · 给您带来不便 disculpa formal de servicio al cliente · 两到三天 para un rango de días · V的是...但...的是... para contrastar expectativa vs. realidad · 为您 + verbo para acciones de registro formal de servicio · V着就可以了 para una instrucción simple · 所以我想申请... para una petición formal razonada · 三到五个工作日 para un rango de días hábiles · V掉 para completar una acción de deshacerse de algo.</w:t>
      </w:r>
    </w:p>
    <w:p>
      <w:pPr>
        <w:pStyle w:val="Heading2"/>
      </w:pPr>
      <w:r>
        <w:rPr>
          <w:rFonts w:ascii="Calibri" w:hAnsi="Calibri" w:cs="Calibri" w:eastAsia="Noto Sans CJK SC"/>
          <w:b/>
          <w:i w:val="0"/>
          <w:color w:val="2E74B5"/>
        </w:rPr>
        <w:t>6.17 Job Interview Basics (Entrevista de Trabajo Básica)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Presentar tu experiencia, describir tus fortalezas, hablar de expectativas salariales, y hacer preguntas inteligentes en una entrevista de trabajo.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Introducing Your Work Background (Presentar tu Experiencia) · Describing Strengths and Weaknesses (Describir Fortalezas y Debilidades) · Discussing Salary Expectations (Hablar de Expectativas Salariales) · Asking the Interviewer Thoughtful Questions (Hacer Preguntas Inteligentes)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4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背景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bèijǐng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background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毕业于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bìyè yú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graduate from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专业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zhuānyè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major, field of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负责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responsible for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数据分析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shùjù fēnxī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data analysis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应聘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yìngpìn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apply for a job</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职位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zhíwèi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position, role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发展空间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fāzhǎn kōngjiān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room for growth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目标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mùbiāo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direction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优点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yōudiǎn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strength, advantage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责任心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zérènxīn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sense of responsibility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按时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ànshí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缺点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quēdiǎn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weakness, shortcoming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细节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xìjié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detail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效率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xiàolǜ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efficiency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gǎijìn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improve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分清主次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fēnqīng zhǔcì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prioritize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任务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rènwu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task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举例子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jǔ lìzi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give an example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薪资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xīnzī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salary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qīwàng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expectation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税前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shuìqián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before tax</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行业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hángyè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industry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平均水平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píngjūn shuǐpíng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average level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预算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yùsuàn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budget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福利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fúlì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benefits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绩效奖金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jìxiào jiǎngjīn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performance bonus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五险一金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wǔxiǎn yìjīn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social insurance and housing 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坦诚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tǎnchéng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honest, candid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团队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tuánduì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team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构成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gòuchéng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composition, makeup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division of labor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培训机制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péixùn jīzhì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training mechanism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季度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jìdù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quarter (of a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晋升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promotion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标准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biāozhǔn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standard, criteria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业绩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yèjì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performance, achievements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团队合作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tuánduì hézuò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teamwork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流程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process</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毕业于 + institución/carrera · 主要负责 + área para describir responsabilidades · 朝...努力 para un esfuerzo sostenido hacia una meta · 对...要求太高 para describir un rasgo llevado al extremo · 以前会，不过我在...改进 para mostrar crecimiento · 先...再... para una secuencia de acciones · 根据 + base para fundamentar una afirmación · 如果...我可以考虑 para mostrar flexibilidad negociadora · 再考虑一下 para posponer cortésmente una decisión · 能介绍一下...吗 para pedir información cortésmente · 主要看 + criterio para explicar una base de evaluación · 在...内 para expresar un plazo.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10.6): 五险一金, 绩效奖金 y 培训机制 — vocabulario de RR.HH. propio de China — no aparecen en ningún nivel de la lista oficial HSK, no son "HSK5-6" sino contenido completamente fuera del marco. Llamativamente, la palabra 面试 ("entrevista") — el tema mismo del escenario, y que sí es oficialmente HSK4 — nunca se enseña como vocabulario explícito en este escenario etiquetado HSK4.</w:t>
      </w:r>
    </w:p>
    <w:p>
      <w:pPr>
        <w:pStyle w:val="Heading1"/>
      </w:pPr>
      <w:r>
        <w:rPr>
          <w:rFonts w:ascii="Calibri" w:hAnsi="Calibri" w:cs="Calibri" w:eastAsia="Noto Sans CJK SC"/>
          <w:b/>
          <w:i w:val="0"/>
          <w:color w:val="2E74B5"/>
        </w:rPr>
        <w:t>7. Advanced Situations — Los 10 Escenarios (HSK 5–9)</w:t>
      </w:r>
    </w:p>
    <w:p>
      <w:pPr>
        <w:keepLines w:val="0"/>
        <w:jc w:val="left"/>
      </w:pPr>
      <w:r>
        <w:rPr>
          <w:rFonts w:ascii="Calibri" w:hAnsi="Calibri" w:cs="Calibri" w:eastAsia="Noto Sans CJK SC"/>
          <w:b w:val="0"/>
          <w:i w:val="0"/>
          <w:color w:val="243342"/>
        </w:rPr>
        <w:t xml:space="preserve">Advanced Situations es el capítulo más avanzado del currículo: 10 escenarios, 40 lecciones, con registro profesional, académico, legal, diplomático y de negocios de alto nivel. Es importante señalar una limitación metodológica real: el estándar oficial </w:t>
      </w:r>
      <w:r>
        <w:rPr>
          <w:rFonts w:ascii="Calibri" w:hAnsi="Calibri" w:cs="Calibri" w:eastAsia="Noto Sans CJK SC"/>
          <w:b/>
          <w:i w:val="0"/>
          <w:color w:val="243342"/>
        </w:rPr>
        <w:t>HSK 3.0 (2021) no publica listas de vocabulario independientes para los niveles 7, 8 y 9</w:t>
      </w:r>
      <w:r>
        <w:rPr>
          <w:rFonts w:ascii="Calibri" w:hAnsi="Calibri" w:cs="Calibri" w:eastAsia="Noto Sans CJK SC"/>
          <w:b w:val="0"/>
          <w:i w:val="0"/>
          <w:color w:val="243342"/>
        </w:rPr>
        <w:t xml:space="preserve"> — los define y evalúa como una única banda combinada "avanzada", con metas de tamaño de vocabulario en lugar de una partición palabra por palabra entre los tres niveles. Por eso, dentro de este capítulo, la etiqueta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xml:space="preserve"> (7, 8 o 9) debe leerse como una gradación interna de dificultad del currículo, no como un mapeo verificado contra listas oficiales independientes por nivel — una distinción que se retoma con más detalle en la Sección 10.</w:t>
      </w:r>
    </w:p>
    <w:p>
      <w:pPr>
        <w:pStyle w:val="Heading2"/>
      </w:pPr>
      <w:r>
        <w:rPr>
          <w:rFonts w:ascii="Calibri" w:hAnsi="Calibri" w:cs="Calibri" w:eastAsia="Noto Sans CJK SC"/>
          <w:b/>
          <w:i w:val="0"/>
          <w:color w:val="2E74B5"/>
        </w:rPr>
        <w:t>7.1 Negotiating a Job Contract (Negociar un Contrato Laboral)</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Discutir los términos de un contrato, objetar cláusulas desfavorables, negociar prestaciones, y cerrar el acuerdo.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Reviewing Contract Terms (Revisar los Términos del Contrato) · Pushing Back on an Unfavorable Clause (Objetar una Cláusula Desfavorable) · Negotiating Benefits and Perks (Negociar Prestaciones) · Finalizing the Agreement (Cerrar el Acuerdo)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条款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clause, provision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确认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quèrèn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confirm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竞业限制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jìngyè xiànzhì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non-compete restriction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涵盖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hángài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cover, encompass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竞争对手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jìngzhēng duìshǒu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competitor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qīxiàn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time limit, deadline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标准条款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biāozhǔn tiáokuǎn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standard clause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试用期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shìyòngqī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probation period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kǎohé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evaluation, assessment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书面文件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shūmiàn wénjiàn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written document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不同的看法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bùtóng de kànfǎ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 different view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探讨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tàntǎo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discuss, explore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额外补贴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éwài bǔtiē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extra compensation, subsidy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reasonable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行业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hángyè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industry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tiáoxiū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time-off-in-lieu</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补偿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bǔcháng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compensation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proposal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附件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fùjiàn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appendix, attachment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法务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fǎwù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legal department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福利待遇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fúlì dàiyù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benefits package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五险一金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wǔxiǎn yìjīn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social insurance and housing fund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年度体检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niándù tǐjiǎn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annual physical exam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带薪年假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dàixīn niánjià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paid annual leave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逐年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zhúnián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year by year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远程办公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yuǎnchéng bàngōng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remote work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部门主管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bùmén zhǔguǎn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department manager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培训预算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péixùn yùsuàn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training budget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额度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édù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quota, allowance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吸引力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xīyǐnlì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attractiveness, appeal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最终条款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zuìzhōng tiáokuǎn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final terms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wéichí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maintain, keep as-is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原方案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 fāng'àn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the original plan/proposal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缩短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suōduǎn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shorten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修改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xiūgǎi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revise, amend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接受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jiēshòu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accept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入职日期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rùzhí rìqī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start date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正式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formally, officially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期待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qídài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look forward to</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具体涵盖哪些范围 para preguntar por el alcance · 是不是有点 + adjetivo para una objeción diplomática · 能不能把...写进书面文件 para pedir documentación formal · 关于...，我有些不同的看法 para plantear un desacuerdo con respeto · 恐怕不太合理 para una objeción tacta · 能不能考虑 + alternativa para proponer un punto medio · 除了...，具体包括哪些 para preguntar por un paquete completo · 如果我提出...呢？ para plantear una petición hipotética · 综合起来 para evaluar un paquete en conjunto · 把...再确认一遍 para una revisión final · 缩短到 para expresar una reducción · 正式确认 para sellar formalmente un acuerdo.</w:t>
      </w:r>
    </w:p>
    <w:p>
      <w:pPr>
        <w:pStyle w:val="Heading2"/>
      </w:pPr>
      <w:r>
        <w:rPr>
          <w:rFonts w:ascii="Calibri" w:hAnsi="Calibri" w:cs="Calibri" w:eastAsia="Noto Sans CJK SC"/>
          <w:b/>
          <w:i w:val="0"/>
          <w:color w:val="2E74B5"/>
        </w:rPr>
        <w:t>7.2 Debating a Current Issue (Debatir un Tema de Actualidad)</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Tomar una postura sobre un tema social, defenderla con razones, y responder a contraargumentos.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Stating Your Position (Plantear tu Postura) · Supporting Your Argument (Sustentar tu Argumento) · Responding to a Counterargument (Responder a un Contraargumento) · Conceding a Point Gracefully (Ceder un Punto con Elegancia)</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(las cuatro lecciones)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立场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lìchǎng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position, stance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常态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chángtài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the norm, normal state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生活质量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shēnghuó zhìliàng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quality of life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当面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dāngmiàn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face-to-face, in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效率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xiàolǜ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efficiency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数据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data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下降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xiàjiàng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decline, drop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来源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láiyuán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source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diàochá</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survey, investigation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结论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jiélùn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conclusion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方面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fāngmiàn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aspect, angle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观点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guāndiǎn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viewpoint, opinion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通勤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tōngqín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commuting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成本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chéngběn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满意度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mǎnyìdù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satisfaction level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证明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zhèngmíng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prove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离职率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lízhílǜ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turnover rate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说服力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shuōfúlì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persuasiveness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足以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zúyǐ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enough to, sufficient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论证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lùnzhèng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argumentation, reasoning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忽略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hūlüè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overlook, ignore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质疑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zhìyí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challenge, doubt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削弱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xuēruò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weaken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凝聚力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níngjùlì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cohesion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逻辑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luójí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logic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漏洞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lòudòng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gap, loophole, flaw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假设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jiǎshè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assume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局限性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júxiànxìng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limitation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弥补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míbǔ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make up for, offset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反驳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fǎnbó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rebuttal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困难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kùnnan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difficulty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承认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chéngrèn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admit, acknowledge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整体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zhěngtǐ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overall, as a whole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限于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xiànyú</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limited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特殊情况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tèshū qíngkuàng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special case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大多数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dàduōshù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the majority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优势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yōushì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advantage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依然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yīrán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still, as before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辩论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biànlùn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debate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挑战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tiǎozhàn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challenge</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我认为...应该 para plantear una postura clara · 首先 para introducir la primera razón · 这一点我理解，但... para ceder y luego contraargumentar · 从...方面来支持 para estructurar un argumento de varios puntos · 举个例子 para citar evidencia de apoyo · 总的来说 para resumir el argumento · 你的逻辑有一个漏洞 para señalar una falla · 你假设...但事实并非如此 para exponer un supuesto oculto · 确实存在，但可以通过...来弥补 para ceder una limitación con elegancia · 你说得有道理，我承认这一点 para ceder un punto · 这只限于...这个特殊情况 para acotar una concesión · 对大多数人来说，...依然 para reafirmar la conclusión general.</w:t>
      </w:r>
    </w:p>
    <w:p>
      <w:pPr>
        <w:pStyle w:val="Heading2"/>
      </w:pPr>
      <w:r>
        <w:rPr>
          <w:rFonts w:ascii="Calibri" w:hAnsi="Calibri" w:cs="Calibri" w:eastAsia="Noto Sans CJK SC"/>
          <w:b/>
          <w:i w:val="0"/>
          <w:color w:val="2E74B5"/>
        </w:rPr>
        <w:t>7.3 Academic Seminar Discussion (Discusión en Seminario Académico)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Presentar una investigación, responder preguntas del público, y participar en una discusión académica.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Presenting Your Research — HSK5 (Presentar tu Investigación) · Fielding a Probing Question — HSK5 (Responder una Pregunta Incisiva) · Citing Sources to Support Claims — HSK6 (Citar Fuentes) · Discussing Limitations and Future Work — HSK6 (Limitaciones y Trabajo Futuro)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5, 5, 6, 6</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研究课题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yánjiū kètí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research topic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研究问题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yánjiū wèntí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research question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现实意义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xiànshí yìyì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practical significance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采用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cǎiyòng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adopt, use (a method)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问卷调查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wènjuàn diàochá</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questionnaire survey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访谈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fǎngtán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interview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样本量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yàngběn 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sample 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参与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cānyù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participate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biǎomíng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indicate, show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显著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xiǎnzhù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significantly, notably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家庭背景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jiātíng bèijǐng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family background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变量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biànliàng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variable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控制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kòngzhì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control (a variable)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经济条件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jīngjì tiáojiàn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economic conditions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教育水平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jiàoyù shuǐpíng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education level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仔细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zǐxì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carefully, in detail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完全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wánquán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completely, fully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局限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júxiàn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limitation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shēnrù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in-depth, thorough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诚实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honest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根据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gēnjù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according to, based 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以往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yǐwǎng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previous, in the past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认知能力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rènzhī nénglì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cognitive ability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引用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yǐnyòng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cite, quote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文献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wénxiàn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literature, academic reference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一致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consistent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qiánrén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predecessors, prior researchers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差异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chāyì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difference, discrepancy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jiěshì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explain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论文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lùnwén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academic paper, thesis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代表性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dàibiǎoxìng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representativeness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横断面研究</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héngduànmiàn yánjiū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cross-sectional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因果关系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yīnguǒ guānxì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causal relationship, causality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纵向研究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zòngxiàng yánjiū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longitudinal study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验证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yànzhèng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verify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扩大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kuòdà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expand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地域范围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dìyù fànwéi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geographic range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建议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jiànyì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suggestion, to suggest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报告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bàogào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presentation, report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精彩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jīngcǎi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excellent, wonderful</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我的研究问题是 para plantear una pregunta de investigación · 我采用了...的方法 para describir la metodología · 结果表明 para reportar un hallazgo · 这是一个很好的问题 para reconocer una buena pregunta · 您是指...还是...？ para aclarar una pregunta ambigua · 这确实是一个局限，值得... para reconocer honestamente una limitación · 根据以往的研究 para citar literatura previa · 与...相比 para comparar con investigación previa · 这可能解释了...上的差异 para explicar una discrepancia · 首先...其次... para secuenciar limitaciones · 未来可以采用...来... para proponer investigación futura · 感谢各位今天的参与和提问 para cerrar un seminario.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深入 es oficialmente HSK3 — muy por debajo tanto de su etiqueta aquí (HSK5) como de la del escenario 9, donde reaparece etiquetada HSK9.</w:t>
      </w:r>
    </w:p>
    <w:p>
      <w:pPr>
        <w:pStyle w:val="Heading2"/>
      </w:pPr>
      <w:r>
        <w:rPr>
          <w:rFonts w:ascii="Calibri" w:hAnsi="Calibri" w:cs="Calibri" w:eastAsia="Noto Sans CJK SC"/>
          <w:b/>
          <w:i w:val="0"/>
          <w:color w:val="2E74B5"/>
        </w:rPr>
        <w:t>7.4 Resolving a Complex Workplace Conflict (Resolver un Conflicto Laboral Complejo)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Mediar un desacuerdo entre colegas, abordar quejas subyacentes, y llegar a una resolución.</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Opening the Mediation — HSK5 (Abrir la Mediación) · Hearing Each Side's Grievance — HSK5 (Escuchar a Cada Parte) · Identifying the Underlying Issue — HSK6 (Identificar la Causa Raíz) · Proposing and Confirming a Resolution — HSK6 (Proponer y Confirmar una Resolución)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5, 5, 6, 6</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fēnqí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disagreement, discrepancy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yuánzé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principle, ground rule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互相尊重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hùxiāng zūnzhòng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mutual respect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打断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dǎduàn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interrupt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评判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píngpàn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judge, adjudicate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对错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duìcuò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right and wrong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解决办法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jiějué bànfǎ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solution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组织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zǔzhī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organize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kànfǎ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perspective, view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耐心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patience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角度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jiǎodù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angle, perspective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贡献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gòngxiàn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contribution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忽视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hūshì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overlook, neglect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汇报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huìbào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report, briefing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功劳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gōngláo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credit, merit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付出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fùchū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effort, what one puts 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看见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kànjiàn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see, notice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当面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dāngmiàn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face-to-face, in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在意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zàiyì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mind, take seriously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清楚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qīngchu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说法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shuōfǎ</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account, version of events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共同点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gòngtóngdiǎn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common thread, commonality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表面上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biǎomiàn shàng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on the surface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fēngōng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division of labor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根本原因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gēnběn yuányīn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root cause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沟通不足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gōutōng bùzú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insufficient communication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目标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mùbiāo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goal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表达方式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biǎodá fāngshì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way of expressing oneself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诊断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zhěnduàn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diagnosis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针对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zhēnduì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target, address specifically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propose, proposal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同步会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tóngbùhuì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sync meeting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fēnpèi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allocation, to allocate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承诺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chéngnuò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commit, promise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遵守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zūnshǒu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abide by, comply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约定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yuēdìng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agreement, arrangement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回顾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huígù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review, look back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进展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jìnzhǎn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progress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坦诚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tǎnchéng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candid, honest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mediation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我的目的不是...，而是... para enmarcar la mediación de forma neutral · 我们先定几个原则 para establecer reglas básicas · 请慢慢说，我们有足够的时间 para transmitir paciencia · 从你的角度说说 para invitar una perspectiva · 如果我理解得对，你是希望... para reflejar lo escuchado · 这件事之前你有没有当面提过？ para indagar comunicación previa · 表面上是...，但根本原因是... para distinguir lo superficial de la causa raíz · 你们其实目标是一致的，只是... para encontrar puntos en común · 我这样理解对不对，你们可以确认一下吗？ para verificar un diagnóstico · 针对...的问题，我提议... para proponer una solución dirigida · 我们双方都承诺遵守... para asegurar un compromiso mutuo · 我们两周后再回顾一下进展 para programar un seguimiento.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耐心 es oficialmente HSK5 — coincide con su etiqueta aquí, pero el escenario 9 la etiqueta HSK9, cuatro niveles por encima. 坦诚 es oficialmente HSK7 — coincide con su etiqueta en el escenario 9, pero aquí (escenario 4) se etiqueta HSK5, dos niveles por debajo de lo real.</w:t>
      </w:r>
    </w:p>
    <w:p>
      <w:pPr>
        <w:pStyle w:val="Heading2"/>
      </w:pPr>
      <w:r>
        <w:rPr>
          <w:rFonts w:ascii="Calibri" w:hAnsi="Calibri" w:cs="Calibri" w:eastAsia="Noto Sans CJK SC"/>
          <w:b/>
          <w:i w:val="0"/>
          <w:color w:val="2E74B5"/>
        </w:rPr>
        <w:t>7.5 Media Interview as an Expert (Entrevista como Experto en Medios)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Dar una entrevista a medios como experto en la materia, manejar una pregunta difícil, y mantener el mensaje clave.</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Giving a Concise Soundbite — HSK5 (Dar una Respuesta Concisa) · Simplifying a Technical Concept — HSK5 (Simplificar un Concepto Técnico) · Handling a Leading Question — HSK6 (Manejar una Pregunta Tendenciosa) · Closing on Your Key Message — HSK6 (Cerrar con tu Mensaje Clave)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5, 5, 6, 6</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概括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gàikuò</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summarize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significance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简单来说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jiǎndān láishuō</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simply put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提升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tíshēng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increase, raise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普通用户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pǔtōng yònghù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ordinary user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响应速度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xiǎngyìng sùdù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response speed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路线规划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lùxiàn guīhuà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route planning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瞬间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shùnjiān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instant, in a flash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应用场景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yìngyòng chǎngjǐng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use case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解读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jiědú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interpret, explain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通俗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tōngsú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accessible, popular (plain language)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算法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suànfǎ</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algorithm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yuánlǐ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principle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想象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xiǎngxiàng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imagine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分拣员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fēnjiǎnyuán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sorting worker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比喻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bǐyù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metaphor, comparison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形象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xíngxiàng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vivid, graphic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归类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guīlèi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categorize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fēnlèi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classification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zhuǎnhuà</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convert, translate (into plain terms)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qiántí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premise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澄清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chéngqīng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clarify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岗位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gǎngwèi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job position, post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转型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zhuǎnxíng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transformation, transition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区别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qūbié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distinction, difference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消失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xiāoshī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disappear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产生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chǎnshēng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produce, generate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适应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adapt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启发性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qǐfāxìng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insightful, inspiring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全面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comprehensive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采访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cǎifǎng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interview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补充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bǔchōng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add, supplement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借机会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jiè jīhuì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take the opportunity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强调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qiángdiào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emphasize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服务于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fúwù yú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serve (someone/something)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fènliang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weight, gravitas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传达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chuándá</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convey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理念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lǐniàn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concept, guiding idea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接受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jiēshòu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accept, agree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随时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suíshí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anytime, always ready</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能不能用一句话概括... para pedir una respuesta concisa · 简单来说 para abrir con la idea principal · 比如说 para añadir un ejemplo concreto · 能不能用更通俗的方式解释一下 para pedir una simplificación · 可以把它想象成... para usar una analogía cotidiana · 换句话说 para verificar que la explicación se entendió · 这个问题的前提可能需要澄清一下 para señalar una premisa sesgada · 与其说是...，不如说是... para replantear la pregunta · 关键在于... para redirigir al mensaje clave · 借这个机会，我想强调一点 para conectar con el mensaje clave · 如果只记住一句话，那就是... para dejar una idea memorable · 希望这次采访能传达... para expresar el resultado deseado.</w:t>
      </w:r>
    </w:p>
    <w:p>
      <w:pPr>
        <w:pStyle w:val="Heading2"/>
      </w:pPr>
      <w:r>
        <w:rPr>
          <w:rFonts w:ascii="Calibri" w:hAnsi="Calibri" w:cs="Calibri" w:eastAsia="Noto Sans CJK SC"/>
          <w:b/>
          <w:i w:val="0"/>
          <w:color w:val="2E74B5"/>
        </w:rPr>
        <w:t>7.6 Legal and Notarial Procedures (Trámites Legales y Notariales)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Navegar un trámite legal o notarial formal, entender terminología legal precisa, y confirmar cada paso.</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Explaining Your Purpose — HSK6 (Explicar tu Propósito) · Asking About Required Documents — HSK6 (Preguntar por los Documentos Requeridos) · Clarifying Legal Terminology — HSK7 (Aclarar Terminología Legal) · Confirming the Next Steps — HSK7 (Confirmar los Siguientes Pasos)</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6, 6, 7, 7</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办理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process (a formal matter)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委托公证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wěituō gōngzhèng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power-of-attorney notarization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事项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matter, item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代为处理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dàiwéi chǔlǐ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handle on someone's behalf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房产过户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fángchǎn guòhù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property transfer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财产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cáichǎn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property, assets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亲自到场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qīnzì dàochǎng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present in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核实身份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héshí shēnfèn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identity verification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环节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huánjié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step, phase (in a process)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清单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qīngdān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checklist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材料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cáiliào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materials, documents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身份证原件</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shēnfènzhèng yuánjiàn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original ID card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复印件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fùyìnjiàn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photocopy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核验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héyàn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verify, check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房产证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fángchǎnzhèng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property deed/title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加盖公章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jiāgài gōngzhāng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affix an official seal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外文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wàiwén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foreign language (text)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翻译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fānyì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translation, to translate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rènkě</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recognize, approve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疑问</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yíwèn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question, doubt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不可撤销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bùkě chèxiāo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irrevocable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签署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qiānshǔ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sign (a formal document)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单方面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dānfāngmiàn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unilateral(ly)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撤回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chèhuí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revoke, withdraw</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终止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zhōngzhǐ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terminate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授权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shòuquán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authorization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稳定性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wěndìngxìng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stability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原则上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yuánzé shàng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 principle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更改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gēnggǎi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alter, 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慎重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shènzhòng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careful, cautious (of decisions)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流程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liúchéng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process, procedure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审核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shěnhé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review, examine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工作日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gōngzuòrì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business day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通知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tōngzhī</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notify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第一时间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dìyī shíjiān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right away, immediately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公证书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gōngzhèngshū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notarial certificate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领取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lǐngqǔ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collect, receive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自取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zìqǔ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pick up in person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邮寄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yóujì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顺利</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shùnlì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smoothly, without a hitch</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我想办理一份...公证 para plantear un propósito legal · 我需要委托...代为处理 para describir una autorización · 具体是怎么操作的？ para preguntar por un procedimiento · 复印件可以吗，还是必须原件？ para aclarar requisitos documentales · 可以提供...，但需要... para requisitos condicionales · 如果材料是...的，需要...吗？ para preguntar por un caso condicional · ...具体是什么意思？ para pedir una definición legal precisa · 这和...有什么区别？ para distinguir términos similares · 这取决于... para explicar que una decisión depende de un factor · ...之后，接下来的流程是什么？ para preguntar por los siguientes pasos · 大概需要多长时间？ para confirmar un plazo · 可以选择...，也可以... para presentar opciones de entrega.</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de estas cinco palabras, solo 流程 resultó ser oficialmente HSK7 — correctamente ubicada. 通知 y 顺利 son en realidad HSK2, 工作日 es HSK5, y 邮寄 no aparece en ningún nivel de la lista oficial — una desviación mayor de la estimada originalmente ("HSK4-5"), no menor.</w:t>
      </w:r>
    </w:p>
    <w:p>
      <w:pPr>
        <w:pStyle w:val="Heading2"/>
      </w:pPr>
      <w:r>
        <w:rPr>
          <w:rFonts w:ascii="Calibri" w:hAnsi="Calibri" w:cs="Calibri" w:eastAsia="Noto Sans CJK SC"/>
          <w:b/>
          <w:i w:val="0"/>
          <w:color w:val="2E74B5"/>
        </w:rPr>
        <w:t>7.7 Formal Speech and Toast at an Event (Discurso Formal y Brindis en un Evento)</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Dar un discurso formal o un brindis en un banquete de empresa, honrando a los invitados y expresando gratitud con elocuencia.</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Opening a Formal Speech — HSK6 (Abrir un Discurso Formal) · Honoring a Guest or Achievement — HSK6 (Honrar a un Invitado o Logro) · Proposing an Eloquent Toast — HSK7 (Proponer un Brindis Elocuente) · Closing a Speech Memorably — HSK7 (Cerrar un Discurso Memorablemente)</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6, 6, 7, 7</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来宾</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láibīn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guest, attendee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拨冗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bōrǒng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take time out of a busy schedule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出席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chūxí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attend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庆典</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qìngdiǎn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celebration, ceremony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欢聚一堂</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huānjù yì táng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gather together joyfully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周年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zhōunián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anniversary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在座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zàizuò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those present (at the event)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合作伙伴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hézuò huǒbàn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partner, collaborator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感想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gǎnxiǎng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reflections, thoughts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携手前行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xiéshǒu qiánxíng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move forward hand in hand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表彰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biǎozhāng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honor, commend formally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杰出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jiéchū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outstanding, distinguished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挑战性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tiǎozhànxìng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challenging (nature of)</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专业精神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zhuānyè jīngshén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professional spirit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敬意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jìngyì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respect, admiration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荣誉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róngyù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honor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实至名归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shízhìmíngguī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well-deserved, richly earned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榜样</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bǎngyàng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role model, example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辜负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gūfù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let down, fail to live up to</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祝贺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zhùhè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congratulate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举杯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jǔbēi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raise a glass, propose a toast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酒杯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jiǔbēi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wine glass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祝愿</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zhùyuàn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wish (someone well)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蒸蒸日上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zhēngzhēng rìshàng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ever-growing prosperity, thriving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事业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shìyè</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career, undertaking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美好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měihǎo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wonderful, beautiful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长长久久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chángcháng jiǔjiǔ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last a very long time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敬酒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jìngjiǔ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offer a toast (out of respect)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干杯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gānbēi</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cheers, bottoms up</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尽兴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jìnxìng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enjoy oneself thoroughly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欢聚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huānjù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joyful gathering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深深</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shēnshēn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deeply, profoundly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大家庭</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dàjiātíng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big family (figurative, community)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温暖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wēnnuǎn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warmth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迈向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màixiàng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stride toward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辉煌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huīhuáng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brilliant, glorious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万事如意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wànshì rúyì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may everything go as you wish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致辞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zhìcí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give a speech, address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聆听</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língtīng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listen attentively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圆满成功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yuánmǎn chénggōng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completely successful</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各位来宾 para dirigirse formalmente a una audiencia · 感谢大家拨冗出席 para agradecer formalmente la asistencia · 离不开在座每一位的努力 para reconocer a la audiencia · 我想特别表彰... para honrar a alguien formalmente · 这份荣誉，你实至名归 para elogiar un logro · 希望更多同事能以你为榜样 para expresar admiración colectiva · 请各位举起手中的酒杯 para invitar un brindis · 祝愿...蒸蒸日上 para un buen deseo elocuente · 来，为了...，干杯！ para cerrar un brindis · 在结束之前，我想再说几句话 para señalar un cierre · 愿我们携手迈向更加辉煌的明天 para un deseo con visión de futuro · 祝大家...，万事如意 para una bendición formal de cierre.</w:t>
      </w:r>
    </w:p>
    <w:p>
      <w:pPr>
        <w:keepLines w:val="0"/>
        <w:jc w:val="left"/>
      </w:pPr>
      <w:r>
        <w:rPr>
          <w:rFonts w:ascii="Calibri" w:hAnsi="Calibri" w:cs="Calibri" w:eastAsia="Noto Sans CJK SC"/>
          <w:b w:val="0"/>
          <w:i w:val="0"/>
          <w:color w:val="243342"/>
        </w:rPr>
        <w:t>Este es el escenario con mayor densidad de modismos chinos (成语) de todo el capítulo: 实至名归, 蒸蒸日上, 万事如意.</w:t>
      </w:r>
    </w:p>
    <w:p>
      <w:pPr>
        <w:pStyle w:val="Heading2"/>
      </w:pPr>
      <w:r>
        <w:rPr>
          <w:rFonts w:ascii="Calibri" w:hAnsi="Calibri" w:cs="Calibri" w:eastAsia="Noto Sans CJK SC"/>
          <w:b/>
          <w:i w:val="0"/>
          <w:color w:val="2E74B5"/>
        </w:rPr>
        <w:t>7.8 Specialist Medical Consultation (Consulta Médica Especializada)</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Discutir un diagnóstico complejo con un especialista, entender las opciones de tratamiento, y hacer preguntas médicas precisas.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Describing a Complex Symptom History — HSK7 (Describir un Historial de Síntomas Complejo) · Understanding the Diagnosis — HSK7 (Entender el Diagnóstico) · Discussing Treatment Options and Risks — HSK8 (Opciones de Tratamiento y Riesgos) · Confirming the Treatment Plan — HSK8 (Confirmar el Plan de Tratamiento)</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7, 7, 8, 8</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症状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zhèngzhuàng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symptom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发展过程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fāzhǎn guòchéng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developmental process, progression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头晕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tóuyūn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dizziness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频率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pínlǜ</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frequency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伴随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bànsuí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accompanied by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恶心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ěxin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nausea</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诱因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yòuyīn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trigger, contributing cause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加重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jiāzhòng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worsen, intensify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门诊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ménzhěn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outpatient clinic</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改善</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gǎishàn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improvement, to improve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患有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yǒu</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suffer from, have (a condition)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前庭性偏头痛</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qiántíngxìng piāntóutòng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vestibular migraine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引发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yǐnfā</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trigger, induce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平衡系统</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pínghéng xìtǒng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balance system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反复发作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fǎnfù fāzuò</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recur repeatedly (of a condition)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病史</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bìngshǐ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medical history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诱发因素</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yòufā yīnsù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triggering factor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急重症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jízhòngzhèng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critical/emergency condition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长期管理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chángqī guǎnlǐ</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long-term management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控制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kòngzhì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control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可行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kěxíng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viable, feasible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治疗方案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zhìliáo fāng'àn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treatment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药物治疗</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yàowù zhìliáo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medication treatment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副作用</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fùzuòyòng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side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嗜睡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shìshuì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drowsiness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效果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xiàoguǒ</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effectiveness,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起效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qǐxiào</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take effect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持久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chíjiǔ</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lasting, long-lasting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倾向于</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qīngxiàng yú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inclined toward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稳妥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wěntuǒ</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sound, prudent (of a choice)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制定计划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zhìdìng jìhuà</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develop a plan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用药剂量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yòngyào jìliàng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medication dosage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调整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tiáozhěng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adjust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警惕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jǐngtì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vigilant, alert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警示症状</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jǐngshì zhèngzhuàng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warning symptom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剧烈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jùliè</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severe, intense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视力模糊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shìlì móhu</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blurred vision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就医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jiùyī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seek medical attention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复诊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fùzhěn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follow-up visit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记录</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jìlù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record, log</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大概...前开始，起初只是... para describir el inicio de un síntoma · 最近...，频率明显增加了，还伴随... para describir progresión · 好像在...后症状会加重 para señalar un patrón desencadenante · 您可能患有... para plantear un diagnóstico probable · 这和普通的...有什么不一样？ para distinguir un diagnóstico · 如果我理解得对，这不是什么...？ para confirmar una preocupación clave · 目前有哪些可行的治疗方案？ para preguntar por opciones de tratamiento · 会有什么副作用吗？ para preguntar por riesgos · ...更快，但...更持久 para comparar dos tratamientos · 有没有需要特别警惕的警示症状？ para preguntar por señales de alarma · 如果出现...，请立即就医 para una instrucción de emergencia · 复诊前需要提前做什么准备吗？ para confirmar la preparación del seguimiento.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副作用 es oficialmente HSK7 — un nivel por debajo de esta lección HSK8, una brecha razonable. 效果, 调整 y 记录, en cambio, son HSK3 — cinco niveles por debajo, mucho más grave de lo que sugería la lectura cualitativa original, que los agrupaba todos como igualmente "por debajo".</w:t>
      </w:r>
    </w:p>
    <w:p>
      <w:pPr>
        <w:pStyle w:val="Heading2"/>
      </w:pPr>
      <w:r>
        <w:rPr>
          <w:rFonts w:ascii="Calibri" w:hAnsi="Calibri" w:cs="Calibri" w:eastAsia="Noto Sans CJK SC"/>
          <w:b/>
          <w:i w:val="0"/>
          <w:color w:val="2E74B5"/>
        </w:rPr>
        <w:t>7.9 Diplomatic and Culturally Sensitive Negotiation (Negociación Diplomática y Culturalmente Sensible)</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Navegar una negociación intercultural con tacto, abordar un desacuerdo delicado diplomáticamente, y preservar la relación.</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Opening with Tact — HSK7 (Abrir con Tacto) · Addressing a Cultural Misunderstanding — HSK8 (Abordar un Malentendido Cultural) · Navigating a Face-Sensitive Disagreement — HSK8 (Un Desacuerdo Sensible al "Rostro/Prestigio") · Closing While Preserving the Relationship — HSK9 (Cerrar Preservando la Relación)</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7, 8, 8, 9</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珍视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zhēnshì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treasure, value highly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情谊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qíngyì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friendship, bond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意义重大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yìyì zhòngdà</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of great significance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坦诚</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tǎnchéng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candid, sincere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贵方</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guìfāng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your side (honorific,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考量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kǎoliàng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consideration, factor weighed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安心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ānxīn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at ease, reassured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互利共赢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hùlì gòngyíng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mutually beneficial, win-win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议题</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yìtí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agenda item, topic for discussion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交流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jiāoliú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communicate, exchange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意外</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yìwài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surprised, unexpected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误解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wùjiě</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misunderstanding</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愿闻其详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yuàn wén qí xiáng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I'd welcome hearing the details (formal)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商务习惯</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shāngwù xíguàn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business custom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座次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zuòcì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seating order</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含义</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hányì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implication, connotation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怠慢</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dàimàn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slight, treat with neglect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谅解</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liàngjiě</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understand and forgive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诚意</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chéngyì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sincerity, good faith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彼此</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bǐcǐ</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each other, mutual</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wéichí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maintain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水平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shuǐpíng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level, standard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换角度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huàn jiǎodù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change perspective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成本上升</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chéngběn shàngshēng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rising costs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稳定性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wěndìngxìng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stability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中间方案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zhōngjiān fāng'àn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middle-ground solution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空间</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kōngjiān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room, latitude (figurative)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灵活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línghuó</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flexible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体谅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tǐliàng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be understanding, considerate of others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珍惜</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zhēnxī</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cherish, appreciate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达成共识</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dáchéng gòngshí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reach a consensus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体现</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tǐxiàn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embody, reflect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智慧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zhìhuì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wisdom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耐心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nàixīn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patience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坚实</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jiānshí</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solid, firm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基础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jīchǔ</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foundation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shēnrù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deep, in-depth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坚固</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jiāngù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sturdy, solid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衷心</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zhōngxīn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sincerely, wholeheartedly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信任</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xìnrèn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trust</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我们非常珍视...的情谊 para reconocer una relación · 我们完全尊重贵方的立场和考量 para expresar respeto · 我们相信...最终会实现互利共赢 para enmarcar un beneficio mutuo · 我猜这里可能存在一些文化上的误解 para señalar un malentendido sin culpar · 这绝不是有意...，还请谅解 para reafirmar la buena intención · 我们对彼此的合作诚意从未改变 para reafirmar buena voluntad · 或许我们可以换一个角度来看这个问题 para disentir indirectamente · 也许我们可以探讨一个双方都能接受的中间方案 para ofrecer una salida elegante · 我们非常珍惜您愿意灵活考虑的态度 para preservar el respeto mutuo · 这份共识体现了我们双方的诚意与智慧 para enmarcar un acuerdo con calidez · 我们相信，这次合作会为未来打下更坚实的基础 para mirar hacia el futuro · 衷心感谢贵方的信任与支持 para un agradecimiento sincero de cierre.</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este es el escenario con más incidencias de la misma palabra apareciendo en niveles muy distintos en otras partes del capítulo — 耐心 (oficialmente HSK5), 坦诚 (HSK7), 深入 (HSK3) y 维持 (HSK4) reaparecen en otros escenarios con etiquetas que no coinciden con su nivel oficial real; 稳定性 no aparece en ningún nivel de la lista oficial. Evidencia clara de que `hskReference` funciona como una etiqueta de dificultad por lección, no un mapeo palabra por palabra contra listas oficiales.</w:t>
      </w:r>
    </w:p>
    <w:p>
      <w:pPr>
        <w:pStyle w:val="Heading2"/>
      </w:pPr>
      <w:r>
        <w:rPr>
          <w:rFonts w:ascii="Calibri" w:hAnsi="Calibri" w:cs="Calibri" w:eastAsia="Noto Sans CJK SC"/>
          <w:b/>
          <w:i w:val="0"/>
          <w:color w:val="2E74B5"/>
        </w:rPr>
        <w:t>7.10 Tech and Finance Expert Panel (Panel de Expertos en Tecnología y Finanzas)</w:t>
      </w:r>
    </w:p>
    <w:p>
      <w:pPr>
        <w:keepLines w:val="0"/>
        <w:spacing w:after="80"/>
        <w:jc w:val="left"/>
      </w:pPr>
      <w:r>
        <w:rPr>
          <w:rFonts w:ascii="Calibri" w:hAnsi="Calibri" w:cs="Calibri" w:eastAsia="Noto Sans CJK SC"/>
          <w:b/>
          <w:i w:val="0"/>
          <w:color w:val="243342"/>
        </w:rPr>
        <w:t>Descripción:</w:t>
      </w:r>
      <w:r>
        <w:rPr>
          <w:rFonts w:ascii="Calibri" w:hAnsi="Calibri" w:cs="Calibri" w:eastAsia="Noto Sans CJK SC"/>
          <w:b w:val="0"/>
          <w:i w:val="0"/>
          <w:color w:val="243342"/>
        </w:rPr>
        <w:t xml:space="preserve"> Participar en un panel de expertos de alto nivel sobre tecnología y finanzas, manejando ideas matizadas y abstractas.</w:t>
      </w:r>
    </w:p>
    <w:p>
      <w:pPr>
        <w:keepLines w:val="0"/>
        <w:spacing w:after="80"/>
        <w:jc w:val="left"/>
      </w:pPr>
      <w:r>
        <w:rPr>
          <w:rFonts w:ascii="Calibri" w:hAnsi="Calibri" w:cs="Calibri" w:eastAsia="Noto Sans CJK SC"/>
          <w:b/>
          <w:i w:val="0"/>
          <w:color w:val="243342"/>
        </w:rPr>
        <w:t>Lecciones:</w:t>
      </w:r>
      <w:r>
        <w:rPr>
          <w:rFonts w:ascii="Calibri" w:hAnsi="Calibri" w:cs="Calibri" w:eastAsia="Noto Sans CJK SC"/>
          <w:b w:val="0"/>
          <w:i w:val="0"/>
          <w:color w:val="243342"/>
        </w:rPr>
        <w:t xml:space="preserve"> Framing a Nuanced View — HSK8 (Plantear una Postura Matizada) · Engaging with a Fellow Panelist — HSK8 (Dialogar con Otro Panelista) · Discussing Systemic Risk — HSK9 (Discutir el Riesgo Sistémico) · Synthesizing the Panel Discussion — HSK9 (Sintetizar la Discusión del Panel)</w:t>
      </w:r>
    </w:p>
    <w:p>
      <w:pPr>
        <w:keepLines w:val="0"/>
        <w:spacing w:after="80"/>
        <w:jc w:val="left"/>
      </w:pPr>
      <w:r>
        <w:rPr>
          <w:rFonts w:ascii="Calibri" w:hAnsi="Calibri" w:cs="Calibri" w:eastAsia="Noto Sans CJK SC"/>
          <w:b/>
          <w:i w:val="0"/>
          <w:color w:val="243342"/>
        </w:rPr>
        <w:t>Nivel HSK:</w:t>
      </w:r>
      <w:r>
        <w:rPr>
          <w:rFonts w:ascii="Calibri" w:hAnsi="Calibri" w:cs="Calibri" w:eastAsia="Noto Sans CJK SC"/>
          <w:b w:val="0"/>
          <w:i w:val="0"/>
          <w:color w:val="243342"/>
        </w:rPr>
        <w:t xml:space="preserve"> 8, 8, 9, 9 — el escenario de mayor nivel de todo el currículo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3000"/>
        <w:gridCol w:w="3860"/>
      </w:tblGrid>
      <w:tr>
        <w:trPr>
          <w:cantSplit/>
          <w:tblHeader w:val="true"/>
        </w:trPr>
        <w:tc>
          <w:tcPr>
            <w:tcW w:type="dxa" w:w="25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Chino</w:t>
            </w:r>
          </w:p>
        </w:tc>
        <w:tc>
          <w:tcPr>
            <w:tcW w:type="dxa" w:w="300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Pinyin</w:t>
            </w:r>
          </w:p>
        </w:tc>
        <w:tc>
          <w:tcPr>
            <w:tcW w:type="dxa" w:w="386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Inglés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金融科技</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jīnróng kējì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fintech, financial technology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机遇</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jīyù</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opportunity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威胁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wēixié</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threat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二元对立</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èryuán duìlì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binary opposition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普惠性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pǔhuìxìng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inclusiveness, accessibility (of services)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系统性风险</w:t>
            </w:r>
          </w:p>
        </w:tc>
        <w:tc>
          <w:tcPr>
            <w:tcW w:type="dxa" w:w="300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xìtǒngxìng fēngxiǎn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systemic risk</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监管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jiānguǎn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regulation, oversight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到位</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dàowèi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adequate, up to standard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非黑即白</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fēihēijíbái</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black-and-white (thinking)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视角</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shìjiǎo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perspective, vantage point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补充</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bǔchōng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add, supplement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认同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rèntóng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agree with, identify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wéidù</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dimension (of an issue)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统一性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tǒngyīxìng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uniformity, standardization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启发</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qǐfā</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inspiration, insight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同步推进</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tóngbù tuījìn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advance in tandem/synchronously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保留</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bǎoliú</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reservation, to reserve (an opinion)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抑制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yìzhì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suppress, inhibit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多样性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duōyàngxìng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diversity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权衡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quánhéng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weigh (a trade-off), balance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形成</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xíngchéng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form, take shape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关联性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guānliánxìng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interconnectedness</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本质区别</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běnzhì qūbié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fundamental difference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波及</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bōjí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spread to, affect (adversely)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蔓延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mànyán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spread, proliferate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传导机制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chuándǎo jīzhì</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transmission mechanism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违约</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wéiyuē</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default, breach of contract</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连锁反应</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liánsuǒ fǎnyìng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chain reaction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缓释手段</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huǎnshì shǒuduàn</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mitigation method</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防火墙机制</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fánghuǒqiáng jīzhì</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firewall mechanism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总结</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zǒngjié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summarize, summary</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归纳</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guīnà</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synthesize, induce (a conclusion)</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不尽相同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bú jìn xiāngtóng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not entirely the same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至关重要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zhìguān zhòngyào</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critically important (idiom)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分歧</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fēnqí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disagreement, divergence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综合</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zònghé</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synthesize, integrate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平衡</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pínghéng</w:t>
            </w:r>
          </w:p>
        </w:tc>
        <w:tc>
          <w:tcPr>
            <w:tcW w:type="dxa" w:w="386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to balance</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稳健</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wěnjiàn</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stability, steadiness (of a system)</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赞同</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zàntóng</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endorse, agree with</w:t>
            </w:r>
          </w:p>
        </w:tc>
      </w:tr>
      <w:tr>
        <w:trPr>
          <w:cantSplit/>
        </w:trPr>
        <w:tc>
          <w:tcPr>
            <w:tcW w:type="dxa" w:w="25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主持</w:t>
            </w:r>
          </w:p>
        </w:tc>
        <w:tc>
          <w:tcPr>
            <w:tcW w:type="dxa" w:w="300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zhǔchí</w:t>
            </w:r>
          </w:p>
        </w:tc>
        <w:tc>
          <w:tcPr>
            <w:tcW w:type="dxa" w:w="386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to moderate, chair (a discussion)</w:t>
            </w:r>
          </w:p>
        </w:tc>
      </w:tr>
    </w:tbl>
    <w:p>
      <w:pPr>
        <w:spacing w:after="40"/>
      </w:pPr>
    </w:p>
    <w:p>
      <w:pPr>
        <w:keepLines w:val="0"/>
        <w:spacing w:after="80"/>
        <w:jc w:val="left"/>
      </w:pPr>
      <w:r>
        <w:rPr>
          <w:rFonts w:ascii="Calibri" w:hAnsi="Calibri" w:cs="Calibri" w:eastAsia="Noto Sans CJK SC"/>
          <w:b/>
          <w:i w:val="0"/>
          <w:color w:val="243342"/>
        </w:rPr>
        <w:t>Gramática:</w:t>
      </w:r>
      <w:r>
        <w:rPr>
          <w:rFonts w:ascii="Calibri" w:hAnsi="Calibri" w:cs="Calibri" w:eastAsia="Noto Sans CJK SC"/>
          <w:b w:val="0"/>
          <w:i w:val="0"/>
          <w:color w:val="243342"/>
        </w:rPr>
        <w:t xml:space="preserve"> 这种二元对立的提问方式过于简化了 para rechazar un falso binario · 一方面...，另一方面... para presentar dos caras · 与其说...，不如说取决于... para ubicar una postura condicional · 我想在您刚才的观点基础上补充一点 para construir sobre un punto · 我在一定程度上同意，但也有一点保留 para disentir con elegancia · 这确实是一个值得权衡的问题 para reconocer un verdadero trade-off · 关键在于...之间高度的关联性 para explicar una causa sistémica · ...通常是可控的，不会波及全局。但...会...迅速蔓延 para distinguir tipos de riesgo · 建立...机制是常见的应对策略之一 para discutir un enfoque de mitigación · 尽管...不尽相同，但有一个共同点 para identificar un hilo común · 在...问题上，分歧依然存在 para nombrar un desacuerdo persistente · 综合各方观点，未来的关键在于... para una síntesis con visión de futuro.</w:t>
      </w:r>
    </w:p>
    <w:p>
      <w:pPr>
        <w:keepLines w:val="0"/>
        <w:spacing w:before="80" w:after="160"/>
        <w:ind w:left="173" w:right="115"/>
        <w:jc w:val="left"/>
        <w:shd w:fill="F7F9FB"/>
        <w:pBdr>
          <w:left w:val="single" w:sz="12" w:space="7" w:color="2E74B5"/>
        </w:pBdr>
      </w:pPr>
      <w:r>
        <w:rPr>
          <w:rFonts w:ascii="Calibri" w:hAnsi="Calibri" w:cs="Calibri" w:eastAsia="Noto Sans CJK SC"/>
          <w:b w:val="0"/>
          <w:i/>
          <w:color w:val="243342"/>
        </w:rPr>
        <w:t>Nota de alineación verificada (Sección 10.8): la lección 4, etiquetada HSK9 — el techo nominal de todo el currículo — abre su lista de vocabulario con 总结 ("resumir", oficialmente HSK3, seis niveles por debajo) y 平衡 ("equilibrar", oficialmente HSK6, tres niveles por debajo). Es la inversión más llamativa y mejor verificada de todo el capítulo entre la etiqueta de nivel y el contenido real.</w:t>
      </w:r>
    </w:p>
    <w:p>
      <w:pPr>
        <w:pStyle w:val="Heading1"/>
      </w:pPr>
      <w:r>
        <w:rPr>
          <w:rFonts w:ascii="Calibri" w:hAnsi="Calibri" w:cs="Calibri" w:eastAsia="Noto Sans CJK SC"/>
          <w:b/>
          <w:i w:val="0"/>
          <w:color w:val="2E74B5"/>
        </w:rPr>
        <w:t>8. Speaking Lab (Laboratorio de Conversación)</w:t>
      </w:r>
    </w:p>
    <w:p>
      <w:pPr>
        <w:pStyle w:val="Heading2"/>
      </w:pPr>
      <w:r>
        <w:rPr>
          <w:rFonts w:ascii="Calibri" w:hAnsi="Calibri" w:cs="Calibri" w:eastAsia="Noto Sans CJK SC"/>
          <w:b/>
          <w:i w:val="0"/>
          <w:color w:val="2E74B5"/>
        </w:rPr>
        <w:t>8.1 Propósito</w:t>
      </w:r>
    </w:p>
    <w:p>
      <w:pPr>
        <w:keepLines w:val="0"/>
        <w:jc w:val="left"/>
      </w:pPr>
      <w:r>
        <w:rPr>
          <w:rFonts w:ascii="Calibri" w:hAnsi="Calibri" w:cs="Calibri" w:eastAsia="Noto Sans CJK SC"/>
          <w:b w:val="0"/>
          <w:i w:val="0"/>
          <w:color w:val="243342"/>
        </w:rPr>
        <w:t>Speaking Lab es el entorno dedicado a desarrollar la habilidad de hablar chino. Su propósito es transformar el conocimiento pasivo en habilidad comunicativa activa, a través de práctica continua, interacción en tiempo real y retroalimentación personalizada.</w:t>
      </w:r>
    </w:p>
    <w:p>
      <w:pPr>
        <w:pStyle w:val="Heading2"/>
      </w:pPr>
      <w:r>
        <w:rPr>
          <w:rFonts w:ascii="Calibri" w:hAnsi="Calibri" w:cs="Calibri" w:eastAsia="Noto Sans CJK SC"/>
          <w:b/>
          <w:i w:val="0"/>
          <w:color w:val="2E74B5"/>
        </w:rPr>
        <w:t>8.2 Estructura real</w:t>
      </w:r>
    </w:p>
    <w:p>
      <w:pPr>
        <w:keepLines w:val="0"/>
        <w:jc w:val="left"/>
      </w:pPr>
      <w:r>
        <w:rPr>
          <w:rFonts w:ascii="Calibri" w:hAnsi="Calibri" w:cs="Calibri" w:eastAsia="Noto Sans CJK SC"/>
          <w:b w:val="0"/>
          <w:i w:val="0"/>
          <w:color w:val="243342"/>
        </w:rPr>
        <w:t>La pantalla principal de Speaking Lab ofrece tres puntos de entrada, además del paso de Expresión Oral integrado en cada lección. No existe una pantalla separada de "práctica de pronunciación", "entrevista" o "debate" — esas necesidades se cubren a través del propio contenido de los escenarios, en la dificultad correspondiente a dónde se encuentra el estudiante en el currículo (el paso de Expresión Oral de una lección de Foundations es un intercambio cotidiano simple; el de una lección de Situaciones Avanzadas es una entrevista de trabajo, un debate o una negociación diplomática).</w:t>
      </w:r>
    </w:p>
    <w:p>
      <w:pPr>
        <w:spacing w:after="160" w:line="280" w:lineRule="auto"/>
        <w:numPr>
          <w:ilvl w:val="0"/>
          <w:numId w:val="20"/>
        </w:numPr>
      </w:pPr>
      <w:r>
        <w:rPr>
          <w:rFonts w:ascii="Calibri" w:hAnsi="Calibri" w:cs="Calibri" w:eastAsia="Noto Sans CJK SC"/>
          <w:b/>
          <w:i w:val="0"/>
          <w:color w:val="243342"/>
        </w:rPr>
        <w:t>Practicar con Han (tema libre) -el estudiante elige tema, personaje, ritmo y estilo de corrección, y sostiene una conversación oral en vivo-. Puede usar su nivel de perfil (opción predeterminada) o elegir manualmente uno de los mismos niveles nombrados de HanGo que utiliza el resto de la plataforma. La sesión se desarrolla en mandarín, infiere intención ante pronunciación aproximada y no modifica el Nivel General por el nivel manual escogido.</w:t>
      </w:r>
      <w:r>
        <w:rPr>
          <w:rFonts w:ascii="Calibri" w:hAnsi="Calibri" w:cs="Calibri" w:eastAsia="Noto Sans CJK SC"/>
          <w:b w:val="0"/>
          <w:i w:val="0"/>
          <w:color w:val="243342"/>
        </w:rPr>
      </w:r>
    </w:p>
    <w:p>
      <w:pPr>
        <w:spacing w:after="160" w:line="280" w:lineRule="auto"/>
        <w:numPr>
          <w:ilvl w:val="0"/>
          <w:numId w:val="20"/>
        </w:numPr>
      </w:pPr>
      <w:r>
        <w:rPr>
          <w:rFonts w:ascii="Calibri" w:hAnsi="Calibri" w:cs="Calibri" w:eastAsia="Noto Sans CJK SC"/>
          <w:b/>
          <w:i w:val="0"/>
          <w:color w:val="243342"/>
        </w:rPr>
        <w:t>Shadowing (Repetición Guiada)</w:t>
      </w:r>
      <w:r>
        <w:rPr>
          <w:rFonts w:ascii="Calibri" w:hAnsi="Calibri" w:cs="Calibri" w:eastAsia="Noto Sans CJK SC"/>
          <w:b w:val="0"/>
          <w:i w:val="0"/>
          <w:color w:val="243342"/>
        </w:rPr>
        <w:t xml:space="preserve"> — dos formas de repetir el diálogo real de una lección: turno por turno como un chat, o la conversación completa como un solo pasaje continuo con pinyin siempre visible. </w:t>
      </w:r>
      <w:r>
        <w:rPr>
          <w:rFonts w:ascii="Calibri" w:hAnsi="Calibri" w:cs="Calibri" w:eastAsia="Noto Sans CJK SC"/>
          <w:b/>
          <w:i w:val="0"/>
          <w:color w:val="243342"/>
        </w:rPr>
        <w:t>Actualmente bloqueado detrás de un candado de lanzamiento Pre-MVP</w:t>
      </w:r>
      <w:r>
        <w:rPr>
          <w:rFonts w:ascii="Calibri" w:hAnsi="Calibri" w:cs="Calibri" w:eastAsia="Noto Sans CJK SC"/>
          <w:b w:val="0"/>
          <w:i w:val="0"/>
          <w:color w:val="243342"/>
        </w:rPr>
        <w:t xml:space="preserve"> — completamente construido, temporalmente oculto mientras se prioriza el resto del producto.</w:t>
      </w:r>
    </w:p>
    <w:p>
      <w:pPr>
        <w:spacing w:after="160" w:line="280" w:lineRule="auto"/>
        <w:numPr>
          <w:ilvl w:val="0"/>
          <w:numId w:val="20"/>
        </w:numPr>
      </w:pPr>
      <w:r>
        <w:rPr>
          <w:rFonts w:ascii="Calibri" w:hAnsi="Calibri" w:cs="Calibri" w:eastAsia="Noto Sans CJK SC"/>
          <w:b/>
          <w:i w:val="0"/>
          <w:color w:val="243342"/>
        </w:rPr>
        <w:t>Juego de Rol por Escenario (Scenario Role Play)</w:t>
      </w:r>
      <w:r>
        <w:rPr>
          <w:rFonts w:ascii="Calibri" w:hAnsi="Calibri" w:cs="Calibri" w:eastAsia="Noto Sans CJK SC"/>
          <w:b w:val="0"/>
          <w:i w:val="0"/>
          <w:color w:val="243342"/>
        </w:rPr>
        <w:t xml:space="preserve"> — responder en personaje a la misión de un escenario elegido, fuera del flujo guiado de la lección. </w:t>
      </w:r>
      <w:r>
        <w:rPr>
          <w:rFonts w:ascii="Calibri" w:hAnsi="Calibri" w:cs="Calibri" w:eastAsia="Noto Sans CJK SC"/>
          <w:b/>
          <w:i w:val="0"/>
          <w:color w:val="243342"/>
        </w:rPr>
        <w:t>También bloqueado actualmente bajo el mismo candado Pre-MVP.</w:t>
      </w:r>
    </w:p>
    <w:p>
      <w:pPr>
        <w:spacing w:after="160" w:line="280" w:lineRule="auto"/>
        <w:numPr>
          <w:ilvl w:val="0"/>
          <w:numId w:val="20"/>
        </w:numPr>
      </w:pPr>
      <w:r>
        <w:rPr>
          <w:rFonts w:ascii="Calibri" w:hAnsi="Calibri" w:cs="Calibri" w:eastAsia="Noto Sans CJK SC"/>
          <w:b/>
          <w:i w:val="0"/>
          <w:color w:val="243342"/>
        </w:rPr>
        <w:t>El paso de Expresión Oral de cada lección</w:t>
      </w:r>
      <w:r>
        <w:rPr>
          <w:rFonts w:ascii="Calibri" w:hAnsi="Calibri" w:cs="Calibri" w:eastAsia="Noto Sans CJK SC"/>
          <w:b w:val="0"/>
          <w:i w:val="0"/>
          <w:color w:val="243342"/>
        </w:rPr>
        <w:t xml:space="preserve"> — cada lección publicada tiene una conversación real de IA en personaje (no un marcador de posición), construida a partir del escenario, vocabulario y gramática específicos de esa lección — esta es la forma principal en que la mayoría de los estudiantes encuentra la práctica de Expresión Oral, alcanzada automáticamente como parte del Learning Journey.</w:t>
      </w:r>
    </w:p>
    <w:p>
      <w:pPr>
        <w:pStyle w:val="Heading2"/>
      </w:pPr>
      <w:r>
        <w:rPr>
          <w:rFonts w:ascii="Calibri" w:hAnsi="Calibri" w:cs="Calibri" w:eastAsia="Noto Sans CJK SC"/>
          <w:b/>
          <w:i w:val="0"/>
          <w:color w:val="2E74B5"/>
        </w:rPr>
        <w:t>8.3 Sistema de evaluación de Expresión Oral</w:t>
      </w:r>
    </w:p>
    <w:p>
      <w:pPr>
        <w:keepLines w:val="0"/>
        <w:jc w:val="left"/>
      </w:pPr>
      <w:r>
        <w:rPr>
          <w:rFonts w:ascii="Calibri" w:hAnsi="Calibri" w:cs="Calibri" w:eastAsia="Noto Sans CJK SC"/>
          <w:b w:val="0"/>
          <w:i w:val="0"/>
          <w:color w:val="243342"/>
        </w:rPr>
        <w:t>El desempeño oral se evalúa en 5 dimensiones: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664"/>
        <w:gridCol w:w="5696"/>
      </w:tblGrid>
      <w:tr>
        <w:trPr>
          <w:cantSplit/>
          <w:tblHeader w:val="true"/>
        </w:trPr>
        <w:tc>
          <w:tcPr>
            <w:tcW w:type="dxa" w:w="3664"/>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Métrica</w:t>
            </w:r>
          </w:p>
        </w:tc>
        <w:tc>
          <w:tcPr>
            <w:tcW w:type="dxa" w:w="5696"/>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Qué mide</w:t>
            </w:r>
          </w:p>
        </w:tc>
      </w:tr>
      <w:tr>
        <w:trPr>
          <w:cantSplit/>
        </w:trPr>
        <w:tc>
          <w:tcPr>
            <w:tcW w:type="dxa" w:w="366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Pronunciación</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Capacidad de producir sonidos y tonos chinos comprensibles</w:t>
            </w:r>
          </w:p>
        </w:tc>
      </w:tr>
      <w:tr>
        <w:trPr>
          <w:cantSplit/>
        </w:trPr>
        <w:tc>
          <w:tcPr>
            <w:tcW w:type="dxa" w:w="366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Fluidez</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Capacidad de hablar con fluidez, sin vacilación excesiva</w:t>
            </w:r>
          </w:p>
        </w:tc>
      </w:tr>
      <w:tr>
        <w:trPr>
          <w:cantSplit/>
        </w:trPr>
        <w:tc>
          <w:tcPr>
            <w:tcW w:type="dxa" w:w="366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Precisión</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Uso correcto de gramática y vocabulario</w:t>
            </w:r>
          </w:p>
        </w:tc>
      </w:tr>
      <w:tr>
        <w:trPr>
          <w:cantSplit/>
        </w:trPr>
        <w:tc>
          <w:tcPr>
            <w:tcW w:type="dxa" w:w="366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i w:val="0"/>
                <w:color w:val="243342"/>
                <w:sz w:val="17"/>
              </w:rPr>
              <w:t>Complejidad</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Capacidad de usar estructuras cada vez más avanzadas</w:t>
            </w:r>
          </w:p>
        </w:tc>
      </w:tr>
      <w:tr>
        <w:trPr>
          <w:cantSplit/>
        </w:trPr>
        <w:tc>
          <w:tcPr>
            <w:tcW w:type="dxa" w:w="366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Efectividad Comunicativa</w:t>
            </w:r>
          </w:p>
        </w:tc>
        <w:tc>
          <w:tcPr>
            <w:tcW w:type="dxa" w:w="569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Capacidad de expresar ideas con éxito</w:t>
            </w:r>
          </w:p>
        </w:tc>
      </w:tr>
    </w:tbl>
    <w:p>
      <w:pPr>
        <w:spacing w:after="40"/>
      </w:pPr>
    </w:p>
    <w:p>
      <w:pPr>
        <w:keepLines w:val="0"/>
        <w:jc w:val="left"/>
      </w:pPr>
      <w:r>
        <w:rPr>
          <w:rFonts w:ascii="Calibri" w:hAnsi="Calibri" w:cs="Calibri" w:eastAsia="Noto Sans CJK SC"/>
          <w:b w:val="0"/>
          <w:i w:val="0"/>
          <w:color w:val="243342"/>
        </w:rPr>
        <w:t xml:space="preserve">Estas 5 métricas son las mismas que alimentan el </w:t>
      </w:r>
      <w:r>
        <w:rPr>
          <w:rFonts w:ascii="Consolas" w:hAnsi="Consolas" w:cs="Consolas" w:eastAsia="Noto Sans CJK SC"/>
          <w:b w:val="0"/>
          <w:i w:val="0"/>
          <w:color w:val="1F4D78"/>
          <w:sz w:val="21"/>
        </w:rPr>
        <w:t>promedio_base</w:t>
      </w:r>
      <w:r>
        <w:rPr>
          <w:rFonts w:ascii="Calibri" w:hAnsi="Calibri" w:cs="Calibri" w:eastAsia="Noto Sans CJK SC"/>
          <w:b w:val="0"/>
          <w:i w:val="0"/>
          <w:color w:val="243342"/>
        </w:rPr>
        <w:t xml:space="preserve"> de la fórmula de Expresión Oral descrita en la Sección 3.2.2.</w:t>
      </w:r>
    </w:p>
    <w:p>
      <w:pPr>
        <w:pStyle w:val="Heading1"/>
      </w:pPr>
      <w:r>
        <w:rPr>
          <w:rFonts w:ascii="Calibri" w:hAnsi="Calibri" w:cs="Calibri" w:eastAsia="Noto Sans CJK SC"/>
          <w:b/>
          <w:i w:val="0"/>
          <w:color w:val="2E74B5"/>
        </w:rPr>
        <w:t>9. Writing Lab (Laboratorio de Escritura)</w:t>
      </w:r>
    </w:p>
    <w:p>
      <w:pPr>
        <w:pStyle w:val="Heading2"/>
      </w:pPr>
      <w:r>
        <w:rPr>
          <w:rFonts w:ascii="Calibri" w:hAnsi="Calibri" w:cs="Calibri" w:eastAsia="Noto Sans CJK SC"/>
          <w:b/>
          <w:i w:val="0"/>
          <w:color w:val="2E74B5"/>
        </w:rPr>
        <w:t>9.1 Propósito</w:t>
      </w:r>
    </w:p>
    <w:p>
      <w:pPr>
        <w:keepLines w:val="0"/>
        <w:jc w:val="left"/>
      </w:pPr>
      <w:r>
        <w:rPr>
          <w:rFonts w:ascii="Calibri" w:hAnsi="Calibri" w:cs="Calibri" w:eastAsia="Noto Sans CJK SC"/>
          <w:b w:val="0"/>
          <w:i w:val="0"/>
          <w:color w:val="243342"/>
        </w:rPr>
        <w:t>Writing Lab es el entorno dedicado a desarrollar la habilidad de escribir en chino, transformando el conocimiento de vocabulario y gramática en comunicación escrita clara, natural y efectiva.</w:t>
      </w:r>
    </w:p>
    <w:p>
      <w:pPr>
        <w:pStyle w:val="Heading2"/>
      </w:pPr>
      <w:r>
        <w:rPr>
          <w:rFonts w:ascii="Calibri" w:hAnsi="Calibri" w:cs="Calibri" w:eastAsia="Noto Sans CJK SC"/>
          <w:b/>
          <w:i w:val="0"/>
          <w:color w:val="2E74B5"/>
        </w:rPr>
        <w:t>9.2 Estructura real — tres opciones</w:t>
      </w:r>
    </w:p>
    <w:p>
      <w:pPr>
        <w:pStyle w:val="Heading3"/>
      </w:pPr>
      <w:r>
        <w:rPr>
          <w:rFonts w:ascii="Calibri" w:hAnsi="Calibri" w:cs="Calibri" w:eastAsia="Noto Sans CJK SC"/>
          <w:b/>
          <w:i w:val="0"/>
          <w:color w:val="1F4D78"/>
        </w:rPr>
        <w:t>1. Escribir un Párrafo — escritura a mano, por niveles, calificada por foto</w:t>
      </w:r>
    </w:p>
    <w:p>
      <w:pPr>
        <w:keepLines w:val="0"/>
        <w:jc w:val="left"/>
      </w:pPr>
      <w:r>
        <w:rPr>
          <w:rFonts w:ascii="Calibri" w:hAnsi="Calibri" w:cs="Calibri" w:eastAsia="Noto Sans CJK SC"/>
          <w:b w:val="0"/>
          <w:i w:val="0"/>
          <w:color w:val="243342"/>
        </w:rPr>
        <w:t xml:space="preserve">El estudiante elige un nivel — </w:t>
      </w:r>
      <w:r>
        <w:rPr>
          <w:rFonts w:ascii="Calibri" w:hAnsi="Calibri" w:cs="Calibri" w:eastAsia="Noto Sans CJK SC"/>
          <w:b/>
          <w:i w:val="0"/>
          <w:color w:val="243342"/>
        </w:rPr>
        <w:t>Básico</w:t>
      </w:r>
      <w:r>
        <w:rPr>
          <w:rFonts w:ascii="Calibri" w:hAnsi="Calibri" w:cs="Calibri" w:eastAsia="Noto Sans CJK SC"/>
          <w:b w:val="0"/>
          <w:i w:val="0"/>
          <w:color w:val="243342"/>
        </w:rPr>
        <w:t xml:space="preserve"> (~5-6 líneas, ~60-90 caracteres), </w:t>
      </w:r>
      <w:r>
        <w:rPr>
          <w:rFonts w:ascii="Calibri" w:hAnsi="Calibri" w:cs="Calibri" w:eastAsia="Noto Sans CJK SC"/>
          <w:b/>
          <w:i w:val="0"/>
          <w:color w:val="243342"/>
        </w:rPr>
        <w:t>Intermedio</w:t>
      </w:r>
      <w:r>
        <w:rPr>
          <w:rFonts w:ascii="Calibri" w:hAnsi="Calibri" w:cs="Calibri" w:eastAsia="Noto Sans CJK SC"/>
          <w:b w:val="0"/>
          <w:i w:val="0"/>
          <w:color w:val="243342"/>
        </w:rPr>
        <w:t xml:space="preserve"> (~6-20 líneas, ~90-300 caracteres) o </w:t>
      </w:r>
      <w:r>
        <w:rPr>
          <w:rFonts w:ascii="Calibri" w:hAnsi="Calibri" w:cs="Calibri" w:eastAsia="Noto Sans CJK SC"/>
          <w:b/>
          <w:i w:val="0"/>
          <w:color w:val="243342"/>
        </w:rPr>
        <w:t>Avanzado</w:t>
      </w:r>
      <w:r>
        <w:rPr>
          <w:rFonts w:ascii="Calibri" w:hAnsi="Calibri" w:cs="Calibri" w:eastAsia="Noto Sans CJK SC"/>
          <w:b w:val="0"/>
          <w:i w:val="0"/>
          <w:color w:val="243342"/>
        </w:rPr>
        <w:t xml:space="preserve"> (20+ líneas, 300+ caracteres) — y un tema (actualmente Familia, Rutina Diaria o Compras, cada uno formulado de forma distinta según el nivel). El estudiante escribe el párrafo </w:t>
      </w:r>
      <w:r>
        <w:rPr>
          <w:rFonts w:ascii="Calibri" w:hAnsi="Calibri" w:cs="Calibri" w:eastAsia="Noto Sans CJK SC"/>
          <w:b/>
          <w:i w:val="0"/>
          <w:color w:val="243342"/>
        </w:rPr>
        <w:t>a mano, en papel</w:t>
      </w:r>
      <w:r>
        <w:rPr>
          <w:rFonts w:ascii="Calibri" w:hAnsi="Calibri" w:cs="Calibri" w:eastAsia="Noto Sans CJK SC"/>
          <w:b w:val="0"/>
          <w:i w:val="0"/>
          <w:color w:val="243342"/>
        </w:rPr>
        <w:t>, lo fotografía (1-3 fotos para envíos Avanzados más largos) y lo sube a la plataforma.</w:t>
      </w:r>
    </w:p>
    <w:p>
      <w:pPr>
        <w:keepLines w:val="0"/>
        <w:jc w:val="left"/>
      </w:pPr>
      <w:r>
        <w:rPr>
          <w:rFonts w:ascii="Calibri" w:hAnsi="Calibri" w:cs="Calibri" w:eastAsia="Noto Sans CJK SC"/>
          <w:b w:val="0"/>
          <w:i w:val="0"/>
          <w:color w:val="243342"/>
        </w:rPr>
        <w:t>Un modelo de IA con capacidad visual transcribe la escritura a mano, señala caracteres específicos mal formados o ilegibles (hasta 8, con la explicación de qué está mal), y califica contra una rúbrica ponderada específica de cada nivel:</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67"/>
        <w:gridCol w:w="6793"/>
      </w:tblGrid>
      <w:tr>
        <w:trPr>
          <w:cantSplit/>
          <w:tblHeader w:val="true"/>
        </w:trPr>
        <w:tc>
          <w:tcPr>
            <w:tcW w:type="dxa" w:w="2567"/>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Nivel</w:t>
            </w:r>
          </w:p>
        </w:tc>
        <w:tc>
          <w:tcPr>
            <w:tcW w:type="dxa" w:w="6793"/>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Dimensiones de la rúbrica (peso)</w:t>
            </w:r>
          </w:p>
        </w:tc>
      </w:tr>
      <w:tr>
        <w:trPr>
          <w:cantSplit/>
        </w:trPr>
        <w:tc>
          <w:tcPr>
            <w:tcW w:type="dxa" w:w="25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Básico</w:t>
            </w:r>
          </w:p>
        </w:tc>
        <w:tc>
          <w:tcPr>
            <w:tcW w:type="dxa" w:w="679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Legibilidad (25%), Tema y extensión (20%), Construcción de oraciones (20%), Gramática (15%), Vocabulario (10%), Claridad (10%)</w:t>
            </w:r>
          </w:p>
        </w:tc>
      </w:tr>
      <w:tr>
        <w:trPr>
          <w:cantSplit/>
        </w:trPr>
        <w:tc>
          <w:tcPr>
            <w:tcW w:type="dxa" w:w="25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Intermedio</w:t>
            </w:r>
          </w:p>
        </w:tc>
        <w:tc>
          <w:tcPr>
            <w:tcW w:type="dxa" w:w="679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Legibilidad (20%), Desarrollo del tema (15%), Variedad gramatical (20%), Precisión del vocabulario (15%), Cohesión/transiciones (20%), Naturalidad (10%)</w:t>
            </w:r>
          </w:p>
        </w:tc>
      </w:tr>
      <w:tr>
        <w:trPr>
          <w:cantSplit/>
        </w:trPr>
        <w:tc>
          <w:tcPr>
            <w:tcW w:type="dxa" w:w="2567"/>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Avanzado</w:t>
            </w:r>
          </w:p>
        </w:tc>
        <w:tc>
          <w:tcPr>
            <w:tcW w:type="dxa" w:w="679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Legibilidad (15%), Profundidad del contenido (15%), Gramática compleja (20%), Precisión léxica/registro (20%), Organización (20%), Estilo (10%)</w:t>
            </w:r>
          </w:p>
        </w:tc>
      </w:tr>
    </w:tbl>
    <w:p>
      <w:pPr>
        <w:spacing w:after="40"/>
      </w:pPr>
    </w:p>
    <w:p>
      <w:pPr>
        <w:keepLines w:val="0"/>
        <w:jc w:val="left"/>
      </w:pPr>
      <w:r>
        <w:rPr>
          <w:rFonts w:ascii="Calibri" w:hAnsi="Calibri" w:cs="Calibri" w:eastAsia="Noto Sans CJK SC"/>
          <w:b w:val="0"/>
          <w:i w:val="0"/>
          <w:color w:val="243342"/>
        </w:rPr>
        <w:t xml:space="preserve">Límite honesto: una fotografía estática puede confirmar que la forma final de un carácter es correcta, pero </w:t>
      </w:r>
      <w:r>
        <w:rPr>
          <w:rFonts w:ascii="Calibri" w:hAnsi="Calibri" w:cs="Calibri" w:eastAsia="Noto Sans CJK SC"/>
          <w:b/>
          <w:i w:val="0"/>
          <w:color w:val="243342"/>
        </w:rPr>
        <w:t>no puede verificar el orden de trazos</w:t>
      </w:r>
      <w:r>
        <w:rPr>
          <w:rFonts w:ascii="Calibri" w:hAnsi="Calibri" w:cs="Calibri" w:eastAsia="Noto Sans CJK SC"/>
          <w:b w:val="0"/>
          <w:i w:val="0"/>
          <w:color w:val="243342"/>
        </w:rPr>
        <w:t xml:space="preserve"> — eso requiere observar el proceso de escritura, no solo el resultado.</w:t>
      </w:r>
    </w:p>
    <w:p>
      <w:pPr>
        <w:pStyle w:val="Heading3"/>
      </w:pPr>
      <w:r>
        <w:rPr>
          <w:rFonts w:ascii="Calibri" w:hAnsi="Calibri" w:cs="Calibri" w:eastAsia="Noto Sans CJK SC"/>
          <w:b/>
          <w:i w:val="0"/>
          <w:color w:val="1F4D78"/>
        </w:rPr>
        <w:t>2. Desafío de Traducción</w:t>
      </w:r>
    </w:p>
    <w:p>
      <w:pPr>
        <w:keepLines w:val="0"/>
        <w:jc w:val="left"/>
      </w:pPr>
      <w:r>
        <w:rPr>
          <w:rFonts w:ascii="Calibri" w:hAnsi="Calibri" w:cs="Calibri" w:eastAsia="Noto Sans CJK SC"/>
          <w:b w:val="0"/>
          <w:i w:val="0"/>
          <w:color w:val="243342"/>
        </w:rPr>
        <w:t>Un banco de aproximadamente 15 textos de temas variados. El estudiante traduce uno al chino; la calificación verifica la precisión del significado contra una traducción de referencia oculta, aceptando cualquier otra formulación natural y correcta — no exige una coincidencia palabra por palabra.</w:t>
      </w:r>
    </w:p>
    <w:p>
      <w:pPr>
        <w:pStyle w:val="Heading3"/>
      </w:pPr>
      <w:r>
        <w:rPr>
          <w:rFonts w:ascii="Calibri" w:hAnsi="Calibri" w:cs="Calibri" w:eastAsia="Noto Sans CJK SC"/>
          <w:b/>
          <w:i w:val="0"/>
          <w:color w:val="1F4D78"/>
        </w:rPr>
        <w:t>3. Escritura Personalizada</w:t>
      </w:r>
    </w:p>
    <w:p>
      <w:pPr>
        <w:keepLines w:val="0"/>
        <w:jc w:val="left"/>
      </w:pPr>
      <w:r>
        <w:rPr>
          <w:rFonts w:ascii="Calibri" w:hAnsi="Calibri" w:cs="Calibri" w:eastAsia="Noto Sans CJK SC"/>
          <w:b w:val="0"/>
          <w:i w:val="0"/>
          <w:color w:val="243342"/>
        </w:rPr>
        <w:t>El estudiante define su propio tema, nivel, formato y tono en lenguaje libre, y es calificado exactamente contra lo que pidió.</w:t>
      </w:r>
    </w:p>
    <w:p>
      <w:pPr>
        <w:pStyle w:val="Heading2"/>
      </w:pPr>
      <w:r>
        <w:rPr>
          <w:rFonts w:ascii="Calibri" w:hAnsi="Calibri" w:cs="Calibri" w:eastAsia="Noto Sans CJK SC"/>
          <w:b/>
          <w:i w:val="0"/>
          <w:color w:val="2E74B5"/>
        </w:rPr>
        <w:t>9.3 Retroalimentación de escritura</w:t>
      </w:r>
    </w:p>
    <w:p>
      <w:pPr>
        <w:keepLines w:val="0"/>
        <w:jc w:val="left"/>
      </w:pPr>
      <w:r>
        <w:rPr>
          <w:rFonts w:ascii="Calibri" w:hAnsi="Calibri" w:cs="Calibri" w:eastAsia="Noto Sans CJK SC"/>
          <w:b/>
          <w:i w:val="0"/>
          <w:color w:val="243342"/>
        </w:rPr>
        <w:t>Desafío de Traducción y Escritura Personalizada</w:t>
      </w:r>
      <w:r>
        <w:rPr>
          <w:rFonts w:ascii="Calibri" w:hAnsi="Calibri" w:cs="Calibri" w:eastAsia="Noto Sans CJK SC"/>
          <w:b w:val="0"/>
          <w:i w:val="0"/>
          <w:color w:val="243342"/>
        </w:rPr>
        <w:t xml:space="preserve"> (texto escrito) se califican en 4 dimensiones, de 0 a 100 cada una: </w:t>
      </w:r>
      <w:r>
        <w:rPr>
          <w:rFonts w:ascii="Calibri" w:hAnsi="Calibri" w:cs="Calibri" w:eastAsia="Noto Sans CJK SC"/>
          <w:b/>
          <w:i w:val="0"/>
          <w:color w:val="243342"/>
        </w:rPr>
        <w:t>Gramática</w:t>
      </w:r>
      <w:r>
        <w:rPr>
          <w:rFonts w:ascii="Calibri" w:hAnsi="Calibri" w:cs="Calibri" w:eastAsia="Noto Sans CJK SC"/>
          <w:b w:val="0"/>
          <w:i w:val="0"/>
          <w:color w:val="243342"/>
        </w:rPr>
        <w:t xml:space="preserve">, </w:t>
      </w:r>
      <w:r>
        <w:rPr>
          <w:rFonts w:ascii="Calibri" w:hAnsi="Calibri" w:cs="Calibri" w:eastAsia="Noto Sans CJK SC"/>
          <w:b/>
          <w:i w:val="0"/>
          <w:color w:val="243342"/>
        </w:rPr>
        <w:t>Vocabulario</w:t>
      </w:r>
      <w:r>
        <w:rPr>
          <w:rFonts w:ascii="Calibri" w:hAnsi="Calibri" w:cs="Calibri" w:eastAsia="Noto Sans CJK SC"/>
          <w:b w:val="0"/>
          <w:i w:val="0"/>
          <w:color w:val="243342"/>
        </w:rPr>
        <w:t xml:space="preserve">, </w:t>
      </w:r>
      <w:r>
        <w:rPr>
          <w:rFonts w:ascii="Calibri" w:hAnsi="Calibri" w:cs="Calibri" w:eastAsia="Noto Sans CJK SC"/>
          <w:b/>
          <w:i w:val="0"/>
          <w:color w:val="243342"/>
        </w:rPr>
        <w:t>Naturalidad</w:t>
      </w:r>
      <w:r>
        <w:rPr>
          <w:rFonts w:ascii="Calibri" w:hAnsi="Calibri" w:cs="Calibri" w:eastAsia="Noto Sans CJK SC"/>
          <w:b w:val="0"/>
          <w:i w:val="0"/>
          <w:color w:val="243342"/>
        </w:rPr>
        <w:t xml:space="preserve"> (si suena como chino real, no como un libro de texto) y </w:t>
      </w:r>
      <w:r>
        <w:rPr>
          <w:rFonts w:ascii="Calibri" w:hAnsi="Calibri" w:cs="Calibri" w:eastAsia="Noto Sans CJK SC"/>
          <w:b/>
          <w:i w:val="0"/>
          <w:color w:val="243342"/>
        </w:rPr>
        <w:t>Claridad Comunicativa</w:t>
      </w:r>
      <w:r>
        <w:rPr>
          <w:rFonts w:ascii="Calibri" w:hAnsi="Calibri" w:cs="Calibri" w:eastAsia="Noto Sans CJK SC"/>
          <w:b w:val="0"/>
          <w:i w:val="0"/>
          <w:color w:val="243342"/>
        </w:rPr>
        <w:t>. Cada calificación devuelve además una versión corregida y una lista breve de los cambios específicos realizados.</w:t>
      </w:r>
    </w:p>
    <w:p>
      <w:pPr>
        <w:keepLines w:val="0"/>
        <w:jc w:val="left"/>
      </w:pPr>
      <w:r>
        <w:rPr>
          <w:rFonts w:ascii="Calibri" w:hAnsi="Calibri" w:cs="Calibri" w:eastAsia="Noto Sans CJK SC"/>
          <w:b/>
          <w:i w:val="0"/>
          <w:color w:val="243342"/>
        </w:rPr>
        <w:t>Escribir un Párrafo</w:t>
      </w:r>
      <w:r>
        <w:rPr>
          <w:rFonts w:ascii="Calibri" w:hAnsi="Calibri" w:cs="Calibri" w:eastAsia="Noto Sans CJK SC"/>
          <w:b w:val="0"/>
          <w:i w:val="0"/>
          <w:color w:val="243342"/>
        </w:rPr>
        <w:t xml:space="preserve"> (a mano) usa la rúbrica más completa y específica por nivel descrita arriba — Organización y Estilo solo aparecen como dimensiones nombradas en el nivel Avanzado, no como categorías universales.</w:t>
      </w:r>
    </w:p>
    <w:p>
      <w:pPr>
        <w:pStyle w:val="Heading1"/>
      </w:pPr>
      <w:r>
        <w:rPr>
          <w:rFonts w:ascii="Calibri" w:hAnsi="Calibri" w:cs="Calibri" w:eastAsia="Noto Sans CJK SC"/>
          <w:b/>
          <w:i w:val="0"/>
          <w:color w:val="2E74B5"/>
        </w:rPr>
        <w:t>10. Comparación con el Marco Oficial HSK (los 9 niveles)</w:t>
      </w:r>
    </w:p>
    <w:p>
      <w:pPr>
        <w:pStyle w:val="Heading2"/>
      </w:pPr>
      <w:r>
        <w:rPr>
          <w:rFonts w:ascii="Calibri" w:hAnsi="Calibri" w:cs="Calibri" w:eastAsia="Noto Sans CJK SC"/>
          <w:b/>
          <w:i w:val="0"/>
          <w:color w:val="2E74B5"/>
        </w:rPr>
        <w:t>10.1 Metodología del cotejo verificado</w:t>
      </w:r>
    </w:p>
    <w:p>
      <w:pPr>
        <w:keepLines w:val="0"/>
        <w:jc w:val="left"/>
      </w:pPr>
      <w:r>
        <w:rPr>
          <w:rFonts w:ascii="Calibri" w:hAnsi="Calibri" w:cs="Calibri" w:eastAsia="Noto Sans CJK SC"/>
          <w:b w:val="0"/>
          <w:i w:val="0"/>
          <w:color w:val="243342"/>
        </w:rPr>
        <w:t xml:space="preserve">Esta sección se basa en un </w:t>
      </w:r>
      <w:r>
        <w:rPr>
          <w:rFonts w:ascii="Calibri" w:hAnsi="Calibri" w:cs="Calibri" w:eastAsia="Noto Sans CJK SC"/>
          <w:b/>
          <w:i w:val="0"/>
          <w:color w:val="243342"/>
        </w:rPr>
        <w:t>cotejo verificado, palabra por palabra</w:t>
      </w:r>
      <w:r>
        <w:rPr>
          <w:rFonts w:ascii="Calibri" w:hAnsi="Calibri" w:cs="Calibri" w:eastAsia="Noto Sans CJK SC"/>
          <w:b w:val="0"/>
          <w:i w:val="0"/>
          <w:color w:val="243342"/>
        </w:rPr>
        <w:t xml:space="preserve">, contra la lista oficial de vocabulario del estándar </w:t>
      </w:r>
      <w:r>
        <w:rPr>
          <w:rFonts w:ascii="Calibri" w:hAnsi="Calibri" w:cs="Calibri" w:eastAsia="Noto Sans CJK SC"/>
          <w:b/>
          <w:i w:val="0"/>
          <w:color w:val="243342"/>
        </w:rPr>
        <w:t>国际中文教育中文水平等级标准</w:t>
      </w:r>
      <w:r>
        <w:rPr>
          <w:rFonts w:ascii="Calibri" w:hAnsi="Calibri" w:cs="Calibri" w:eastAsia="Noto Sans CJK SC"/>
          <w:b w:val="0"/>
          <w:i w:val="0"/>
          <w:color w:val="243342"/>
        </w:rPr>
        <w:t xml:space="preserve"> ("Estándar de Niveles de Competencia en Chino para la Educación Internacional del Chino", Ministerio de Educación de China, marzo 2021 — la reforma conocida extraoficialmente como "HSK 3.0"), que reorganizó el examen de 6 a </w:t>
      </w:r>
      <w:r>
        <w:rPr>
          <w:rFonts w:ascii="Calibri" w:hAnsi="Calibri" w:cs="Calibri" w:eastAsia="Noto Sans CJK SC"/>
          <w:b/>
          <w:i w:val="0"/>
          <w:color w:val="243342"/>
        </w:rPr>
        <w:t>9 niveles en 3 bandas</w:t>
      </w:r>
      <w:r>
        <w:rPr>
          <w:rFonts w:ascii="Calibri" w:hAnsi="Calibri" w:cs="Calibri" w:eastAsia="Noto Sans CJK SC"/>
          <w:b w:val="0"/>
          <w:i w:val="0"/>
          <w:color w:val="243342"/>
        </w:rPr>
        <w:t xml:space="preserve"> (初等 1-3, 中等 4-6, 高等 7-9) y publicó una lista oficial de ~11,092 palabras acumuladas a lo largo de los 9 niveles.</w:t>
      </w:r>
    </w:p>
    <w:p>
      <w:pPr>
        <w:keepLines w:val="0"/>
        <w:jc w:val="left"/>
      </w:pPr>
      <w:r>
        <w:rPr>
          <w:rFonts w:ascii="Calibri" w:hAnsi="Calibri" w:cs="Calibri" w:eastAsia="Noto Sans CJK SC"/>
          <w:b/>
          <w:i w:val="0"/>
          <w:color w:val="243342"/>
        </w:rPr>
        <w:t>Fuente de datos usada</w:t>
      </w:r>
      <w:r>
        <w:rPr>
          <w:rFonts w:ascii="Calibri" w:hAnsi="Calibri" w:cs="Calibri" w:eastAsia="Noto Sans CJK SC"/>
          <w:b w:val="0"/>
          <w:i w:val="0"/>
          <w:color w:val="243342"/>
        </w:rPr>
        <w:t>: la lista oficial fue consultada a través de un dataset abierto (</w:t>
      </w:r>
      <w:r>
        <w:rPr>
          <w:rFonts w:ascii="Consolas" w:hAnsi="Consolas" w:cs="Consolas" w:eastAsia="Noto Sans CJK SC"/>
          <w:b w:val="0"/>
          <w:i w:val="0"/>
          <w:color w:val="1F4D78"/>
          <w:sz w:val="21"/>
        </w:rPr>
        <w:t>drkameleon/complete-hsk-vocabulary</w:t>
      </w:r>
      <w:r>
        <w:rPr>
          <w:rFonts w:ascii="Calibri" w:hAnsi="Calibri" w:cs="Calibri" w:eastAsia="Noto Sans CJK SC"/>
          <w:b w:val="0"/>
          <w:i w:val="0"/>
          <w:color w:val="243342"/>
        </w:rPr>
        <w:t>) que compila y mantiene actualizadas las listas publicadas oficialmente por nivel, para ambos estándares (HSK clásico de 6 niveles y HSK 3.0 de 9 niveles). Se verificaron cifras clave contra fuentes independientes antes de usarlo (el total de ~11,092 palabras acumuladas y el hecho de que los niveles 7-9 comparten una única bolsa de vocabulario combinada, sin partición oficial palabra por palabra entre 7, 8 y 9, coinciden con lo reportado por múltiples fuentes de la reforma de 2021).</w:t>
      </w:r>
    </w:p>
    <w:p>
      <w:pPr>
        <w:keepLines w:val="0"/>
        <w:jc w:val="left"/>
      </w:pPr>
      <w:r>
        <w:rPr>
          <w:rFonts w:ascii="Calibri" w:hAnsi="Calibri" w:cs="Calibri" w:eastAsia="Noto Sans CJK SC"/>
          <w:b/>
          <w:i w:val="0"/>
          <w:color w:val="243342"/>
        </w:rPr>
        <w:t>Cómo se hizo el cotejo</w:t>
      </w:r>
      <w:r>
        <w:rPr>
          <w:rFonts w:ascii="Calibri" w:hAnsi="Calibri" w:cs="Calibri" w:eastAsia="Noto Sans CJK SC"/>
          <w:b w:val="0"/>
          <w:i w:val="0"/>
          <w:color w:val="243342"/>
        </w:rPr>
        <w:t xml:space="preserve">: se extrajeron automáticamente las </w:t>
      </w:r>
      <w:r>
        <w:rPr>
          <w:rFonts w:ascii="Calibri" w:hAnsi="Calibri" w:cs="Calibri" w:eastAsia="Noto Sans CJK SC"/>
          <w:b/>
          <w:i w:val="0"/>
          <w:color w:val="243342"/>
        </w:rPr>
        <w:t>1,590 palabras de vocabulario</w:t>
      </w:r>
      <w:r>
        <w:rPr>
          <w:rFonts w:ascii="Calibri" w:hAnsi="Calibri" w:cs="Calibri" w:eastAsia="Noto Sans CJK SC"/>
          <w:b w:val="0"/>
          <w:i w:val="0"/>
          <w:color w:val="243342"/>
        </w:rPr>
        <w:t xml:space="preserve"> de las tablas de las Secciones 5, 6 y 7 de este informe (todas y cada una, no una muestra), y se buscó cada una, por coincidencia exacta de caracteres, en la lista oficial de 9 niveles. Para cada escenario, se comparó el nivel HSK oficial real de cada palabra contra el rango de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xml:space="preserve"> que HanGo declara para ese escenario (por ejemplo, un escenario etiquetado "HSK 3-4" se considera "dentro de rango" si la palabra aparece oficialmente en HSK3 o HSK4; "por encima" si aparece en HSK5+; "por debajo" si aparece en HSK1-2).</w:t>
      </w:r>
    </w:p>
    <w:p>
      <w:pPr>
        <w:keepLines w:val="0"/>
        <w:jc w:val="left"/>
      </w:pPr>
      <w:r>
        <w:rPr>
          <w:rFonts w:ascii="Calibri" w:hAnsi="Calibri" w:cs="Calibri" w:eastAsia="Noto Sans CJK SC"/>
          <w:b/>
          <w:i w:val="0"/>
          <w:color w:val="243342"/>
        </w:rPr>
        <w:t>Límites honestos de este método</w:t>
      </w:r>
      <w:r>
        <w:rPr>
          <w:rFonts w:ascii="Calibri" w:hAnsi="Calibri" w:cs="Calibri" w:eastAsia="Noto Sans CJK SC"/>
          <w:b w:val="0"/>
          <w:i w:val="0"/>
          <w:color w:val="243342"/>
        </w:rPr>
        <w:t xml:space="preserve"> (para que la cifra no se lea como más precisa de lo que es):</w:t>
      </w:r>
    </w:p>
    <w:p>
      <w:pPr>
        <w:spacing w:after="160" w:line="280" w:lineRule="auto"/>
        <w:numPr>
          <w:ilvl w:val="0"/>
          <w:numId w:val="21"/>
        </w:numPr>
      </w:pPr>
      <w:r>
        <w:rPr>
          <w:rFonts w:ascii="Calibri" w:hAnsi="Calibri" w:cs="Calibri" w:eastAsia="Noto Sans CJK SC"/>
          <w:b w:val="0"/>
          <w:i w:val="0"/>
          <w:color w:val="243342"/>
        </w:rPr>
        <w:t xml:space="preserve">La comparación es por </w:t>
      </w:r>
      <w:r>
        <w:rPr>
          <w:rFonts w:ascii="Calibri" w:hAnsi="Calibri" w:cs="Calibri" w:eastAsia="Noto Sans CJK SC"/>
          <w:b/>
          <w:i w:val="0"/>
          <w:color w:val="243342"/>
        </w:rPr>
        <w:t>escenario</w:t>
      </w:r>
      <w:r>
        <w:rPr>
          <w:rFonts w:ascii="Calibri" w:hAnsi="Calibri" w:cs="Calibri" w:eastAsia="Noto Sans CJK SC"/>
          <w:b w:val="0"/>
          <w:i w:val="0"/>
          <w:color w:val="243342"/>
        </w:rPr>
        <w:t xml:space="preserve"> (rango declarado de sus 4 lecciones), no por lección individual — un cotejo lección por lección sería más fino pero requeriría reestructurar los datos de origen.</w:t>
      </w:r>
    </w:p>
    <w:p>
      <w:pPr>
        <w:spacing w:after="160" w:line="280" w:lineRule="auto"/>
        <w:numPr>
          <w:ilvl w:val="0"/>
          <w:numId w:val="21"/>
        </w:numPr>
      </w:pPr>
      <w:r>
        <w:rPr>
          <w:rFonts w:ascii="Calibri" w:hAnsi="Calibri" w:cs="Calibri" w:eastAsia="Noto Sans CJK SC"/>
          <w:b/>
          <w:i w:val="0"/>
          <w:color w:val="243342"/>
        </w:rPr>
        <w:t>"No encontrada en la lista oficial" no significa automáticamente "mal elegida"</w:t>
      </w:r>
      <w:r>
        <w:rPr>
          <w:rFonts w:ascii="Calibri" w:hAnsi="Calibri" w:cs="Calibri" w:eastAsia="Noto Sans CJK SC"/>
          <w:b w:val="0"/>
          <w:i w:val="0"/>
          <w:color w:val="243342"/>
        </w:rPr>
        <w:t>. Puede significar que la palabra es vocabulario genuinamente especializado o idiomático que excede el marco HSK por completo (plausible y hasta esperable en un capítulo de registro profesional/legal/diplomático), o puede reflejar una laguna de cobertura del propio dataset de terceros frente al documento oficial completo. Ambas lecturas son honestas; el informe las distingue caso por caso donde es relevante.</w:t>
      </w:r>
    </w:p>
    <w:p>
      <w:pPr>
        <w:spacing w:after="160" w:line="280" w:lineRule="auto"/>
        <w:numPr>
          <w:ilvl w:val="0"/>
          <w:numId w:val="21"/>
        </w:numPr>
      </w:pPr>
      <w:r>
        <w:rPr>
          <w:rFonts w:ascii="Calibri" w:hAnsi="Calibri" w:cs="Calibri" w:eastAsia="Noto Sans CJK SC"/>
          <w:b w:val="0"/>
          <w:i w:val="0"/>
          <w:color w:val="243342"/>
        </w:rPr>
        <w:t xml:space="preserve">Este cotejo reemplaza la lectura puramente cualitativa de la versión anterior de este informe — que, verificada ahora contra datos reales, resultó </w:t>
      </w:r>
      <w:r>
        <w:rPr>
          <w:rFonts w:ascii="Calibri" w:hAnsi="Calibri" w:cs="Calibri" w:eastAsia="Noto Sans CJK SC"/>
          <w:b/>
          <w:i w:val="0"/>
          <w:color w:val="243342"/>
        </w:rPr>
        <w:t>equivocada en varios casos concretos</w:t>
      </w:r>
      <w:r>
        <w:rPr>
          <w:rFonts w:ascii="Calibri" w:hAnsi="Calibri" w:cs="Calibri" w:eastAsia="Noto Sans CJK SC"/>
          <w:b w:val="0"/>
          <w:i w:val="0"/>
          <w:color w:val="243342"/>
        </w:rPr>
        <w:t xml:space="preserve"> (ver 10.8), lo cual es en sí mismo la razón de ser de este ejercicio de verificación.</w:t>
      </w:r>
    </w:p>
    <w:p>
      <w:pPr>
        <w:pStyle w:val="Heading2"/>
      </w:pPr>
      <w:r>
        <w:rPr>
          <w:rFonts w:ascii="Calibri" w:hAnsi="Calibri" w:cs="Calibri" w:eastAsia="Noto Sans CJK SC"/>
          <w:b/>
          <w:i w:val="0"/>
          <w:color w:val="2E74B5"/>
        </w:rPr>
        <w:t>10.2 Foundations (HSK 1-2) — resultados cuantitativos</w:t>
      </w:r>
    </w:p>
    <w:p>
      <w:pPr>
        <w:keepLines w:val="0"/>
        <w:jc w:val="left"/>
      </w:pPr>
      <w:r>
        <w:rPr>
          <w:rFonts w:ascii="Calibri" w:hAnsi="Calibri" w:cs="Calibri" w:eastAsia="Noto Sans CJK SC"/>
          <w:b w:val="0"/>
          <w:i w:val="0"/>
          <w:color w:val="243342"/>
        </w:rPr>
        <w:t xml:space="preserve">De las 559 palabras de vocabulario de los 14 escenarios de Foundations, </w:t>
      </w:r>
      <w:r>
        <w:rPr>
          <w:rFonts w:ascii="Calibri" w:hAnsi="Calibri" w:cs="Calibri" w:eastAsia="Noto Sans CJK SC"/>
          <w:b/>
          <w:i w:val="0"/>
          <w:color w:val="243342"/>
        </w:rPr>
        <w:t>490 (87.7%) aparecen en la lista oficial de 9 niveles</w:t>
      </w:r>
      <w:r>
        <w:rPr>
          <w:rFonts w:ascii="Calibri" w:hAnsi="Calibri" w:cs="Calibri" w:eastAsia="Noto Sans CJK SC"/>
          <w:b w:val="0"/>
          <w:i w:val="0"/>
          <w:color w:val="243342"/>
        </w:rPr>
        <w:t xml:space="preserve"> y 69 (12.3%) no aparecen en ninguno de los 9 niveles. De las 490 encontradas: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894"/>
        <w:gridCol w:w="1730"/>
        <w:gridCol w:w="2736"/>
      </w:tblGrid>
      <w:tr>
        <w:trPr>
          <w:cantSplit/>
          <w:tblHeader w:val="true"/>
        </w:trPr>
        <w:tc>
          <w:tcPr>
            <w:tcW w:type="dxa" w:w="4894"/>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Resultado del cotejo</w:t>
            </w:r>
          </w:p>
        </w:tc>
        <w:tc>
          <w:tcPr>
            <w:tcW w:type="dxa" w:w="1730"/>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Palabras</w:t>
            </w:r>
          </w:p>
        </w:tc>
        <w:tc>
          <w:tcPr>
            <w:tcW w:type="dxa" w:w="273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 de las encontradas</w:t>
            </w:r>
          </w:p>
        </w:tc>
      </w:tr>
      <w:tr>
        <w:trPr>
          <w:cantSplit/>
        </w:trPr>
        <w:tc>
          <w:tcPr>
            <w:tcW w:type="dxa" w:w="489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del rango HSK declarado (1-2, o 1-3 en escenarios mixtos)</w:t>
            </w:r>
          </w:p>
        </w:tc>
        <w:tc>
          <w:tcPr>
            <w:tcW w:type="dxa" w:w="173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261</w:t>
            </w:r>
          </w:p>
        </w:tc>
        <w:tc>
          <w:tcPr>
            <w:tcW w:type="dxa" w:w="273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53.3%</w:t>
            </w:r>
          </w:p>
        </w:tc>
      </w:tr>
      <w:tr>
        <w:trPr>
          <w:cantSplit/>
        </w:trPr>
        <w:tc>
          <w:tcPr>
            <w:tcW w:type="dxa" w:w="489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Por encima</w:t>
            </w:r>
            <w:r>
              <w:rPr>
                <w:rFonts w:ascii="Calibri" w:hAnsi="Calibri" w:cs="Calibri" w:eastAsia="Noto Sans CJK SC"/>
                <w:b w:val="0"/>
                <w:i w:val="0"/>
                <w:color w:val="243342"/>
                <w:sz w:val="17"/>
              </w:rPr>
              <w:t xml:space="preserve"> del rango declarado</w:t>
            </w:r>
          </w:p>
        </w:tc>
        <w:tc>
          <w:tcPr>
            <w:tcW w:type="dxa" w:w="173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209</w:t>
            </w:r>
          </w:p>
        </w:tc>
        <w:tc>
          <w:tcPr>
            <w:tcW w:type="dxa" w:w="273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42.7%</w:t>
            </w:r>
          </w:p>
        </w:tc>
      </w:tr>
      <w:tr>
        <w:trPr>
          <w:cantSplit/>
        </w:trPr>
        <w:tc>
          <w:tcPr>
            <w:tcW w:type="dxa" w:w="489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Por debajo del rango declarado</w:t>
            </w:r>
          </w:p>
        </w:tc>
        <w:tc>
          <w:tcPr>
            <w:tcW w:type="dxa" w:w="1730"/>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20</w:t>
            </w:r>
          </w:p>
        </w:tc>
        <w:tc>
          <w:tcPr>
            <w:tcW w:type="dxa" w:w="2736"/>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4.1%</w:t>
            </w:r>
          </w:p>
        </w:tc>
      </w:tr>
    </w:tbl>
    <w:p>
      <w:pPr>
        <w:spacing w:after="40"/>
      </w:pPr>
    </w:p>
    <w:p>
      <w:pPr>
        <w:keepLines w:val="0"/>
        <w:jc w:val="left"/>
      </w:pPr>
      <w:r>
        <w:rPr>
          <w:rFonts w:ascii="Calibri" w:hAnsi="Calibri" w:cs="Calibri" w:eastAsia="Noto Sans CJK SC"/>
          <w:b w:val="0"/>
          <w:i w:val="0"/>
          <w:color w:val="243342"/>
        </w:rPr>
        <w:t xml:space="preserve">El patrón dominante y verificado es claro: </w:t>
      </w:r>
      <w:r>
        <w:rPr>
          <w:rFonts w:ascii="Calibri" w:hAnsi="Calibri" w:cs="Calibri" w:eastAsia="Noto Sans CJK SC"/>
          <w:b/>
          <w:i w:val="0"/>
          <w:color w:val="243342"/>
        </w:rPr>
        <w:t>4 de cada 10 palabras de vocabulario encontradas en la lista oficial están, de hecho, por encima del nivel que HanGo les asigna</w:t>
      </w:r>
      <w:r>
        <w:rPr>
          <w:rFonts w:ascii="Calibri" w:hAnsi="Calibri" w:cs="Calibri" w:eastAsia="Noto Sans CJK SC"/>
          <w:b w:val="0"/>
          <w:i w:val="0"/>
          <w:color w:val="243342"/>
        </w:rPr>
        <w:t xml:space="preserve"> — una deriva mucho más extendida de lo que sugería la lectura cualitativa original de este informe (que citaba solo un puñado de ejemplos).</w:t>
      </w:r>
    </w:p>
    <w:p>
      <w:pPr>
        <w:pStyle w:val="Heading2"/>
      </w:pPr>
      <w:r>
        <w:rPr>
          <w:rFonts w:ascii="Calibri" w:hAnsi="Calibri" w:cs="Calibri" w:eastAsia="Noto Sans CJK SC"/>
          <w:b/>
          <w:i w:val="0"/>
          <w:color w:val="2E74B5"/>
        </w:rPr>
        <w:t>10.3 Foundations (HSK 1-2) — ejemplos representativos de la deriva hacia arriba</w:t>
      </w:r>
    </w:p>
    <w:p>
      <w:pPr>
        <w:keepLines w:val="0"/>
        <w:jc w:val="left"/>
      </w:pPr>
      <w:r>
        <w:rPr>
          <w:rFonts w:ascii="Calibri" w:hAnsi="Calibri" w:cs="Calibri" w:eastAsia="Noto Sans CJK SC"/>
          <w:b w:val="0"/>
          <w:i w:val="0"/>
          <w:color w:val="243342"/>
        </w:rPr>
        <w:t>Algunos de los casos con mayor brecha (nivel oficial real menos nivel declarado por HanGo):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42"/>
        <w:gridCol w:w="2577"/>
        <w:gridCol w:w="1405"/>
        <w:gridCol w:w="1798"/>
        <w:gridCol w:w="1038"/>
      </w:tblGrid>
      <w:tr>
        <w:trPr>
          <w:cantSplit/>
          <w:tblHeader w:val="true"/>
        </w:trPr>
        <w:tc>
          <w:tcPr>
            <w:tcW w:type="dxa" w:w="2542"/>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Escenario</w:t>
            </w:r>
          </w:p>
        </w:tc>
        <w:tc>
          <w:tcPr>
            <w:tcW w:type="dxa" w:w="257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Palabra</w:t>
            </w:r>
          </w:p>
        </w:tc>
        <w:tc>
          <w:tcPr>
            <w:tcW w:type="dxa" w:w="1405"/>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Nivel HanGo</w:t>
            </w:r>
          </w:p>
        </w:tc>
        <w:tc>
          <w:tcPr>
            <w:tcW w:type="dxa" w:w="179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Nivel oficial real</w:t>
            </w:r>
          </w:p>
        </w:tc>
        <w:tc>
          <w:tcPr>
            <w:tcW w:type="dxa" w:w="103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Brecha</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账单 ("factura")</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付款 ("pagar")</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收据 ("recibo")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Money, Banking &amp; Simple Transactions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预算 ("presupuesto")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Asking About Places &amp; Opening Hours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小区 ("colonia/urbanización")</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Asking About Places &amp; Opening Hours</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噪音 ("ruido")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Phone &amp; Communication</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称呼 ("forma de dirigirse a alguien")</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Basic Shopping</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收据 ("recibo")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Body &amp; Feeling Unwell</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副作用 ("efecto secundario")</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w:t>
            </w:r>
          </w:p>
        </w:tc>
      </w:tr>
      <w:tr>
        <w:trPr>
          <w:cantSplit/>
        </w:trPr>
        <w:tc>
          <w:tcPr>
            <w:tcW w:type="dxa" w:w="254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Body &amp; Feeling Unwell</w:t>
            </w:r>
          </w:p>
        </w:tc>
        <w:tc>
          <w:tcPr>
            <w:tcW w:type="dxa" w:w="257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症状 ("síntoma")</w:t>
            </w:r>
          </w:p>
        </w:tc>
        <w:tc>
          <w:tcPr>
            <w:tcW w:type="dxa" w:w="1405"/>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1-2</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w:t>
            </w:r>
          </w:p>
        </w:tc>
      </w:tr>
    </w:tbl>
    <w:p>
      <w:pPr>
        <w:spacing w:after="40"/>
      </w:pPr>
    </w:p>
    <w:p>
      <w:pPr>
        <w:keepLines w:val="0"/>
        <w:jc w:val="left"/>
      </w:pPr>
      <w:r>
        <w:rPr>
          <w:rFonts w:ascii="Calibri" w:hAnsi="Calibri" w:cs="Calibri" w:eastAsia="Noto Sans CJK SC"/>
          <w:b w:val="0"/>
          <w:i w:val="0"/>
          <w:color w:val="243342"/>
        </w:rPr>
        <w:t>Esto confirma la observación cualitativa original (Money Banking, Places &amp; Hours y Body &amp; Feeling Unwell eran justamente los escenarios señalados), pero con una magnitud verificada mucho mayor: varias de estas palabras no están "un poco" por encima de nivel — están en la banda combinada HSK7-9, es decir, seis o siete niveles por encima de donde HanGo las coloca.</w:t>
      </w:r>
    </w:p>
    <w:p>
      <w:pPr>
        <w:pStyle w:val="Heading2"/>
      </w:pPr>
      <w:r>
        <w:rPr>
          <w:rFonts w:ascii="Calibri" w:hAnsi="Calibri" w:cs="Calibri" w:eastAsia="Noto Sans CJK SC"/>
          <w:b/>
          <w:i w:val="0"/>
          <w:color w:val="2E74B5"/>
        </w:rPr>
        <w:t>10.4 Foundations (HSK 1-2) — el hallazgo más importante: ausencias, no excesos</w:t>
      </w:r>
    </w:p>
    <w:p>
      <w:pPr>
        <w:keepLines w:val="0"/>
        <w:jc w:val="left"/>
      </w:pPr>
      <w:r>
        <w:rPr>
          <w:rFonts w:ascii="Calibri" w:hAnsi="Calibri" w:cs="Calibri" w:eastAsia="Noto Sans CJK SC"/>
          <w:b w:val="0"/>
          <w:i w:val="0"/>
          <w:color w:val="243342"/>
        </w:rPr>
        <w:t xml:space="preserve">Este es el hallazgo más accionable del análisis. Revisando las listas de vocabulario de los 14 escenarios (no los diálogos ni las explicaciones de gramática, que sí usan estas palabras constantemente), varias de las palabras individuales más frecuentes de todo el mandarín — y de cualquier lista real de HSK1 — </w:t>
      </w:r>
      <w:r>
        <w:rPr>
          <w:rFonts w:ascii="Calibri" w:hAnsi="Calibri" w:cs="Calibri" w:eastAsia="Noto Sans CJK SC"/>
          <w:b/>
          <w:i w:val="0"/>
          <w:color w:val="243342"/>
        </w:rPr>
        <w:t>nunca se presentan como un elemento explícito de vocabulario en ninguno de los 14 escenarios</w:t>
      </w:r>
      <w:r>
        <w:rPr>
          <w:rFonts w:ascii="Calibri" w:hAnsi="Calibri" w:cs="Calibri" w:eastAsia="Noto Sans CJK SC"/>
          <w:b w:val="0"/>
          <w:i w:val="0"/>
          <w:color w:val="243342"/>
        </w:rPr>
        <w:t>:</w:t>
      </w:r>
    </w:p>
    <w:p>
      <w:pPr>
        <w:spacing w:after="160" w:line="280" w:lineRule="auto"/>
        <w:numPr>
          <w:ilvl w:val="0"/>
          <w:numId w:val="22"/>
        </w:numPr>
      </w:pPr>
      <w:r>
        <w:rPr>
          <w:rFonts w:ascii="Calibri" w:hAnsi="Calibri" w:cs="Calibri" w:eastAsia="Noto Sans CJK SC"/>
          <w:b/>
          <w:i w:val="0"/>
          <w:color w:val="243342"/>
        </w:rPr>
        <w:t>Pronombres básicos</w:t>
      </w:r>
      <w:r>
        <w:rPr>
          <w:rFonts w:ascii="Calibri" w:hAnsi="Calibri" w:cs="Calibri" w:eastAsia="Noto Sans CJK SC"/>
          <w:b w:val="0"/>
          <w:i w:val="0"/>
          <w:color w:val="243342"/>
        </w:rPr>
        <w:t>: 我 (yo), 你 (tú), 他/她 (él/ella), 我们 (nosotros) nunca aparecen como una entrada de vocabulario enseñada, a pesar de usarse en prácticamente cada línea de diálogo desde la primera lección.</w:t>
      </w:r>
    </w:p>
    <w:p>
      <w:pPr>
        <w:spacing w:after="160" w:line="280" w:lineRule="auto"/>
        <w:numPr>
          <w:ilvl w:val="0"/>
          <w:numId w:val="22"/>
        </w:numPr>
      </w:pPr>
      <w:r>
        <w:rPr>
          <w:rFonts w:ascii="Calibri" w:hAnsi="Calibri" w:cs="Calibri" w:eastAsia="Noto Sans CJK SC"/>
          <w:b/>
          <w:i w:val="0"/>
          <w:color w:val="243342"/>
        </w:rPr>
        <w:t>La cópula 是</w:t>
      </w:r>
      <w:r>
        <w:rPr>
          <w:rFonts w:ascii="Calibri" w:hAnsi="Calibri" w:cs="Calibri" w:eastAsia="Noto Sans CJK SC"/>
          <w:b w:val="0"/>
          <w:i w:val="0"/>
          <w:color w:val="243342"/>
        </w:rPr>
        <w:t xml:space="preserve"> ("ser/estar") — usada constantemente en los diálogos (p. ej. "我是学生", "我是美国人" en la primerísima lección) pero nunca enseñada formalmente como vocabulario; un punto de gramática incluso explica que los adjetivos </w:t>
      </w:r>
      <w:r>
        <w:rPr>
          <w:rFonts w:ascii="Calibri" w:hAnsi="Calibri" w:cs="Calibri" w:eastAsia="Noto Sans CJK SC"/>
          <w:b w:val="0"/>
          <w:i/>
          <w:color w:val="243342"/>
        </w:rPr>
        <w:t>no</w:t>
      </w:r>
      <w:r>
        <w:rPr>
          <w:rFonts w:ascii="Calibri" w:hAnsi="Calibri" w:cs="Calibri" w:eastAsia="Noto Sans CJK SC"/>
          <w:b w:val="0"/>
          <w:i w:val="0"/>
          <w:color w:val="243342"/>
        </w:rPr>
        <w:t xml:space="preserve"> llevan 是, lo cual asume que el estudiante ya sabe qué hace 是 sin que nunca se le haya presentado.</w:t>
      </w:r>
    </w:p>
    <w:p>
      <w:pPr>
        <w:spacing w:after="160" w:line="280" w:lineRule="auto"/>
        <w:numPr>
          <w:ilvl w:val="0"/>
          <w:numId w:val="22"/>
        </w:numPr>
      </w:pPr>
      <w:r>
        <w:rPr>
          <w:rFonts w:ascii="Calibri" w:hAnsi="Calibri" w:cs="Calibri" w:eastAsia="Noto Sans CJK SC"/>
          <w:b/>
          <w:i w:val="0"/>
          <w:color w:val="243342"/>
        </w:rPr>
        <w:t>Los números</w:t>
      </w:r>
      <w:r>
        <w:rPr>
          <w:rFonts w:ascii="Calibri" w:hAnsi="Calibri" w:cs="Calibri" w:eastAsia="Noto Sans CJK SC"/>
          <w:b w:val="0"/>
          <w:i w:val="0"/>
          <w:color w:val="243342"/>
        </w:rPr>
        <w:t xml:space="preserve"> — no existe una lección dedicada a los numerales ni entradas de vocabulario para 一/二/三/四/五/六/七/八/九/十 (ni superiores) en ninguno de los 14 escenarios. Los números aparecen libremente dentro de diálogos y ejercicios (三点, 五口人, 两个小时, 七月八号), pero nunca se le presentan al estudiante 一–十 como vocabulario explícito antes de esperar que los reconozca y produzca en contexto. Para un currículo cuya propia descripción del primer escenario promete "empezar el chino desde cero", esta es la ausencia más notoria — los números suelen estar entre las primeras 10-20 palabras de cualquier programa real para principiantes.</w:t>
      </w:r>
    </w:p>
    <w:p>
      <w:pPr>
        <w:spacing w:after="160" w:line="280" w:lineRule="auto"/>
        <w:numPr>
          <w:ilvl w:val="0"/>
          <w:numId w:val="22"/>
        </w:numPr>
      </w:pPr>
      <w:r>
        <w:rPr>
          <w:rFonts w:ascii="Calibri" w:hAnsi="Calibri" w:cs="Calibri" w:eastAsia="Noto Sans CJK SC"/>
          <w:b/>
          <w:i w:val="0"/>
          <w:color w:val="243342"/>
        </w:rPr>
        <w:t>Los demostrativos básicos 这/那</w:t>
      </w:r>
      <w:r>
        <w:rPr>
          <w:rFonts w:ascii="Calibri" w:hAnsi="Calibri" w:cs="Calibri" w:eastAsia="Noto Sans CJK SC"/>
          <w:b w:val="0"/>
          <w:i w:val="0"/>
          <w:color w:val="243342"/>
        </w:rPr>
        <w:t xml:space="preserve"> ("esto/eso") como pronombres, y la partícula posesiva </w:t>
      </w:r>
      <w:r>
        <w:rPr>
          <w:rFonts w:ascii="Calibri" w:hAnsi="Calibri" w:cs="Calibri" w:eastAsia="Noto Sans CJK SC"/>
          <w:b/>
          <w:i w:val="0"/>
          <w:color w:val="243342"/>
        </w:rPr>
        <w:t>的</w:t>
      </w:r>
      <w:r>
        <w:rPr>
          <w:rFonts w:ascii="Calibri" w:hAnsi="Calibri" w:cs="Calibri" w:eastAsia="Noto Sans CJK SC"/>
          <w:b w:val="0"/>
          <w:i w:val="0"/>
          <w:color w:val="243342"/>
        </w:rPr>
        <w:t>, se usan constantemente pero tampoco aparecen nunca como elementos de vocabulario.</w:t>
      </w:r>
    </w:p>
    <w:p>
      <w:pPr>
        <w:spacing w:after="160" w:line="280" w:lineRule="auto"/>
        <w:numPr>
          <w:ilvl w:val="0"/>
          <w:numId w:val="22"/>
        </w:numPr>
      </w:pPr>
      <w:r>
        <w:rPr>
          <w:rFonts w:ascii="Calibri" w:hAnsi="Calibri" w:cs="Calibri" w:eastAsia="Noto Sans CJK SC"/>
          <w:b/>
          <w:i w:val="0"/>
          <w:color w:val="243342"/>
        </w:rPr>
        <w:t>谢谢 (gracias) y 对不起 (perdón)</w:t>
      </w:r>
      <w:r>
        <w:rPr>
          <w:rFonts w:ascii="Calibri" w:hAnsi="Calibri" w:cs="Calibri" w:eastAsia="Noto Sans CJK SC"/>
          <w:b w:val="0"/>
          <w:i w:val="0"/>
          <w:color w:val="243342"/>
        </w:rPr>
        <w:t xml:space="preserve"> — entre las palabras de supervivencia de mayor frecuencia de HSK1 — se usan en diálogos y textos de quiz (una pregunta de quiz pregunta qué significa 不客气), pero 谢谢, 对不起, y el propio 不客气 nunca aparecen como entradas explícitas de vocabulario en ninguno de los 14 escenarios.</w:t>
      </w:r>
    </w:p>
    <w:p>
      <w:pPr>
        <w:spacing w:after="160" w:line="280" w:lineRule="auto"/>
        <w:numPr>
          <w:ilvl w:val="0"/>
          <w:numId w:val="22"/>
        </w:numPr>
      </w:pPr>
      <w:r>
        <w:rPr>
          <w:rFonts w:ascii="Calibri" w:hAnsi="Calibri" w:cs="Calibri" w:eastAsia="Noto Sans CJK SC"/>
          <w:b w:val="0"/>
          <w:i w:val="0"/>
          <w:color w:val="243342"/>
        </w:rPr>
        <w:t xml:space="preserve">Los verbos de movimiento básicos </w:t>
      </w:r>
      <w:r>
        <w:rPr>
          <w:rFonts w:ascii="Calibri" w:hAnsi="Calibri" w:cs="Calibri" w:eastAsia="Noto Sans CJK SC"/>
          <w:b/>
          <w:i w:val="0"/>
          <w:color w:val="243342"/>
        </w:rPr>
        <w:t>去 (ir)</w:t>
      </w:r>
      <w:r>
        <w:rPr>
          <w:rFonts w:ascii="Calibri" w:hAnsi="Calibri" w:cs="Calibri" w:eastAsia="Noto Sans CJK SC"/>
          <w:b w:val="0"/>
          <w:i w:val="0"/>
          <w:color w:val="243342"/>
        </w:rPr>
        <w:t xml:space="preserve"> y </w:t>
      </w:r>
      <w:r>
        <w:rPr>
          <w:rFonts w:ascii="Calibri" w:hAnsi="Calibri" w:cs="Calibri" w:eastAsia="Noto Sans CJK SC"/>
          <w:b/>
          <w:i w:val="0"/>
          <w:color w:val="243342"/>
        </w:rPr>
        <w:t>来 (venir)</w:t>
      </w:r>
      <w:r>
        <w:rPr>
          <w:rFonts w:ascii="Calibri" w:hAnsi="Calibri" w:cs="Calibri" w:eastAsia="Noto Sans CJK SC"/>
          <w:b w:val="0"/>
          <w:i w:val="0"/>
          <w:color w:val="243342"/>
        </w:rPr>
        <w:t xml:space="preserve"> solo aparecen enterrados dentro de compuestos (去年, 去过, 回来) pero nunca se enseñan como verbos independientes, aunque 走 (caminar/ir) sí se enseña en Getting Started como un sustituto parcial.</w:t>
      </w:r>
    </w:p>
    <w:p>
      <w:pPr>
        <w:keepLines w:val="0"/>
        <w:jc w:val="left"/>
      </w:pPr>
      <w:r>
        <w:rPr>
          <w:rFonts w:ascii="Calibri" w:hAnsi="Calibri" w:cs="Calibri" w:eastAsia="Noto Sans CJK SC"/>
          <w:b w:val="0"/>
          <w:i w:val="0"/>
          <w:color w:val="243342"/>
        </w:rPr>
        <w:t xml:space="preserve">Es justo señalar que es posible que estos elementos se cubran en algún contenido de introducción previo a Foundations que no forma parte del alcance de este análisis (por ejemplo, un primer contacto con pinyin y conceptos básicos) — este hallazgo solo puede hablar de lo que sí y no está en las listas de </w:t>
      </w:r>
      <w:r>
        <w:rPr>
          <w:rFonts w:ascii="Consolas" w:hAnsi="Consolas" w:cs="Consolas" w:eastAsia="Noto Sans CJK SC"/>
          <w:b w:val="0"/>
          <w:i w:val="0"/>
          <w:color w:val="1F4D78"/>
          <w:sz w:val="21"/>
        </w:rPr>
        <w:t>vocabulary</w:t>
      </w:r>
      <w:r>
        <w:rPr>
          <w:rFonts w:ascii="Calibri" w:hAnsi="Calibri" w:cs="Calibri" w:eastAsia="Noto Sans CJK SC"/>
          <w:b w:val="0"/>
          <w:i w:val="0"/>
          <w:color w:val="243342"/>
        </w:rPr>
        <w:t xml:space="preserve"> de estos 14 escenarios tal como existen. Pero, tomado tal cual, un estudiante que solo completara estos 14 escenarios en orden produciría y reconocería con fluidez 我/你/是/uno al diez/谢谢 por la exposición constante en los diálogos, pero ninguna de esas palabras aparecería jamás en su lista de vocabulario, sus flashcards, ni su registro explícito de "palabras enseñadas" — algo relevante si la audiencia del instituto o ministerio va a verificar la completitud del currículo contra un inventario de palabras en lugar de leer los diálogos directamente.</w:t>
      </w:r>
    </w:p>
    <w:p>
      <w:pPr>
        <w:pStyle w:val="Heading2"/>
      </w:pPr>
      <w:r>
        <w:rPr>
          <w:rFonts w:ascii="Calibri" w:hAnsi="Calibri" w:cs="Calibri" w:eastAsia="Noto Sans CJK SC"/>
          <w:b/>
          <w:i w:val="0"/>
          <w:color w:val="2E74B5"/>
        </w:rPr>
        <w:t>10.5 Foundations (HSK 1-2) — evaluación general</w:t>
      </w:r>
    </w:p>
    <w:p>
      <w:pPr>
        <w:keepLines w:val="0"/>
        <w:jc w:val="left"/>
      </w:pPr>
      <w:r>
        <w:rPr>
          <w:rFonts w:ascii="Calibri" w:hAnsi="Calibri" w:cs="Calibri" w:eastAsia="Noto Sans CJK SC"/>
          <w:b w:val="0"/>
          <w:i w:val="0"/>
          <w:color w:val="243342"/>
        </w:rPr>
        <w:t>La secuenciación de temas y la selección de puntos gramaticales (preguntas con 吗/呢, 想 para deseo, 了 para finalización, medidores que se construyen progresivamente de 个/口 a 张/台/次/首/位, estructuras de comparación que escalan de 比 a 没有...那么 a 比...多了) muestran una intencionalidad pedagógica real y siguen un arco creíble de HSK1→3. Verificado contra la lista oficial, el 87.7% del vocabulario del capítulo sí existe dentro del marco de los 9 niveles HSK, y más de la mitad de ese vocabulario encontrado (53.3%) está exactamente donde HanGo lo declara. Los dos problemas concretos, ahora cuantificados, son:</w:t>
      </w:r>
    </w:p>
    <w:p>
      <w:pPr>
        <w:spacing w:after="160" w:line="280" w:lineRule="auto"/>
        <w:numPr>
          <w:ilvl w:val="0"/>
          <w:numId w:val="23"/>
        </w:numPr>
      </w:pPr>
      <w:r>
        <w:rPr>
          <w:rFonts w:ascii="Calibri" w:hAnsi="Calibri" w:cs="Calibri" w:eastAsia="Noto Sans CJK SC"/>
          <w:b/>
          <w:i w:val="0"/>
          <w:color w:val="243342"/>
        </w:rPr>
        <w:t>Una deriva hacia arriba real y extendida</w:t>
      </w:r>
      <w:r>
        <w:rPr>
          <w:rFonts w:ascii="Calibri" w:hAnsi="Calibri" w:cs="Calibri" w:eastAsia="Noto Sans CJK SC"/>
          <w:b w:val="0"/>
          <w:i w:val="0"/>
          <w:color w:val="243342"/>
        </w:rPr>
        <w:t xml:space="preserve"> — 42.7% del vocabulario encontrado está por encima del nivel declarado, con varios casos (Money Banking, Places &amp; Hours, Body &amp; Feeling Unwell) llegando hasta 5-6 niveles de diferencia (ver Sección 10.3).</w:t>
      </w:r>
    </w:p>
    <w:p>
      <w:pPr>
        <w:spacing w:after="160" w:line="280" w:lineRule="auto"/>
        <w:numPr>
          <w:ilvl w:val="0"/>
          <w:numId w:val="23"/>
        </w:numPr>
      </w:pPr>
      <w:r>
        <w:rPr>
          <w:rFonts w:ascii="Calibri" w:hAnsi="Calibri" w:cs="Calibri" w:eastAsia="Noto Sans CJK SC"/>
          <w:b/>
          <w:i w:val="0"/>
          <w:color w:val="243342"/>
        </w:rPr>
        <w:t>La ausencia completa de pronombres, la cópula 是, y los números</w:t>
      </w:r>
      <w:r>
        <w:rPr>
          <w:rFonts w:ascii="Calibri" w:hAnsi="Calibri" w:cs="Calibri" w:eastAsia="Noto Sans CJK SC"/>
          <w:b w:val="0"/>
          <w:i w:val="0"/>
          <w:color w:val="243342"/>
        </w:rPr>
        <w:t xml:space="preserve"> de cualquier lista de vocabulario, pese al enmarcado explícito del currículo como "empezar desde cero" (Sección 10.4).</w:t>
      </w:r>
    </w:p>
    <w:p>
      <w:pPr>
        <w:keepLines w:val="0"/>
        <w:jc w:val="left"/>
      </w:pPr>
      <w:r>
        <w:rPr>
          <w:rFonts w:ascii="Calibri" w:hAnsi="Calibri" w:cs="Calibri" w:eastAsia="Noto Sans CJK SC"/>
          <w:b w:val="0"/>
          <w:i w:val="0"/>
          <w:color w:val="243342"/>
        </w:rPr>
        <w:t>Ambos son ajustes de contenido concretos y realizables — no señalan un problema estructural en el diseño del currículo, que en términos de secuenciación pedagógica y progresión gramatical es sólido.</w:t>
      </w:r>
    </w:p>
    <w:p>
      <w:pPr>
        <w:pStyle w:val="Heading2"/>
      </w:pPr>
      <w:r>
        <w:rPr>
          <w:rFonts w:ascii="Calibri" w:hAnsi="Calibri" w:cs="Calibri" w:eastAsia="Noto Sans CJK SC"/>
          <w:b/>
          <w:i w:val="0"/>
          <w:color w:val="2E74B5"/>
        </w:rPr>
        <w:t>10.6 Everyday Life (HSK 3-4) — resultados cuantitativos</w:t>
      </w:r>
    </w:p>
    <w:p>
      <w:pPr>
        <w:keepLines w:val="0"/>
        <w:jc w:val="left"/>
      </w:pPr>
      <w:r>
        <w:rPr>
          <w:rFonts w:ascii="Calibri" w:hAnsi="Calibri" w:cs="Calibri" w:eastAsia="Noto Sans CJK SC"/>
          <w:b w:val="0"/>
          <w:i w:val="0"/>
          <w:color w:val="243342"/>
        </w:rPr>
        <w:t xml:space="preserve">De las 632 palabras de vocabulario de los 17 escenarios de Everyday Life, </w:t>
      </w:r>
      <w:r>
        <w:rPr>
          <w:rFonts w:ascii="Calibri" w:hAnsi="Calibri" w:cs="Calibri" w:eastAsia="Noto Sans CJK SC"/>
          <w:b/>
          <w:i w:val="0"/>
          <w:color w:val="243342"/>
        </w:rPr>
        <w:t>462 (73.1%) aparecen en la lista oficial</w:t>
      </w:r>
      <w:r>
        <w:rPr>
          <w:rFonts w:ascii="Calibri" w:hAnsi="Calibri" w:cs="Calibri" w:eastAsia="Noto Sans CJK SC"/>
          <w:b w:val="0"/>
          <w:i w:val="0"/>
          <w:color w:val="243342"/>
        </w:rPr>
        <w:t xml:space="preserve"> y 170 (26.9%) no aparecen en ninguno de los 9 niveles — una tasa de "no encontradas" más del doble que en Foundations, ya señal de que este capítulo se aleja más del vocabulario núcleo estandarizado. De las 462 encontradas: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856"/>
        <w:gridCol w:w="1745"/>
        <w:gridCol w:w="2759"/>
      </w:tblGrid>
      <w:tr>
        <w:trPr>
          <w:cantSplit/>
          <w:tblHeader w:val="true"/>
        </w:trPr>
        <w:tc>
          <w:tcPr>
            <w:tcW w:type="dxa" w:w="485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Resultado del cotejo</w:t>
            </w:r>
          </w:p>
        </w:tc>
        <w:tc>
          <w:tcPr>
            <w:tcW w:type="dxa" w:w="1745"/>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Palabras</w:t>
            </w:r>
          </w:p>
        </w:tc>
        <w:tc>
          <w:tcPr>
            <w:tcW w:type="dxa" w:w="2759"/>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 de las encontradas</w:t>
            </w:r>
          </w:p>
        </w:tc>
      </w:tr>
      <w:tr>
        <w:trPr>
          <w:cantSplit/>
        </w:trPr>
        <w:tc>
          <w:tcPr>
            <w:tcW w:type="dxa" w:w="485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del rango HSK declarado (3-4, o rangos mixtos como 2-3)</w:t>
            </w:r>
          </w:p>
        </w:tc>
        <w:tc>
          <w:tcPr>
            <w:tcW w:type="dxa" w:w="174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175</w:t>
            </w:r>
          </w:p>
        </w:tc>
        <w:tc>
          <w:tcPr>
            <w:tcW w:type="dxa" w:w="27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37.9%</w:t>
            </w:r>
          </w:p>
        </w:tc>
      </w:tr>
      <w:tr>
        <w:trPr>
          <w:cantSplit/>
        </w:trPr>
        <w:tc>
          <w:tcPr>
            <w:tcW w:type="dxa" w:w="485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Por encima del rango declarado</w:t>
            </w:r>
          </w:p>
        </w:tc>
        <w:tc>
          <w:tcPr>
            <w:tcW w:type="dxa" w:w="174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123</w:t>
            </w:r>
          </w:p>
        </w:tc>
        <w:tc>
          <w:tcPr>
            <w:tcW w:type="dxa" w:w="27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26.6%</w:t>
            </w:r>
          </w:p>
        </w:tc>
      </w:tr>
      <w:tr>
        <w:trPr>
          <w:cantSplit/>
        </w:trPr>
        <w:tc>
          <w:tcPr>
            <w:tcW w:type="dxa" w:w="485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Por debajo del rango declarado</w:t>
            </w:r>
          </w:p>
        </w:tc>
        <w:tc>
          <w:tcPr>
            <w:tcW w:type="dxa" w:w="174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164</w:t>
            </w:r>
          </w:p>
        </w:tc>
        <w:tc>
          <w:tcPr>
            <w:tcW w:type="dxa" w:w="2759"/>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35.5%</w:t>
            </w:r>
          </w:p>
        </w:tc>
      </w:tr>
    </w:tbl>
    <w:p>
      <w:pPr>
        <w:spacing w:after="40"/>
      </w:pPr>
    </w:p>
    <w:p>
      <w:pPr>
        <w:keepLines w:val="0"/>
        <w:jc w:val="left"/>
      </w:pPr>
      <w:r>
        <w:rPr>
          <w:rFonts w:ascii="Calibri" w:hAnsi="Calibri" w:cs="Calibri" w:eastAsia="Noto Sans CJK SC"/>
          <w:b w:val="0"/>
          <w:i w:val="0"/>
          <w:color w:val="243342"/>
        </w:rPr>
        <w:t xml:space="preserve">A diferencia de Foundations (donde domina la deriva hacia arriba), Everyday Life está genuinamente </w:t>
      </w:r>
      <w:r>
        <w:rPr>
          <w:rFonts w:ascii="Calibri" w:hAnsi="Calibri" w:cs="Calibri" w:eastAsia="Noto Sans CJK SC"/>
          <w:b/>
          <w:i w:val="0"/>
          <w:color w:val="243342"/>
        </w:rPr>
        <w:t>dividido casi en tres</w:t>
      </w:r>
      <w:r>
        <w:rPr>
          <w:rFonts w:ascii="Calibri" w:hAnsi="Calibri" w:cs="Calibri" w:eastAsia="Noto Sans CJK SC"/>
          <w:b w:val="0"/>
          <w:i w:val="0"/>
          <w:color w:val="243342"/>
        </w:rPr>
        <w:t>: ni siquiera 4 de cada 10 palabras encontradas están exactamente donde se declaran. Ejemplos representativos de cada dirección:</w:t>
      </w:r>
    </w:p>
    <w:p>
      <w:pPr>
        <w:keepLines w:val="0"/>
        <w:jc w:val="left"/>
      </w:pPr>
      <w:r>
        <w:rPr>
          <w:rFonts w:ascii="Calibri" w:hAnsi="Calibri" w:cs="Calibri" w:eastAsia="Noto Sans CJK SC"/>
          <w:b/>
          <w:i w:val="0"/>
          <w:color w:val="243342"/>
        </w:rPr>
        <w:t>Por encima del nivel declarado</w:t>
      </w:r>
      <w:r>
        <w:rPr>
          <w:rFonts w:ascii="Calibri" w:hAnsi="Calibri" w:cs="Calibri" w:eastAsia="Noto Sans CJK SC"/>
          <w:b w:val="0"/>
          <w:i w:val="0"/>
          <w:color w:val="243342"/>
        </w:rPr>
        <w:t xml:space="preserve"> — 恭喜 ("felicidades", Coffee Shop, declarado 2-3, real HSK7); 划算/前台 (Gym, declarado 3, real HSK7); 过奖/夸奖/打招呼 (Social Events, declarado 3, real HSK7); 条款/人为/损坏 (Renting, declarado 3-4, real HSK7); 应聘/预算/坦诚 (Job Interview Basics, declarado 4, real HSK7).</w:t>
      </w:r>
    </w:p>
    <w:p>
      <w:pPr>
        <w:keepLines w:val="0"/>
        <w:jc w:val="left"/>
      </w:pPr>
      <w:r>
        <w:rPr>
          <w:rFonts w:ascii="Calibri" w:hAnsi="Calibri" w:cs="Calibri" w:eastAsia="Noto Sans CJK SC"/>
          <w:b/>
          <w:i w:val="0"/>
          <w:color w:val="243342"/>
        </w:rPr>
        <w:t>Por debajo del nivel declarado</w:t>
      </w:r>
      <w:r>
        <w:rPr>
          <w:rFonts w:ascii="Calibri" w:hAnsi="Calibri" w:cs="Calibri" w:eastAsia="Noto Sans CJK SC"/>
          <w:b w:val="0"/>
          <w:i w:val="0"/>
          <w:color w:val="243342"/>
        </w:rPr>
        <w:t xml:space="preserve"> — 蔬菜/西红柿/土豆 (Grocery Shopping, declarado 2-3, real HSK5 — es decir, palabras que técnicamente están </w:t>
      </w:r>
      <w:r>
        <w:rPr>
          <w:rFonts w:ascii="Calibri" w:hAnsi="Calibri" w:cs="Calibri" w:eastAsia="Noto Sans CJK SC"/>
          <w:b w:val="0"/>
          <w:i/>
          <w:color w:val="243342"/>
        </w:rPr>
        <w:t>por encima</w:t>
      </w:r>
      <w:r>
        <w:rPr>
          <w:rFonts w:ascii="Calibri" w:hAnsi="Calibri" w:cs="Calibri" w:eastAsia="Noto Sans CJK SC"/>
          <w:b w:val="0"/>
          <w:i w:val="0"/>
          <w:color w:val="243342"/>
        </w:rPr>
        <w:t xml:space="preserve"> de HSK1-2 pero </w:t>
      </w:r>
      <w:r>
        <w:rPr>
          <w:rFonts w:ascii="Calibri" w:hAnsi="Calibri" w:cs="Calibri" w:eastAsia="Noto Sans CJK SC"/>
          <w:b w:val="0"/>
          <w:i/>
          <w:color w:val="243342"/>
        </w:rPr>
        <w:t>por debajo</w:t>
      </w:r>
      <w:r>
        <w:rPr>
          <w:rFonts w:ascii="Calibri" w:hAnsi="Calibri" w:cs="Calibri" w:eastAsia="Noto Sans CJK SC"/>
          <w:b w:val="0"/>
          <w:i w:val="0"/>
          <w:color w:val="243342"/>
        </w:rPr>
        <w:t xml:space="preserve"> de lo que este escenario específico declara, mostrando que la deriva no es uniforme ni siquiera dentro de un mismo escenario); 认识/公司/怎么 (Social Events lección 1, declarado 3, real HSK1); 喜欢 (Restaurant, declarado 3, real HSK1); 等 (Health, declarado 4, real HSK2).</w:t>
      </w:r>
    </w:p>
    <w:p>
      <w:pPr>
        <w:keepLines w:val="0"/>
        <w:jc w:val="left"/>
      </w:pPr>
      <w:r>
        <w:rPr>
          <w:rFonts w:ascii="Calibri" w:hAnsi="Calibri" w:cs="Calibri" w:eastAsia="Noto Sans CJK SC"/>
          <w:b/>
          <w:i w:val="0"/>
          <w:color w:val="243342"/>
        </w:rPr>
        <w:t>Omisiones gramaticales notables</w:t>
      </w:r>
      <w:r>
        <w:rPr>
          <w:rFonts w:ascii="Calibri" w:hAnsi="Calibri" w:cs="Calibri" w:eastAsia="Noto Sans CJK SC"/>
          <w:b w:val="0"/>
          <w:i w:val="0"/>
          <w:color w:val="243342"/>
        </w:rPr>
        <w:t>: 虽然...但是 y 因为...所以 — dos de los conectores más fundamentales de HSK2/3 — no aparecen como punto de gramática nombrado en ninguno de los 17 escenarios. La construcción pasiva con 被 está ausente en todo el capítulo, incluso donde encajaría de forma natural (el paquete perdido de Post Office, el artículo dañado de Online Shopping, la licuadora rota de Roommate Issues — todos frasean el problema en voz activa). Y, de forma llamativa, 面试 ("entrevista") — el tema mismo del escenario Job Interview Basics — nunca se enseña como vocabulario explícito.</w:t>
      </w:r>
    </w:p>
    <w:p>
      <w:pPr>
        <w:keepLines w:val="0"/>
        <w:jc w:val="left"/>
      </w:pPr>
      <w:r>
        <w:rPr>
          <w:rFonts w:ascii="Calibri" w:hAnsi="Calibri" w:cs="Calibri" w:eastAsia="Noto Sans CJK SC"/>
          <w:b/>
          <w:i w:val="0"/>
          <w:color w:val="243342"/>
        </w:rPr>
        <w:t>Balance</w:t>
      </w:r>
      <w:r>
        <w:rPr>
          <w:rFonts w:ascii="Calibri" w:hAnsi="Calibri" w:cs="Calibri" w:eastAsia="Noto Sans CJK SC"/>
          <w:b w:val="0"/>
          <w:i w:val="0"/>
          <w:color w:val="243342"/>
        </w:rPr>
        <w:t>: el capítulo sí incrementa su dificultad de forma intencional (la gramática elegida por nivel es apropiada: 把, 是...的 y comparaciones con 比较/更 en HSK3; condicionales compuestos como 只要...就, 万一, ...的话 en HSK4), pero el vocabulario está mucho menos alineado con esas etiquetas de lo que sugería la lectura cualitativa original — con una dispersión real hacia ambos lados, no solo una tendencia.</w:t>
      </w:r>
    </w:p>
    <w:p>
      <w:pPr>
        <w:pStyle w:val="Heading2"/>
      </w:pPr>
      <w:r>
        <w:rPr>
          <w:rFonts w:ascii="Calibri" w:hAnsi="Calibri" w:cs="Calibri" w:eastAsia="Noto Sans CJK SC"/>
          <w:b/>
          <w:i w:val="0"/>
          <w:color w:val="2E74B5"/>
        </w:rPr>
        <w:t>10.7 Advanced Situations (HSK 5-9) — resultados cuantitativos y una precisión metodológica clave</w:t>
      </w:r>
    </w:p>
    <w:p>
      <w:pPr>
        <w:keepLines w:val="0"/>
        <w:jc w:val="left"/>
      </w:pPr>
      <w:r>
        <w:rPr>
          <w:rFonts w:ascii="Calibri" w:hAnsi="Calibri" w:cs="Calibri" w:eastAsia="Noto Sans CJK SC"/>
          <w:b w:val="0"/>
          <w:i w:val="0"/>
          <w:color w:val="243342"/>
        </w:rPr>
        <w:t xml:space="preserve">Antes de los números, una limitación real del propio estándar oficial: </w:t>
      </w:r>
      <w:r>
        <w:rPr>
          <w:rFonts w:ascii="Calibri" w:hAnsi="Calibri" w:cs="Calibri" w:eastAsia="Noto Sans CJK SC"/>
          <w:b/>
          <w:i w:val="0"/>
          <w:color w:val="243342"/>
        </w:rPr>
        <w:t>HSK 3.0 no publica listas independientes para los niveles 7, 8 y 9</w:t>
      </w:r>
      <w:r>
        <w:rPr>
          <w:rFonts w:ascii="Calibri" w:hAnsi="Calibri" w:cs="Calibri" w:eastAsia="Noto Sans CJK SC"/>
          <w:b w:val="0"/>
          <w:i w:val="0"/>
          <w:color w:val="243342"/>
        </w:rPr>
        <w:t xml:space="preserve"> — los define como una única banda combinada "avanzada". Etiquetar una lección como HSK7 y otra como HSK8 o 9, como hace HanGo, afirma una granularidad que el estándar oficial no respalda; el cotejo de esta sección trata todo HSK7+ como una sola banda "avanzada" al comparar contra lo declarado.</w:t>
      </w:r>
    </w:p>
    <w:p>
      <w:pPr>
        <w:keepLines w:val="0"/>
        <w:jc w:val="left"/>
      </w:pPr>
      <w:r>
        <w:rPr>
          <w:rFonts w:ascii="Calibri" w:hAnsi="Calibri" w:cs="Calibri" w:eastAsia="Noto Sans CJK SC"/>
          <w:b w:val="0"/>
          <w:i w:val="0"/>
          <w:color w:val="243342"/>
        </w:rPr>
        <w:t xml:space="preserve">De las 399 palabras de vocabulario de los 10 escenarios de Advanced Situations, </w:t>
      </w:r>
      <w:r>
        <w:rPr>
          <w:rFonts w:ascii="Calibri" w:hAnsi="Calibri" w:cs="Calibri" w:eastAsia="Noto Sans CJK SC"/>
          <w:b/>
          <w:i w:val="0"/>
          <w:color w:val="243342"/>
        </w:rPr>
        <w:t>255 (63.9%) aparecen en la lista oficial de 9 niveles</w:t>
      </w:r>
      <w:r>
        <w:rPr>
          <w:rFonts w:ascii="Calibri" w:hAnsi="Calibri" w:cs="Calibri" w:eastAsia="Noto Sans CJK SC"/>
          <w:b w:val="0"/>
          <w:i w:val="0"/>
          <w:color w:val="243342"/>
        </w:rPr>
        <w:t xml:space="preserve"> y </w:t>
      </w:r>
      <w:r>
        <w:rPr>
          <w:rFonts w:ascii="Calibri" w:hAnsi="Calibri" w:cs="Calibri" w:eastAsia="Noto Sans CJK SC"/>
          <w:b/>
          <w:i w:val="0"/>
          <w:color w:val="243342"/>
        </w:rPr>
        <w:t>144 (36.1%) no aparecen en ninguno</w:t>
      </w:r>
      <w:r>
        <w:rPr>
          <w:rFonts w:ascii="Calibri" w:hAnsi="Calibri" w:cs="Calibri" w:eastAsia="Noto Sans CJK SC"/>
          <w:b w:val="0"/>
          <w:i w:val="0"/>
          <w:color w:val="243342"/>
        </w:rPr>
        <w:t xml:space="preserve"> — la tasa de "no encontradas" más alta de los tres capítulos. De las 255 encontradas: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651"/>
        <w:gridCol w:w="1824"/>
        <w:gridCol w:w="2885"/>
      </w:tblGrid>
      <w:tr>
        <w:trPr>
          <w:cantSplit/>
          <w:tblHeader w:val="true"/>
        </w:trPr>
        <w:tc>
          <w:tcPr>
            <w:tcW w:type="dxa" w:w="4651"/>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Resultado del cotejo</w:t>
            </w:r>
          </w:p>
        </w:tc>
        <w:tc>
          <w:tcPr>
            <w:tcW w:type="dxa" w:w="1824"/>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Palabras</w:t>
            </w:r>
          </w:p>
        </w:tc>
        <w:tc>
          <w:tcPr>
            <w:tcW w:type="dxa" w:w="2885"/>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 de las encontradas</w:t>
            </w:r>
          </w:p>
        </w:tc>
      </w:tr>
      <w:tr>
        <w:trPr>
          <w:cantSplit/>
        </w:trPr>
        <w:tc>
          <w:tcPr>
            <w:tcW w:type="dxa" w:w="46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Dentro del rango HSK declarado (banda avanzada, 5-9)</w:t>
            </w:r>
          </w:p>
        </w:tc>
        <w:tc>
          <w:tcPr>
            <w:tcW w:type="dxa" w:w="182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80</w:t>
            </w:r>
          </w:p>
        </w:tc>
        <w:tc>
          <w:tcPr>
            <w:tcW w:type="dxa" w:w="288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31.4%</w:t>
            </w:r>
          </w:p>
        </w:tc>
      </w:tr>
      <w:tr>
        <w:trPr>
          <w:cantSplit/>
        </w:trPr>
        <w:tc>
          <w:tcPr>
            <w:tcW w:type="dxa" w:w="46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Por encima del rango declarado</w:t>
            </w:r>
          </w:p>
        </w:tc>
        <w:tc>
          <w:tcPr>
            <w:tcW w:type="dxa" w:w="182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37</w:t>
            </w:r>
          </w:p>
        </w:tc>
        <w:tc>
          <w:tcPr>
            <w:tcW w:type="dxa" w:w="288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14.5%</w:t>
            </w:r>
          </w:p>
        </w:tc>
      </w:tr>
      <w:tr>
        <w:trPr>
          <w:cantSplit/>
        </w:trPr>
        <w:tc>
          <w:tcPr>
            <w:tcW w:type="dxa" w:w="4651"/>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Por debajo del rango declarado</w:t>
            </w:r>
          </w:p>
        </w:tc>
        <w:tc>
          <w:tcPr>
            <w:tcW w:type="dxa" w:w="1824"/>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138</w:t>
            </w:r>
          </w:p>
        </w:tc>
        <w:tc>
          <w:tcPr>
            <w:tcW w:type="dxa" w:w="2885"/>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54.1%</w:t>
            </w:r>
          </w:p>
        </w:tc>
      </w:tr>
    </w:tbl>
    <w:p>
      <w:pPr>
        <w:spacing w:after="40"/>
      </w:pPr>
    </w:p>
    <w:p>
      <w:pPr>
        <w:keepLines w:val="0"/>
        <w:jc w:val="left"/>
      </w:pPr>
      <w:r>
        <w:rPr>
          <w:rFonts w:ascii="Calibri" w:hAnsi="Calibri" w:cs="Calibri" w:eastAsia="Noto Sans CJK SC"/>
          <w:b w:val="0"/>
          <w:i w:val="0"/>
          <w:color w:val="243342"/>
        </w:rPr>
        <w:t xml:space="preserve">Este es el hallazgo central, y corrige directamente una afirmación de la versión anterior de este informe: </w:t>
      </w:r>
      <w:r>
        <w:rPr>
          <w:rFonts w:ascii="Calibri" w:hAnsi="Calibri" w:cs="Calibri" w:eastAsia="Noto Sans CJK SC"/>
          <w:b/>
          <w:i w:val="0"/>
          <w:color w:val="243342"/>
        </w:rPr>
        <w:t>más de la mitad del vocabulario verificable de Advanced Situations está, de hecho, por debajo del nivel que HanGo declara</w:t>
      </w:r>
      <w:r>
        <w:rPr>
          <w:rFonts w:ascii="Calibri" w:hAnsi="Calibri" w:cs="Calibri" w:eastAsia="Noto Sans CJK SC"/>
          <w:b w:val="0"/>
          <w:i w:val="0"/>
          <w:color w:val="243342"/>
        </w:rPr>
        <w:t xml:space="preserve"> — no es un problema marginal, es el patrón dominante del capítulo.</w:t>
      </w:r>
    </w:p>
    <w:p>
      <w:pPr>
        <w:keepLines w:val="0"/>
        <w:jc w:val="left"/>
      </w:pPr>
      <w:r>
        <w:rPr>
          <w:rFonts w:ascii="Calibri" w:hAnsi="Calibri" w:cs="Calibri" w:eastAsia="Noto Sans CJK SC"/>
          <w:b w:val="0"/>
          <w:i w:val="0"/>
          <w:color w:val="243342"/>
        </w:rPr>
        <w:t xml:space="preserve">Y sobre las palabras que el informe anterior calificó de "genuinamente HSK7-9-caliber" (系统性风险, 二元对立, 传导机制, 前庭性偏头痛, 不可撤销, 愿闻其详, 竞业限制, 互利共赢, 蒸蒸日上, 实至名归, 万事如意, 非黑即白, 五险一金): verificadas una por una contra la lista oficial, </w:t>
      </w:r>
      <w:r>
        <w:rPr>
          <w:rFonts w:ascii="Calibri" w:hAnsi="Calibri" w:cs="Calibri" w:eastAsia="Noto Sans CJK SC"/>
          <w:b/>
          <w:i w:val="0"/>
          <w:color w:val="243342"/>
        </w:rPr>
        <w:t>12 de esas 13 no aparecen en ningún nivel del HSK 3.0</w:t>
      </w:r>
      <w:r>
        <w:rPr>
          <w:rFonts w:ascii="Calibri" w:hAnsi="Calibri" w:cs="Calibri" w:eastAsia="Noto Sans CJK SC"/>
          <w:b w:val="0"/>
          <w:i w:val="0"/>
          <w:color w:val="243342"/>
        </w:rPr>
        <w:t xml:space="preserve"> — solo 至关重要 sí es oficialmente HSK7-9. Esto no significa que sean palabras incorrectas o inventadas — son vocabulario real, avanzado y apropiado a su registro (compuestos técnicos, modismos) — pero </w:t>
      </w:r>
      <w:r>
        <w:rPr>
          <w:rFonts w:ascii="Calibri" w:hAnsi="Calibri" w:cs="Calibri" w:eastAsia="Noto Sans CJK SC"/>
          <w:b/>
          <w:i w:val="0"/>
          <w:color w:val="243342"/>
        </w:rPr>
        <w:t>están fuera del marco HSK por completo</w:t>
      </w:r>
      <w:r>
        <w:rPr>
          <w:rFonts w:ascii="Calibri" w:hAnsi="Calibri" w:cs="Calibri" w:eastAsia="Noto Sans CJK SC"/>
          <w:b w:val="0"/>
          <w:i w:val="0"/>
          <w:color w:val="243342"/>
        </w:rPr>
        <w:t>, no "dentro de HSK7-9" como se afirmó originalmente. Es una distinción importante para un informe que se presentará ante un instituto o ministerio: ese vocabulario certifica dominio avanzado del chino real, pero no debe presentarse como evidencia de cobertura del examen HSK específicamente.</w:t>
      </w:r>
    </w:p>
    <w:p>
      <w:pPr>
        <w:pStyle w:val="Heading2"/>
      </w:pPr>
      <w:r>
        <w:rPr>
          <w:rFonts w:ascii="Calibri" w:hAnsi="Calibri" w:cs="Calibri" w:eastAsia="Noto Sans CJK SC"/>
          <w:b/>
          <w:i w:val="0"/>
          <w:color w:val="2E74B5"/>
        </w:rPr>
        <w:t>10.8 Advanced Situations (HSK 5-9) — ejemplos verificados y evidencia de etiquetado inconsistente</w:t>
      </w:r>
    </w:p>
    <w:p>
      <w:pPr>
        <w:keepLines w:val="0"/>
        <w:jc w:val="left"/>
      </w:pPr>
      <w:r>
        <w:rPr>
          <w:rFonts w:ascii="Calibri" w:hAnsi="Calibri" w:cs="Calibri" w:eastAsia="Noto Sans CJK SC"/>
          <w:b w:val="0"/>
          <w:i w:val="0"/>
          <w:color w:val="243342"/>
        </w:rPr>
        <w:t>Algunos de los casos con mayor brecha verificada (nivel declarado por HanGo vs. nivel oficial real):</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997"/>
        <w:gridCol w:w="2120"/>
        <w:gridCol w:w="1406"/>
        <w:gridCol w:w="1799"/>
        <w:gridCol w:w="1038"/>
      </w:tblGrid>
      <w:tr>
        <w:trPr>
          <w:cantSplit/>
          <w:tblHeader w:val="true"/>
        </w:trPr>
        <w:tc>
          <w:tcPr>
            <w:tcW w:type="dxa" w:w="299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Escenario</w:t>
            </w:r>
          </w:p>
        </w:tc>
        <w:tc>
          <w:tcPr>
            <w:tcW w:type="dxa" w:w="212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Palabra</w:t>
            </w:r>
          </w:p>
        </w:tc>
        <w:tc>
          <w:tcPr>
            <w:tcW w:type="dxa" w:w="140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Nivel HanGo</w:t>
            </w:r>
          </w:p>
        </w:tc>
        <w:tc>
          <w:tcPr>
            <w:tcW w:type="dxa" w:w="1799"/>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Nivel oficial real</w:t>
            </w:r>
          </w:p>
        </w:tc>
        <w:tc>
          <w:tcPr>
            <w:tcW w:type="dxa" w:w="103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Brecha</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Tech and Finance Expert Panel (lección tope, HSK9)</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总结 ("resumir")</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8-9</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5-6</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Tech and Finance Expert Panel</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补充 / 保留 / 形成 / 主持</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8-9</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5-6</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Diplomatic Negotiation</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水平 ("nivel")</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7-9</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5-7</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Legal and Notarial Procedures</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通知 / 顺利</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6-7</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4-5</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Formal Speech and Toast</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周年 / 干杯</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6-7</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4-5</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Specialist Medical Consultation</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效果 / 调整 / 记录</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7-8</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4-5</w:t>
            </w:r>
          </w:p>
        </w:tc>
      </w:tr>
      <w:tr>
        <w:trPr>
          <w:cantSplit/>
        </w:trPr>
        <w:tc>
          <w:tcPr>
            <w:tcW w:type="dxa" w:w="29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Diplomatic Negotiation</w:t>
            </w:r>
          </w:p>
        </w:tc>
        <w:tc>
          <w:tcPr>
            <w:tcW w:type="dxa" w:w="212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深入 ("a fondo")</w:t>
            </w:r>
          </w:p>
        </w:tc>
        <w:tc>
          <w:tcPr>
            <w:tcW w:type="dxa" w:w="140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7-9</w:t>
            </w:r>
          </w:p>
        </w:tc>
        <w:tc>
          <w:tcPr>
            <w:tcW w:type="dxa" w:w="179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w:t>
            </w:r>
          </w:p>
        </w:tc>
        <w:tc>
          <w:tcPr>
            <w:tcW w:type="dxa" w:w="103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4-6</w:t>
            </w:r>
          </w:p>
        </w:tc>
      </w:tr>
    </w:tbl>
    <w:p>
      <w:pPr>
        <w:spacing w:after="40"/>
      </w:pPr>
    </w:p>
    <w:p>
      <w:pPr>
        <w:keepLines w:val="0"/>
        <w:jc w:val="left"/>
      </w:pPr>
      <w:r>
        <w:rPr>
          <w:rFonts w:ascii="Calibri" w:hAnsi="Calibri" w:cs="Calibri" w:eastAsia="Noto Sans CJK SC"/>
          <w:b w:val="0"/>
          <w:i w:val="0"/>
          <w:color w:val="243342"/>
        </w:rPr>
        <w:t>La lección etiquetada HSK9 — el techo nominal de todo el currículo — es, palabra por palabra, una de las que más términos de nivel HSK3 contiene de todo el capítulo. Esto confirma, ahora con cifras exactas, la observación cualitativa original sobre 总结 y 平衡 (平衡 resultó ser oficialmente HSK6, tres niveles por debajo de su etiqueta HSK9).</w:t>
      </w:r>
    </w:p>
    <w:p>
      <w:pPr>
        <w:keepLines w:val="0"/>
        <w:jc w:val="left"/>
      </w:pPr>
      <w:r>
        <w:rPr>
          <w:rFonts w:ascii="Calibri" w:hAnsi="Calibri" w:cs="Calibri" w:eastAsia="Noto Sans CJK SC"/>
          <w:b/>
          <w:i w:val="0"/>
          <w:color w:val="243342"/>
        </w:rPr>
        <w:t>Evidencia de un etiquetado inconsistente, ahora con el nivel oficial real de cada palabra repetida</w:t>
      </w:r>
      <w:r>
        <w:rPr>
          <w:rFonts w:ascii="Calibri" w:hAnsi="Calibri" w:cs="Calibri" w:eastAsia="Noto Sans CJK SC"/>
          <w:b w:val="0"/>
          <w:i w:val="0"/>
          <w:color w:val="243342"/>
        </w:rPr>
        <w:t xml:space="preserve">: como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xml:space="preserve"> se asigna por lección y no por palabra, la misma palabra carga niveles de dificultad muy distintos según en qué lección haya caído: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22"/>
        <w:gridCol w:w="3397"/>
        <w:gridCol w:w="2941"/>
      </w:tblGrid>
      <w:tr>
        <w:trPr>
          <w:cantSplit/>
          <w:tblHeader w:val="true"/>
        </w:trPr>
        <w:tc>
          <w:tcPr>
            <w:tcW w:type="dxa" w:w="3022"/>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Palabra</w:t>
            </w:r>
          </w:p>
        </w:tc>
        <w:tc>
          <w:tcPr>
            <w:tcW w:type="dxa" w:w="339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Aparece en HanGo como...</w:t>
            </w:r>
          </w:p>
        </w:tc>
        <w:tc>
          <w:tcPr>
            <w:tcW w:type="dxa" w:w="2941"/>
            <w:vAlign w:val="center"/>
            <w:tcMar>
              <w:top w:w="80" w:type="dxa"/>
              <w:start w:w="120" w:type="dxa"/>
              <w:bottom w:w="80" w:type="dxa"/>
              <w:end w:w="120" w:type="dxa"/>
            </w:tcMar>
            <w:shd w:fill="F2F4F7"/>
          </w:tcPr>
          <w:p>
            <w:pPr>
              <w:spacing w:before="0" w:after="0" w:line="240" w:lineRule="auto"/>
              <w:jc w:val="center"/>
            </w:pPr>
            <w:r>
              <w:rPr>
                <w:rFonts w:ascii="Calibri" w:hAnsi="Calibri" w:cs="Calibri" w:eastAsia="Noto Sans CJK SC"/>
                <w:b/>
                <w:i w:val="0"/>
                <w:color w:val="203748"/>
                <w:sz w:val="17"/>
              </w:rPr>
              <w:t>Nivel oficial real</w:t>
            </w:r>
          </w:p>
        </w:tc>
      </w:tr>
      <w:tr>
        <w:trPr>
          <w:cantSplit/>
        </w:trPr>
        <w:tc>
          <w:tcPr>
            <w:tcW w:type="dxa" w:w="302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分歧 ("desacuerdo")</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(7.4) y HSK9 (7.10)</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HSK7</w:t>
            </w:r>
          </w:p>
        </w:tc>
      </w:tr>
      <w:tr>
        <w:trPr>
          <w:cantSplit/>
        </w:trPr>
        <w:tc>
          <w:tcPr>
            <w:tcW w:type="dxa" w:w="30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深入 ("a fondo")</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(7.3) y HSK9 (7.9)</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HSK3</w:t>
            </w:r>
          </w:p>
        </w:tc>
      </w:tr>
      <w:tr>
        <w:trPr>
          <w:cantSplit/>
        </w:trPr>
        <w:tc>
          <w:tcPr>
            <w:tcW w:type="dxa" w:w="30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耐心 ("paciencia")</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(7.4) y HSK9 (7.9)</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HSK5</w:t>
            </w:r>
          </w:p>
        </w:tc>
      </w:tr>
      <w:tr>
        <w:trPr>
          <w:cantSplit/>
        </w:trPr>
        <w:tc>
          <w:tcPr>
            <w:tcW w:type="dxa" w:w="30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维持 ("mantener")</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(7.1) y HSK8 (7.9)</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HSK4</w:t>
            </w:r>
          </w:p>
        </w:tc>
      </w:tr>
      <w:tr>
        <w:trPr>
          <w:cantSplit/>
        </w:trPr>
        <w:tc>
          <w:tcPr>
            <w:tcW w:type="dxa" w:w="3022"/>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坦诚 ("sincero")</w:t>
            </w:r>
          </w:p>
        </w:tc>
        <w:tc>
          <w:tcPr>
            <w:tcW w:type="dxa" w:w="339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HSK5 (7.4) y HSK7 (7.9)</w:t>
            </w:r>
          </w:p>
        </w:tc>
        <w:tc>
          <w:tcPr>
            <w:tcW w:type="dxa" w:w="2941"/>
            <w:vAlign w:val="center"/>
            <w:tcMar>
              <w:top w:w="80" w:type="dxa"/>
              <w:start w:w="120" w:type="dxa"/>
              <w:bottom w:w="80" w:type="dxa"/>
              <w:end w:w="120" w:type="dxa"/>
            </w:tcMar>
          </w:tcPr>
          <w:p>
            <w:pPr>
              <w:spacing w:before="0" w:after="0" w:line="240" w:lineRule="auto"/>
              <w:jc w:val="center"/>
            </w:pPr>
            <w:r>
              <w:rPr>
                <w:rFonts w:ascii="Calibri" w:hAnsi="Calibri" w:cs="Calibri" w:eastAsia="Noto Sans CJK SC"/>
                <w:b w:val="0"/>
                <w:i w:val="0"/>
                <w:color w:val="243342"/>
                <w:sz w:val="17"/>
              </w:rPr>
              <w:t>HSK7</w:t>
            </w:r>
          </w:p>
        </w:tc>
      </w:tr>
    </w:tbl>
    <w:p>
      <w:pPr>
        <w:spacing w:after="40"/>
      </w:pPr>
    </w:p>
    <w:p>
      <w:pPr>
        <w:keepLines w:val="0"/>
        <w:jc w:val="left"/>
      </w:pPr>
      <w:r>
        <w:rPr>
          <w:rFonts w:ascii="Calibri" w:hAnsi="Calibri" w:cs="Calibri" w:eastAsia="Noto Sans CJK SC"/>
          <w:b w:val="0"/>
          <w:i w:val="0"/>
          <w:color w:val="243342"/>
        </w:rPr>
        <w:t xml:space="preserve">El patrón es revelador: en 3 de los 5 casos, ni siquiera la etiqueta </w:t>
      </w:r>
      <w:r>
        <w:rPr>
          <w:rFonts w:ascii="Calibri" w:hAnsi="Calibri" w:cs="Calibri" w:eastAsia="Noto Sans CJK SC"/>
          <w:b w:val="0"/>
          <w:i/>
          <w:color w:val="243342"/>
        </w:rPr>
        <w:t>más baja</w:t>
      </w:r>
      <w:r>
        <w:rPr>
          <w:rFonts w:ascii="Calibri" w:hAnsi="Calibri" w:cs="Calibri" w:eastAsia="Noto Sans CJK SC"/>
          <w:b w:val="0"/>
          <w:i w:val="0"/>
          <w:color w:val="243342"/>
        </w:rPr>
        <w:t xml:space="preserve"> de las dos coincide con el nivel oficial real — 深入 y 维持 están sobrevaloradas incluso en su aparición "más baja". Esta es la evidencia más clara y ahora verificada de que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en este capítulo, funciona como una etiqueta aproximada de dificultad narrativa por lección — no como un mapeo fundamentado en la lista oficial.</w:t>
      </w:r>
    </w:p>
    <w:p>
      <w:pPr>
        <w:keepLines w:val="0"/>
        <w:jc w:val="left"/>
      </w:pPr>
      <w:r>
        <w:rPr>
          <w:rFonts w:ascii="Calibri" w:hAnsi="Calibri" w:cs="Calibri" w:eastAsia="Noto Sans CJK SC"/>
          <w:b/>
          <w:i w:val="0"/>
          <w:color w:val="243342"/>
        </w:rPr>
        <w:t>Omisiones notables</w:t>
      </w:r>
      <w:r>
        <w:rPr>
          <w:rFonts w:ascii="Calibri" w:hAnsi="Calibri" w:cs="Calibri" w:eastAsia="Noto Sans CJK SC"/>
          <w:b w:val="0"/>
          <w:i w:val="0"/>
          <w:color w:val="243342"/>
        </w:rPr>
        <w:t xml:space="preserve"> dado el tema de cada escenario: el registro legal nunca usa 甲方/乙方 ("Parte A/Parte B"), 法律效力 ni 违约责任; el registro diplomático omite 求同存异 ("buscar puntos en común dejando de lado las diferencias" — el modismo diplomático más esperado para esta situación exacta); el registro académico omite 综上所述 o 由此可见. De los ~400 elementos de vocabulario del capítulo, solo 5 están marcados como modismos (成语): 实至名归, 蒸蒸日上, 万事如意, 非黑即白, 至关重要 — y de esos 5, solo el último es oficialmente HSK7-9.</w:t>
      </w:r>
    </w:p>
    <w:p>
      <w:pPr>
        <w:pStyle w:val="Heading2"/>
      </w:pPr>
      <w:r>
        <w:rPr>
          <w:rFonts w:ascii="Calibri" w:hAnsi="Calibri" w:cs="Calibri" w:eastAsia="Noto Sans CJK SC"/>
          <w:b/>
          <w:i w:val="0"/>
          <w:color w:val="2E74B5"/>
        </w:rPr>
        <w:t>10.9 Desglose por Dominio interno (no solo por capítulo)</w:t>
      </w:r>
    </w:p>
    <w:p>
      <w:pPr>
        <w:keepLines w:val="0"/>
        <w:jc w:val="left"/>
      </w:pPr>
      <w:r>
        <w:rPr>
          <w:rFonts w:ascii="Calibri" w:hAnsi="Calibri" w:cs="Calibri" w:eastAsia="Noto Sans CJK SC"/>
          <w:b w:val="0"/>
          <w:i w:val="0"/>
          <w:color w:val="243342"/>
        </w:rPr>
        <w:t xml:space="preserve">Todo el análisis anterior agrupa por los 3 capítulos que ve el estudiante. Pero, puertas adentro, esos 3 capítulos están construidos sobre </w:t>
      </w:r>
      <w:r>
        <w:rPr>
          <w:rFonts w:ascii="Calibri" w:hAnsi="Calibri" w:cs="Calibri" w:eastAsia="Noto Sans CJK SC"/>
          <w:b/>
          <w:i w:val="0"/>
          <w:color w:val="243342"/>
        </w:rPr>
        <w:t>9 Dominios</w:t>
      </w:r>
      <w:r>
        <w:rPr>
          <w:rFonts w:ascii="Calibri" w:hAnsi="Calibri" w:cs="Calibri" w:eastAsia="Noto Sans CJK SC"/>
          <w:b w:val="0"/>
          <w:i w:val="0"/>
          <w:color w:val="243342"/>
        </w:rPr>
        <w:t xml:space="preserve"> de autoría de contenido (Sección 3.3.1) — y agregarlos todos en "Everyday Life" difumina diferencias reales entre, por ejemplo, el dominio Salud y el dominio Trabajo y Oficina, aunque ambos vivan en el mismo capítulo. Este desglose repite el mismo cotejo verificado de las secciones anteriores, esta vez por Dominio:</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074"/>
        <w:gridCol w:w="968"/>
        <w:gridCol w:w="1262"/>
        <w:gridCol w:w="1590"/>
        <w:gridCol w:w="1530"/>
        <w:gridCol w:w="968"/>
        <w:gridCol w:w="968"/>
      </w:tblGrid>
      <w:tr>
        <w:trPr>
          <w:cantSplit/>
          <w:tblHeader w:val="true"/>
        </w:trPr>
        <w:tc>
          <w:tcPr>
            <w:tcW w:type="dxa" w:w="2074"/>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Dominio interno</w:t>
            </w:r>
          </w:p>
        </w:tc>
        <w:tc>
          <w:tcPr>
            <w:tcW w:type="dxa" w:w="96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Escenarios</w:t>
            </w:r>
          </w:p>
        </w:tc>
        <w:tc>
          <w:tcPr>
            <w:tcW w:type="dxa" w:w="1262"/>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Vocabulario total</w:t>
            </w:r>
          </w:p>
        </w:tc>
        <w:tc>
          <w:tcPr>
            <w:tcW w:type="dxa" w:w="159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Encontrado en lista oficial</w:t>
            </w:r>
          </w:p>
        </w:tc>
        <w:tc>
          <w:tcPr>
            <w:tcW w:type="dxa" w:w="1530"/>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Dentro de rango declarado</w:t>
            </w:r>
          </w:p>
        </w:tc>
        <w:tc>
          <w:tcPr>
            <w:tcW w:type="dxa" w:w="96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Por encima</w:t>
            </w:r>
          </w:p>
        </w:tc>
        <w:tc>
          <w:tcPr>
            <w:tcW w:type="dxa" w:w="96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Por debajo</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Foundations</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14</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559</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87.7%</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53.3%</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42.7%</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4.1%</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Daily Life (Restaurant, Shopping)</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48</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56.3%</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18.5%</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48.1%</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33.3%</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Travel (Hotel)</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24</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62.5%</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33.3%</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53.3%</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13.3%</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Getting Around</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77.5%</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45.2%</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25.8%</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29.0%</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Making Friends</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77.5%</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38.7%</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22.6%</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38.7%</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Health</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82.5%</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36.4%</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36.4%</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27.3%</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Work &amp; Office</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85.0%</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20.6%</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8.8%</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i w:val="0"/>
                <w:color w:val="243342"/>
                <w:sz w:val="17"/>
              </w:rPr>
              <w:t>70.6%</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Everyday Life (dominio interno, 10 escenarios)</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10</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400</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72.8%</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41.2%</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24.7%</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34.0%</w:t>
            </w:r>
          </w:p>
        </w:tc>
      </w:tr>
      <w:tr>
        <w:trPr>
          <w:cantSplit/>
        </w:trPr>
        <w:tc>
          <w:tcPr>
            <w:tcW w:type="dxa" w:w="2074"/>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Advanced Situations</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10</w:t>
            </w:r>
          </w:p>
        </w:tc>
        <w:tc>
          <w:tcPr>
            <w:tcW w:type="dxa" w:w="1262"/>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399</w:t>
            </w:r>
          </w:p>
        </w:tc>
        <w:tc>
          <w:tcPr>
            <w:tcW w:type="dxa" w:w="159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63.9%</w:t>
            </w:r>
          </w:p>
        </w:tc>
        <w:tc>
          <w:tcPr>
            <w:tcW w:type="dxa" w:w="1530"/>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31.4%</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14.5%</w:t>
            </w:r>
          </w:p>
        </w:tc>
        <w:tc>
          <w:tcPr>
            <w:tcW w:type="dxa" w:w="96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54.1%</w:t>
            </w:r>
          </w:p>
        </w:tc>
      </w:tr>
    </w:tbl>
    <w:p>
      <w:pPr>
        <w:spacing w:after="40"/>
      </w:pPr>
    </w:p>
    <w:p>
      <w:pPr>
        <w:keepLines w:val="0"/>
        <w:jc w:val="left"/>
      </w:pPr>
      <w:r>
        <w:rPr>
          <w:rFonts w:ascii="Calibri" w:hAnsi="Calibri" w:cs="Calibri" w:eastAsia="Noto Sans CJK SC"/>
          <w:b w:val="0"/>
          <w:i/>
          <w:color w:val="243342"/>
        </w:rPr>
        <w:t>(Foundations y Advanced Situations son, cada uno, un capítulo hecho de un solo Dominio — sus cifras aquí son idénticas a las de las Secciones 10.2 y 10.7. Las siete filas de en medio son las que antes solo existían agregadas dentro de "Everyday Life".)</w:t>
      </w:r>
    </w:p>
    <w:p>
      <w:pPr>
        <w:keepLines w:val="0"/>
        <w:jc w:val="left"/>
      </w:pPr>
      <w:r>
        <w:rPr>
          <w:rFonts w:ascii="Calibri" w:hAnsi="Calibri" w:cs="Calibri" w:eastAsia="Noto Sans CJK SC"/>
          <w:b/>
          <w:i w:val="0"/>
          <w:color w:val="243342"/>
        </w:rPr>
        <w:t>El hallazgo más importante de este desglose corrige una afirmación anterior de este mismo informe.</w:t>
      </w:r>
      <w:r>
        <w:rPr>
          <w:rFonts w:ascii="Calibri" w:hAnsi="Calibri" w:cs="Calibri" w:eastAsia="Noto Sans CJK SC"/>
          <w:b w:val="0"/>
          <w:i w:val="0"/>
          <w:color w:val="243342"/>
        </w:rPr>
        <w:t xml:space="preserve"> La Sección 6.7 (y la nota de alineación de Work &amp; Office) señaló, con ejemplos reales y verificados, que ese escenario usa palabras de registro elevado (挑战性, 调研, 汇报, 周到 — HSK6-7). Esas palabras existen y esa observación es correcta — pero, vistas en conjunto con las otras 36 palabras del escenario, son la excepción, no la regla: </w:t>
      </w:r>
      <w:r>
        <w:rPr>
          <w:rFonts w:ascii="Calibri" w:hAnsi="Calibri" w:cs="Calibri" w:eastAsia="Noto Sans CJK SC"/>
          <w:b/>
          <w:i w:val="0"/>
          <w:color w:val="243342"/>
        </w:rPr>
        <w:t>el 70.6% del vocabulario de Work &amp; Office está, en realidad, por debajo del nivel HSK4 que declara</w:t>
      </w:r>
      <w:r>
        <w:rPr>
          <w:rFonts w:ascii="Calibri" w:hAnsi="Calibri" w:cs="Calibri" w:eastAsia="Noto Sans CJK SC"/>
          <w:b w:val="0"/>
          <w:i w:val="0"/>
          <w:color w:val="243342"/>
        </w:rPr>
        <w:t xml:space="preserve"> — es, en conjunto, el dominio con más contenido "demasiado fácil" de toda la Sección 6, no el más difícil. La lectura correcta no es "Work &amp; Office es más difícil de lo que dice ser" sino "Work &amp; Office mezcla un puñado de términos genuinamente avanzados dentro de un fondo mayormente básico" — una combinación distinta, y un ajuste de contenido distinto (agregar vocabulario intermedio real, no simplificar los términos avanzados).</w:t>
      </w:r>
    </w:p>
    <w:p>
      <w:pPr>
        <w:keepLines w:val="0"/>
        <w:jc w:val="left"/>
      </w:pPr>
      <w:r>
        <w:rPr>
          <w:rFonts w:ascii="Calibri" w:hAnsi="Calibri" w:cs="Calibri" w:eastAsia="Noto Sans CJK SC"/>
          <w:b w:val="0"/>
          <w:i w:val="0"/>
          <w:color w:val="243342"/>
        </w:rPr>
        <w:t>Otros hallazgos nuevos de este desglose:</w:t>
      </w:r>
    </w:p>
    <w:p>
      <w:pPr>
        <w:spacing w:after="160" w:line="280" w:lineRule="auto"/>
        <w:numPr>
          <w:ilvl w:val="0"/>
          <w:numId w:val="24"/>
        </w:numPr>
      </w:pPr>
      <w:r>
        <w:rPr>
          <w:rFonts w:ascii="Calibri" w:hAnsi="Calibri" w:cs="Calibri" w:eastAsia="Noto Sans CJK SC"/>
          <w:b/>
          <w:i w:val="0"/>
          <w:color w:val="243342"/>
        </w:rPr>
        <w:t>Daily Life (Restaurant + Shopping)</w:t>
      </w:r>
      <w:r>
        <w:rPr>
          <w:rFonts w:ascii="Calibri" w:hAnsi="Calibri" w:cs="Calibri" w:eastAsia="Noto Sans CJK SC"/>
          <w:b w:val="0"/>
          <w:i w:val="0"/>
          <w:color w:val="243342"/>
        </w:rPr>
        <w:t xml:space="preserve"> tiene la tasa más baja de "encontrado en la lista oficial" entre los dominios pequeños (56.3%) — vale la pena revisar ese vocabulario específicamente antes que el resto.</w:t>
      </w:r>
    </w:p>
    <w:p>
      <w:pPr>
        <w:spacing w:after="160" w:line="280" w:lineRule="auto"/>
        <w:numPr>
          <w:ilvl w:val="0"/>
          <w:numId w:val="24"/>
        </w:numPr>
      </w:pPr>
      <w:r>
        <w:rPr>
          <w:rFonts w:ascii="Calibri" w:hAnsi="Calibri" w:cs="Calibri" w:eastAsia="Noto Sans CJK SC"/>
          <w:b/>
          <w:i w:val="0"/>
          <w:color w:val="243342"/>
        </w:rPr>
        <w:t>Getting Around</w:t>
      </w:r>
      <w:r>
        <w:rPr>
          <w:rFonts w:ascii="Calibri" w:hAnsi="Calibri" w:cs="Calibri" w:eastAsia="Noto Sans CJK SC"/>
          <w:b w:val="0"/>
          <w:i w:val="0"/>
          <w:color w:val="243342"/>
        </w:rPr>
        <w:t xml:space="preserve"> es, de los 7 dominios de un solo escenario, el mejor alineado con su propia etiqueta declarada (45.2% dentro de rango) — a pesar de ser también el dominio con el desajuste de nivel más citado en la Sección 6.4 (las lecciones 1-2 etiquetadas HSK2 con contenido HSK3-4); el resto del escenario compensa esa parte.</w:t>
      </w:r>
    </w:p>
    <w:p>
      <w:pPr>
        <w:spacing w:after="160" w:line="280" w:lineRule="auto"/>
        <w:numPr>
          <w:ilvl w:val="0"/>
          <w:numId w:val="24"/>
        </w:numPr>
      </w:pPr>
      <w:r>
        <w:rPr>
          <w:rFonts w:ascii="Calibri" w:hAnsi="Calibri" w:cs="Calibri" w:eastAsia="Noto Sans CJK SC"/>
          <w:b/>
          <w:i w:val="0"/>
          <w:color w:val="243342"/>
        </w:rPr>
        <w:t>Getting Around</w:t>
      </w:r>
      <w:r>
        <w:rPr>
          <w:rFonts w:ascii="Calibri" w:hAnsi="Calibri" w:cs="Calibri" w:eastAsia="Noto Sans CJK SC"/>
          <w:b w:val="0"/>
          <w:i w:val="0"/>
          <w:color w:val="243342"/>
        </w:rPr>
        <w:t xml:space="preserve">, </w:t>
      </w:r>
      <w:r>
        <w:rPr>
          <w:rFonts w:ascii="Calibri" w:hAnsi="Calibri" w:cs="Calibri" w:eastAsia="Noto Sans CJK SC"/>
          <w:b/>
          <w:i w:val="0"/>
          <w:color w:val="243342"/>
        </w:rPr>
        <w:t>Making Friends</w:t>
      </w:r>
      <w:r>
        <w:rPr>
          <w:rFonts w:ascii="Calibri" w:hAnsi="Calibri" w:cs="Calibri" w:eastAsia="Noto Sans CJK SC"/>
          <w:b w:val="0"/>
          <w:i w:val="0"/>
          <w:color w:val="243342"/>
        </w:rPr>
        <w:t xml:space="preserve"> y </w:t>
      </w:r>
      <w:r>
        <w:rPr>
          <w:rFonts w:ascii="Calibri" w:hAnsi="Calibri" w:cs="Calibri" w:eastAsia="Noto Sans CJK SC"/>
          <w:b/>
          <w:i w:val="0"/>
          <w:color w:val="243342"/>
        </w:rPr>
        <w:t>Health</w:t>
      </w:r>
      <w:r>
        <w:rPr>
          <w:rFonts w:ascii="Calibri" w:hAnsi="Calibri" w:cs="Calibri" w:eastAsia="Noto Sans CJK SC"/>
          <w:b w:val="0"/>
          <w:i w:val="0"/>
          <w:color w:val="243342"/>
        </w:rPr>
        <w:t xml:space="preserve"> están casi empatados entre "por encima" y "por debajo" — no tienen un sesgo dominante como sí lo tienen Work &amp; Office (hacia abajo) o Daily Life/Travel (hacia arriba).</w:t>
      </w:r>
    </w:p>
    <w:p>
      <w:pPr>
        <w:pStyle w:val="Heading2"/>
      </w:pPr>
      <w:r>
        <w:rPr>
          <w:rFonts w:ascii="Calibri" w:hAnsi="Calibri" w:cs="Calibri" w:eastAsia="Noto Sans CJK SC"/>
          <w:b/>
          <w:i w:val="0"/>
          <w:color w:val="2E74B5"/>
        </w:rPr>
        <w:t>10.10 Síntesis — los 9 niveles HSK en conjunto, con cifras verificadas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36"/>
        <w:gridCol w:w="1483"/>
        <w:gridCol w:w="1869"/>
        <w:gridCol w:w="1798"/>
        <w:gridCol w:w="1137"/>
        <w:gridCol w:w="1137"/>
      </w:tblGrid>
      <w:tr>
        <w:trPr>
          <w:cantSplit/>
          <w:tblHeader w:val="true"/>
        </w:trPr>
        <w:tc>
          <w:tcPr>
            <w:tcW w:type="dxa" w:w="1936"/>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Capítulo</w:t>
            </w:r>
          </w:p>
        </w:tc>
        <w:tc>
          <w:tcPr>
            <w:tcW w:type="dxa" w:w="1483"/>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Vocabulario total</w:t>
            </w:r>
          </w:p>
        </w:tc>
        <w:tc>
          <w:tcPr>
            <w:tcW w:type="dxa" w:w="1869"/>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Encontrado en lista oficial</w:t>
            </w:r>
          </w:p>
        </w:tc>
        <w:tc>
          <w:tcPr>
            <w:tcW w:type="dxa" w:w="1798"/>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Dentro de rango declarado</w:t>
            </w:r>
          </w:p>
        </w:tc>
        <w:tc>
          <w:tcPr>
            <w:tcW w:type="dxa" w:w="113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Por encima</w:t>
            </w:r>
          </w:p>
        </w:tc>
        <w:tc>
          <w:tcPr>
            <w:tcW w:type="dxa" w:w="1137"/>
            <w:vAlign w:val="center"/>
            <w:tcMar>
              <w:top w:w="80" w:type="dxa"/>
              <w:start w:w="120" w:type="dxa"/>
              <w:bottom w:w="80" w:type="dxa"/>
              <w:end w:w="120" w:type="dxa"/>
            </w:tcMar>
            <w:shd w:fill="F2F4F7"/>
          </w:tcPr>
          <w:p>
            <w:pPr>
              <w:spacing w:before="0" w:after="0" w:line="240" w:lineRule="auto"/>
              <w:jc w:val="left"/>
            </w:pPr>
            <w:r>
              <w:rPr>
                <w:rFonts w:ascii="Calibri" w:hAnsi="Calibri" w:cs="Calibri" w:eastAsia="Noto Sans CJK SC"/>
                <w:b/>
                <w:i w:val="0"/>
                <w:color w:val="203748"/>
                <w:sz w:val="17"/>
              </w:rPr>
              <w:t>Por debajo</w:t>
            </w:r>
          </w:p>
        </w:tc>
      </w:tr>
      <w:tr>
        <w:trPr>
          <w:cantSplit/>
        </w:trPr>
        <w:tc>
          <w:tcPr>
            <w:tcW w:type="dxa" w:w="19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Foundations (HSK 1-2)</w:t>
            </w:r>
          </w:p>
        </w:tc>
        <w:tc>
          <w:tcPr>
            <w:tcW w:type="dxa" w:w="148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559</w:t>
            </w:r>
          </w:p>
        </w:tc>
        <w:tc>
          <w:tcPr>
            <w:tcW w:type="dxa" w:w="186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87.7%</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53.3% de lo encontrado</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42.7%</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4.1%</w:t>
            </w:r>
          </w:p>
        </w:tc>
      </w:tr>
      <w:tr>
        <w:trPr>
          <w:cantSplit/>
        </w:trPr>
        <w:tc>
          <w:tcPr>
            <w:tcW w:type="dxa" w:w="19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Everyday Life (HSK 3-4)</w:t>
            </w:r>
          </w:p>
        </w:tc>
        <w:tc>
          <w:tcPr>
            <w:tcW w:type="dxa" w:w="148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632</w:t>
            </w:r>
          </w:p>
        </w:tc>
        <w:tc>
          <w:tcPr>
            <w:tcW w:type="dxa" w:w="186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73.1%</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37.9% de lo encontrado</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26.6%</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35.5%</w:t>
            </w:r>
          </w:p>
        </w:tc>
      </w:tr>
      <w:tr>
        <w:trPr>
          <w:cantSplit/>
        </w:trPr>
        <w:tc>
          <w:tcPr>
            <w:tcW w:type="dxa" w:w="1936"/>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Advanced Situations (HSK 5-9)</w:t>
            </w:r>
          </w:p>
        </w:tc>
        <w:tc>
          <w:tcPr>
            <w:tcW w:type="dxa" w:w="1483"/>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399</w:t>
            </w:r>
          </w:p>
        </w:tc>
        <w:tc>
          <w:tcPr>
            <w:tcW w:type="dxa" w:w="1869"/>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63.9%</w:t>
            </w:r>
          </w:p>
        </w:tc>
        <w:tc>
          <w:tcPr>
            <w:tcW w:type="dxa" w:w="1798"/>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31.4% de lo encontrado</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14.5%</w:t>
            </w:r>
          </w:p>
        </w:tc>
        <w:tc>
          <w:tcPr>
            <w:tcW w:type="dxa" w:w="1137"/>
            <w:vAlign w:val="center"/>
            <w:tcMar>
              <w:top w:w="80" w:type="dxa"/>
              <w:start w:w="120" w:type="dxa"/>
              <w:bottom w:w="80" w:type="dxa"/>
              <w:end w:w="120" w:type="dxa"/>
            </w:tcMar>
          </w:tcPr>
          <w:p>
            <w:pPr>
              <w:spacing w:before="0" w:after="0" w:line="240" w:lineRule="auto"/>
              <w:jc w:val="left"/>
            </w:pPr>
            <w:r>
              <w:rPr>
                <w:rFonts w:ascii="Calibri" w:hAnsi="Calibri" w:cs="Calibri" w:eastAsia="Noto Sans CJK SC"/>
                <w:b w:val="0"/>
                <w:i w:val="0"/>
                <w:color w:val="243342"/>
                <w:sz w:val="17"/>
              </w:rPr>
              <w:t>54.1%</w:t>
            </w:r>
          </w:p>
        </w:tc>
      </w:tr>
    </w:tbl>
    <w:p>
      <w:pPr>
        <w:spacing w:after="40"/>
      </w:pPr>
    </w:p>
    <w:p>
      <w:pPr>
        <w:keepLines w:val="0"/>
        <w:jc w:val="left"/>
      </w:pPr>
      <w:r>
        <w:rPr>
          <w:rFonts w:ascii="Calibri" w:hAnsi="Calibri" w:cs="Calibri" w:eastAsia="Noto Sans CJK SC"/>
          <w:b w:val="0"/>
          <w:i w:val="0"/>
          <w:color w:val="243342"/>
        </w:rPr>
        <w:t>Tres patrones distintos, cada uno verificado:</w:t>
      </w:r>
    </w:p>
    <w:p>
      <w:pPr>
        <w:spacing w:after="160" w:line="280" w:lineRule="auto"/>
        <w:numPr>
          <w:ilvl w:val="0"/>
          <w:numId w:val="25"/>
        </w:numPr>
      </w:pPr>
      <w:r>
        <w:rPr>
          <w:rFonts w:ascii="Calibri" w:hAnsi="Calibri" w:cs="Calibri" w:eastAsia="Noto Sans CJK SC"/>
          <w:b/>
          <w:i w:val="0"/>
          <w:color w:val="243342"/>
        </w:rPr>
        <w:t>Foundations</w:t>
      </w:r>
      <w:r>
        <w:rPr>
          <w:rFonts w:ascii="Calibri" w:hAnsi="Calibri" w:cs="Calibri" w:eastAsia="Noto Sans CJK SC"/>
          <w:b w:val="0"/>
          <w:i w:val="0"/>
          <w:color w:val="243342"/>
        </w:rPr>
        <w:t xml:space="preserve">: la mayoría del vocabulario sí existe en el marco oficial (87.7%), pero cuando se desvía, lo hace consistentemente </w:t>
      </w:r>
      <w:r>
        <w:rPr>
          <w:rFonts w:ascii="Calibri" w:hAnsi="Calibri" w:cs="Calibri" w:eastAsia="Noto Sans CJK SC"/>
          <w:b/>
          <w:i w:val="0"/>
          <w:color w:val="243342"/>
        </w:rPr>
        <w:t>hacia arriba</w:t>
      </w:r>
      <w:r>
        <w:rPr>
          <w:rFonts w:ascii="Calibri" w:hAnsi="Calibri" w:cs="Calibri" w:eastAsia="Noto Sans CJK SC"/>
          <w:b w:val="0"/>
          <w:i w:val="0"/>
          <w:color w:val="243342"/>
        </w:rPr>
        <w:t xml:space="preserve"> (42.7% del vocabulario encontrado).</w:t>
      </w:r>
    </w:p>
    <w:p>
      <w:pPr>
        <w:spacing w:after="160" w:line="280" w:lineRule="auto"/>
        <w:numPr>
          <w:ilvl w:val="0"/>
          <w:numId w:val="25"/>
        </w:numPr>
      </w:pPr>
      <w:r>
        <w:rPr>
          <w:rFonts w:ascii="Calibri" w:hAnsi="Calibri" w:cs="Calibri" w:eastAsia="Noto Sans CJK SC"/>
          <w:b/>
          <w:i w:val="0"/>
          <w:color w:val="243342"/>
        </w:rPr>
        <w:t>Everyday Life</w:t>
      </w:r>
      <w:r>
        <w:rPr>
          <w:rFonts w:ascii="Calibri" w:hAnsi="Calibri" w:cs="Calibri" w:eastAsia="Noto Sans CJK SC"/>
          <w:b w:val="0"/>
          <w:i w:val="0"/>
          <w:color w:val="243342"/>
        </w:rPr>
        <w:t>: el capítulo con menor coherencia interna — el vocabulario se dispersa en ambas direcciones casi por igual, y ni siquiera 4 de cada 10 palabras están donde se declaran.</w:t>
      </w:r>
    </w:p>
    <w:p>
      <w:pPr>
        <w:spacing w:after="160" w:line="280" w:lineRule="auto"/>
        <w:numPr>
          <w:ilvl w:val="0"/>
          <w:numId w:val="25"/>
        </w:numPr>
      </w:pPr>
      <w:r>
        <w:rPr>
          <w:rFonts w:ascii="Calibri" w:hAnsi="Calibri" w:cs="Calibri" w:eastAsia="Noto Sans CJK SC"/>
          <w:b/>
          <w:i w:val="0"/>
          <w:color w:val="243342"/>
        </w:rPr>
        <w:t>Advanced Situations</w:t>
      </w:r>
      <w:r>
        <w:rPr>
          <w:rFonts w:ascii="Calibri" w:hAnsi="Calibri" w:cs="Calibri" w:eastAsia="Noto Sans CJK SC"/>
          <w:b w:val="0"/>
          <w:i w:val="0"/>
          <w:color w:val="243342"/>
        </w:rPr>
        <w:t xml:space="preserve">: el patrón se invierte — la desviación dominante es </w:t>
      </w:r>
      <w:r>
        <w:rPr>
          <w:rFonts w:ascii="Calibri" w:hAnsi="Calibri" w:cs="Calibri" w:eastAsia="Noto Sans CJK SC"/>
          <w:b/>
          <w:i w:val="0"/>
          <w:color w:val="243342"/>
        </w:rPr>
        <w:t>hacia abajo</w:t>
      </w:r>
      <w:r>
        <w:rPr>
          <w:rFonts w:ascii="Calibri" w:hAnsi="Calibri" w:cs="Calibri" w:eastAsia="Noto Sans CJK SC"/>
          <w:b w:val="0"/>
          <w:i w:val="0"/>
          <w:color w:val="243342"/>
        </w:rPr>
        <w:t xml:space="preserve"> (54.1%), y además es el capítulo con la mayor proporción de vocabulario fuera del marco HSK por completo (36.1%), en gran parte porque su vocabulario más avanzado (modismos, compuestos técnicos) sencillamente no está cubierto por la lista oficial de 9 niveles.</w:t>
      </w:r>
    </w:p>
    <w:p>
      <w:pPr>
        <w:keepLines w:val="0"/>
        <w:jc w:val="left"/>
      </w:pPr>
      <w:r>
        <w:rPr>
          <w:rFonts w:ascii="Calibri" w:hAnsi="Calibri" w:cs="Calibri" w:eastAsia="Noto Sans CJK SC"/>
          <w:b/>
          <w:i w:val="0"/>
          <w:color w:val="243342"/>
        </w:rPr>
        <w:t>Conclusión verificada</w:t>
      </w:r>
      <w:r>
        <w:rPr>
          <w:rFonts w:ascii="Calibri" w:hAnsi="Calibri" w:cs="Calibri" w:eastAsia="Noto Sans CJK SC"/>
          <w:b w:val="0"/>
          <w:i w:val="0"/>
          <w:color w:val="243342"/>
        </w:rPr>
        <w:t xml:space="preserve">: </w:t>
      </w:r>
      <w:r>
        <w:rPr>
          <w:rFonts w:ascii="Consolas" w:hAnsi="Consolas" w:cs="Consolas" w:eastAsia="Noto Sans CJK SC"/>
          <w:b w:val="0"/>
          <w:i w:val="0"/>
          <w:color w:val="1F4D78"/>
          <w:sz w:val="21"/>
        </w:rPr>
        <w:t>hskReference</w:t>
      </w:r>
      <w:r>
        <w:rPr>
          <w:rFonts w:ascii="Calibri" w:hAnsi="Calibri" w:cs="Calibri" w:eastAsia="Noto Sans CJK SC"/>
          <w:b w:val="0"/>
          <w:i w:val="0"/>
          <w:color w:val="243342"/>
        </w:rPr>
        <w:t xml:space="preserve"> es una etiqueta de dificultad relativa </w:t>
      </w:r>
      <w:r>
        <w:rPr>
          <w:rFonts w:ascii="Calibri" w:hAnsi="Calibri" w:cs="Calibri" w:eastAsia="Noto Sans CJK SC"/>
          <w:b/>
          <w:i w:val="0"/>
          <w:color w:val="243342"/>
        </w:rPr>
        <w:t>dentro del propio currículo de HanGo</w:t>
      </w:r>
      <w:r>
        <w:rPr>
          <w:rFonts w:ascii="Calibri" w:hAnsi="Calibri" w:cs="Calibri" w:eastAsia="Noto Sans CJK SC"/>
          <w:b w:val="0"/>
          <w:i w:val="0"/>
          <w:color w:val="243342"/>
        </w:rPr>
        <w:t xml:space="preserve"> — útil para secuenciar contenido de forma interna — pero, cotejada palabra por palabra contra el estándar oficial de 2021, </w:t>
      </w:r>
      <w:r>
        <w:rPr>
          <w:rFonts w:ascii="Calibri" w:hAnsi="Calibri" w:cs="Calibri" w:eastAsia="Noto Sans CJK SC"/>
          <w:b/>
          <w:i w:val="0"/>
          <w:color w:val="243342"/>
        </w:rPr>
        <w:t>no es una certificación fiable del nivel HSK real de cada lección</w:t>
      </w:r>
      <w:r>
        <w:rPr>
          <w:rFonts w:ascii="Calibri" w:hAnsi="Calibri" w:cs="Calibri" w:eastAsia="Noto Sans CJK SC"/>
          <w:b w:val="0"/>
          <w:i w:val="0"/>
          <w:color w:val="243342"/>
        </w:rPr>
        <w:t xml:space="preserve">, en ningún capítulo. El diseño pedagógico subyacente (secuenciación de gramática, escenarios comunicativos reales, recurrencia de vocabulario) sigue siendo sólido; lo que este cotejo demuestra es que el </w:t>
      </w:r>
      <w:r>
        <w:rPr>
          <w:rFonts w:ascii="Calibri" w:hAnsi="Calibri" w:cs="Calibri" w:eastAsia="Noto Sans CJK SC"/>
          <w:b w:val="0"/>
          <w:i/>
          <w:color w:val="243342"/>
        </w:rPr>
        <w:t>etiquetado numérico</w:t>
      </w:r>
      <w:r>
        <w:rPr>
          <w:rFonts w:ascii="Calibri" w:hAnsi="Calibri" w:cs="Calibri" w:eastAsia="Noto Sans CJK SC"/>
          <w:b w:val="0"/>
          <w:i w:val="0"/>
          <w:color w:val="243342"/>
        </w:rPr>
        <w:t xml:space="preserve"> de dificultad necesita una revisión palabra por palabra antes de presentarse como alineación certificada con HSK ante una audiencia institucional.</w:t>
      </w:r>
    </w:p>
    <w:p>
      <w:pPr>
        <w:pStyle w:val="Heading1"/>
        <w:pageBreakBefore w:val="0"/>
      </w:pPr>
      <w:r>
        <w:rPr>
          <w:rFonts w:ascii="Calibri" w:hAnsi="Calibri" w:cs="Calibri" w:eastAsia="Noto Sans CJK SC"/>
          <w:b/>
          <w:i w:val="0"/>
          <w:color w:val="2E74B5"/>
        </w:rPr>
        <w:t>11. Conclusión</w:t>
      </w:r>
    </w:p>
    <w:p>
      <w:pPr>
        <w:keepLines w:val="0"/>
        <w:jc w:val="left"/>
      </w:pPr>
      <w:r>
        <w:rPr>
          <w:rFonts w:ascii="Calibri" w:hAnsi="Calibri" w:cs="Calibri" w:eastAsia="Noto Sans CJK SC"/>
          <w:b w:val="0"/>
          <w:i w:val="0"/>
          <w:color w:val="243342"/>
        </w:rPr>
        <w:t>HanGo mide el progreso de forma resistente a la inflación de un solo intento y utiliza una escala propia de niveles, informada -pero no certificada- por HSK. El sistema exige evidencia sostenida para alcanzar sus niveles superiores. HanCoins, logros, avatares y leaderboard permanecen fuera de este cálculo: motivan participación, pero nunca compran competencia ni elevan una calificación.</w:t>
      </w:r>
    </w:p>
    <w:p>
      <w:pPr>
        <w:keepLines w:val="0"/>
        <w:jc w:val="left"/>
      </w:pPr>
      <w:r>
        <w:rPr>
          <w:rFonts w:ascii="Calibri" w:hAnsi="Calibri" w:cs="Calibri" w:eastAsia="Noto Sans CJK SC"/>
          <w:b w:val="0"/>
          <w:i w:val="0"/>
          <w:color w:val="243342"/>
        </w:rPr>
        <w:t>El currículo, organizado alrededor de situaciones comunicativas reales en lugar de listas léxicas aisladas, cubre el rango completo de HSK 1 a HSK 9 a través de 41 escenarios y 164 lecciones repartidos en tres capítulos: Foundations (14 escenarios, HSK 1-2) como punto de entrada para un estudiante que comienza desde cero, Everyday Life (17 escenarios, HSK 3-4) para la comunicación cotidiana real, y Advanced Situations (10 escenarios, HSK 5-9) para el registro profesional, académico, legal y diplomático más exigente.</w:t>
      </w:r>
    </w:p>
    <w:p>
      <w:pPr>
        <w:keepLines w:val="0"/>
        <w:jc w:val="left"/>
      </w:pPr>
      <w:r>
        <w:rPr>
          <w:rFonts w:ascii="Calibri" w:hAnsi="Calibri" w:cs="Calibri" w:eastAsia="Noto Sans CJK SC"/>
          <w:b w:val="0"/>
          <w:i w:val="0"/>
          <w:color w:val="243342"/>
        </w:rPr>
        <w:t xml:space="preserve">La auditoría de alineación HSK de la Sección 10 cotejó, palabra por palabra, las 1,590 entradas de vocabulario del currículo contra la lista oficial de 9 niveles del estándar de 2021 — no una impresión cualitativa, sino un cotejo verificado. El resultado confirma que el diseño pedagógico general es sólido (secuenciación de gramática coherente, escenarios comunicativos genuinos, una progresión de dificultad intencional), pero también revela que </w:t>
      </w:r>
      <w:r>
        <w:rPr>
          <w:rFonts w:ascii="Calibri" w:hAnsi="Calibri" w:cs="Calibri" w:eastAsia="Noto Sans CJK SC"/>
          <w:b/>
          <w:i w:val="0"/>
          <w:color w:val="243342"/>
        </w:rPr>
        <w:t>la etiqueta `hskReference` de cada lección no es, por sí sola, una certificación fiable del nivel HSK real</w:t>
      </w:r>
      <w:r>
        <w:rPr>
          <w:rFonts w:ascii="Calibri" w:hAnsi="Calibri" w:cs="Calibri" w:eastAsia="Noto Sans CJK SC"/>
          <w:b w:val="0"/>
          <w:i w:val="0"/>
          <w:color w:val="243342"/>
        </w:rPr>
        <w:t>: en Foundations, el 42.7% del vocabulario verificable está por encima del nivel declarado; en Advanced Situations, el 54.1% está por debajo, incluyendo la propia lección etiquetada como HSK9 — el techo del currículo — cuyo vocabulario de apertura resultó ser, en la lista oficial, de nivel HSK3. Esto no señala un problema estructural en el currículo, pero sí una revisión de etiquetado concreta y priorizable antes de presentar HanGo como certificablemente alineado con HSK ante una audiencia institucional — la Sección 10 documenta, escenario por escenario, exactamente dónde.</w:t>
      </w:r>
    </w:p>
    <w:p>
      <w:pPr>
        <w:spacing w:before="360"/>
        <w:jc w:val="center"/>
      </w:pPr>
      <w:r>
        <w:rPr>
          <w:rFonts w:ascii="Calibri" w:hAnsi="Calibri" w:cs="Calibri" w:eastAsia="Noto Sans CJK SC"/>
          <w:b w:val="0"/>
          <w:i/>
          <w:color w:val="667481"/>
          <w:sz w:val="19"/>
        </w:rPr>
        <w:t>Fin del documento.</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jc w:val="left"/>
    </w:pPr>
    <w:r>
      <w:rPr>
        <w:rFonts w:ascii="Calibri" w:hAnsi="Calibri" w:cs="Calibri" w:eastAsia="Noto Sans CJK SC"/>
        <w:color w:val="667481"/>
        <w:sz w:val="17"/>
      </w:rPr>
      <w:t>Documento para evaluación académica e institucional</w:t>
    </w:r>
    <w:r>
      <w:rPr>
        <w:rFonts w:ascii="Calibri" w:hAnsi="Calibri" w:cs="Calibri" w:eastAsia="Noto Sans CJK SC"/>
        <w:color w:val="667481"/>
        <w:sz w:val="17"/>
      </w:rPr>
      <w:tab/>
      <w:t xml:space="preserve">Página </w:t>
    </w:r>
    <w:fldSimple w:instr="PAGE">
      <w:r>
        <w:rPr>
          <w:color w:val="667481"/>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cs="Calibri" w:eastAsia="Noto Sans CJK SC"/>
        <w:b/>
        <w:color w:val="667481"/>
        <w:sz w:val="17"/>
      </w:rPr>
      <w:t>HanGo | Informe Académico</w:t>
    </w:r>
    <w:r>
      <w:rPr>
        <w:rFonts w:ascii="Calibri" w:hAnsi="Calibri" w:cs="Calibri" w:eastAsia="Noto Sans CJK SC"/>
        <w:color w:val="667481"/>
        <w:sz w:val="17"/>
      </w:rPr>
      <w:tab/>
      <w:t>Versión 1.0 · Agosto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bullet"/>
      <w:lvlText w:val="•"/>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bullet"/>
      <w:lvlText w:val="•"/>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abstractNum w:abstractNumId="13">
    <w:multiLevelType w:val="singleLevel"/>
    <w:lvl w:ilvl="0">
      <w:start w:val="1"/>
      <w:numFmt w:val="bullet"/>
      <w:lvlText w:val="•"/>
      <w:lvlJc w:val="left"/>
      <w:pPr>
        <w:tabs>
          <w:tab w:val="num" w:pos="720"/>
        </w:tabs>
        <w:ind w:left="720" w:hanging="360"/>
        <w:spacing w:after="160" w:line="280" w:lineRule="auto"/>
      </w:pPr>
    </w:lvl>
  </w:abstractNum>
  <w:num w:numId="14">
    <w:abstractNumId w:val="13"/>
  </w:num>
  <w:abstractNum w:abstractNumId="14">
    <w:multiLevelType w:val="singleLevel"/>
    <w:lvl w:ilvl="0">
      <w:start w:val="1"/>
      <w:numFmt w:val="bullet"/>
      <w:lvlText w:val="•"/>
      <w:lvlJc w:val="left"/>
      <w:pPr>
        <w:tabs>
          <w:tab w:val="num" w:pos="720"/>
        </w:tabs>
        <w:ind w:left="720" w:hanging="360"/>
        <w:spacing w:after="160" w:line="280" w:lineRule="auto"/>
      </w:pPr>
    </w:lvl>
  </w:abstractNum>
  <w:num w:numId="15">
    <w:abstractNumId w:val="14"/>
  </w:num>
  <w:abstractNum w:abstractNumId="15">
    <w:multiLevelType w:val="singleLevel"/>
    <w:lvl w:ilvl="0">
      <w:start w:val="1"/>
      <w:numFmt w:val="bullet"/>
      <w:lvlText w:val="•"/>
      <w:lvlJc w:val="left"/>
      <w:pPr>
        <w:tabs>
          <w:tab w:val="num" w:pos="720"/>
        </w:tabs>
        <w:ind w:left="720" w:hanging="360"/>
        <w:spacing w:after="160" w:line="280" w:lineRule="auto"/>
      </w:pPr>
    </w:lvl>
  </w:abstractNum>
  <w:num w:numId="16">
    <w:abstractNumId w:val="15"/>
  </w:num>
  <w:abstractNum w:abstractNumId="16">
    <w:multiLevelType w:val="singleLevel"/>
    <w:lvl w:ilvl="0">
      <w:start w:val="1"/>
      <w:numFmt w:val="bullet"/>
      <w:lvlText w:val="•"/>
      <w:lvlJc w:val="left"/>
      <w:pPr>
        <w:tabs>
          <w:tab w:val="num" w:pos="720"/>
        </w:tabs>
        <w:ind w:left="720" w:hanging="360"/>
        <w:spacing w:after="160" w:line="280" w:lineRule="auto"/>
      </w:pPr>
    </w:lvl>
  </w:abstractNum>
  <w:num w:numId="17">
    <w:abstractNumId w:val="16"/>
  </w:num>
  <w:abstractNum w:abstractNumId="17">
    <w:multiLevelType w:val="singleLevel"/>
    <w:lvl w:ilvl="0">
      <w:start w:val="1"/>
      <w:numFmt w:val="decimal"/>
      <w:lvlText w:val="%1."/>
      <w:lvlJc w:val="left"/>
      <w:pPr>
        <w:tabs>
          <w:tab w:val="num" w:pos="720"/>
        </w:tabs>
        <w:ind w:left="720" w:hanging="360"/>
        <w:spacing w:after="160" w:line="280" w:lineRule="auto"/>
      </w:pPr>
    </w:lvl>
  </w:abstractNum>
  <w:num w:numId="18">
    <w:abstractNumId w:val="17"/>
  </w:num>
  <w:abstractNum w:abstractNumId="18">
    <w:multiLevelType w:val="singleLevel"/>
    <w:lvl w:ilvl="0">
      <w:start w:val="1"/>
      <w:numFmt w:val="bullet"/>
      <w:lvlText w:val="•"/>
      <w:lvlJc w:val="left"/>
      <w:pPr>
        <w:tabs>
          <w:tab w:val="num" w:pos="720"/>
        </w:tabs>
        <w:ind w:left="720" w:hanging="360"/>
        <w:spacing w:after="160" w:line="280" w:lineRule="auto"/>
      </w:pPr>
    </w:lvl>
  </w:abstractNum>
  <w:num w:numId="19">
    <w:abstractNumId w:val="18"/>
  </w:num>
  <w:abstractNum w:abstractNumId="19">
    <w:multiLevelType w:val="singleLevel"/>
    <w:lvl w:ilvl="0">
      <w:start w:val="1"/>
      <w:numFmt w:val="decimal"/>
      <w:lvlText w:val="%1."/>
      <w:lvlJc w:val="left"/>
      <w:pPr>
        <w:tabs>
          <w:tab w:val="num" w:pos="720"/>
        </w:tabs>
        <w:ind w:left="720" w:hanging="360"/>
        <w:spacing w:after="160" w:line="280" w:lineRule="auto"/>
      </w:pPr>
    </w:lvl>
  </w:abstractNum>
  <w:num w:numId="20">
    <w:abstractNumId w:val="19"/>
  </w:num>
  <w:abstractNum w:abstractNumId="20">
    <w:multiLevelType w:val="singleLevel"/>
    <w:lvl w:ilvl="0">
      <w:start w:val="1"/>
      <w:numFmt w:val="bullet"/>
      <w:lvlText w:val="•"/>
      <w:lvlJc w:val="left"/>
      <w:pPr>
        <w:tabs>
          <w:tab w:val="num" w:pos="720"/>
        </w:tabs>
        <w:ind w:left="720" w:hanging="360"/>
        <w:spacing w:after="160" w:line="280" w:lineRule="auto"/>
      </w:pPr>
    </w:lvl>
  </w:abstractNum>
  <w:num w:numId="21">
    <w:abstractNumId w:val="20"/>
  </w:num>
  <w:abstractNum w:abstractNumId="21">
    <w:multiLevelType w:val="singleLevel"/>
    <w:lvl w:ilvl="0">
      <w:start w:val="1"/>
      <w:numFmt w:val="bullet"/>
      <w:lvlText w:val="•"/>
      <w:lvlJc w:val="left"/>
      <w:pPr>
        <w:tabs>
          <w:tab w:val="num" w:pos="720"/>
        </w:tabs>
        <w:ind w:left="720" w:hanging="360"/>
        <w:spacing w:after="160" w:line="280" w:lineRule="auto"/>
      </w:pPr>
    </w:lvl>
  </w:abstractNum>
  <w:num w:numId="22">
    <w:abstractNumId w:val="21"/>
  </w:num>
  <w:abstractNum w:abstractNumId="22">
    <w:multiLevelType w:val="singleLevel"/>
    <w:lvl w:ilvl="0">
      <w:start w:val="1"/>
      <w:numFmt w:val="decimal"/>
      <w:lvlText w:val="%1."/>
      <w:lvlJc w:val="left"/>
      <w:pPr>
        <w:tabs>
          <w:tab w:val="num" w:pos="720"/>
        </w:tabs>
        <w:ind w:left="720" w:hanging="360"/>
        <w:spacing w:after="160" w:line="280" w:lineRule="auto"/>
      </w:pPr>
    </w:lvl>
  </w:abstractNum>
  <w:num w:numId="23">
    <w:abstractNumId w:val="22"/>
  </w:num>
  <w:abstractNum w:abstractNumId="23">
    <w:multiLevelType w:val="singleLevel"/>
    <w:lvl w:ilvl="0">
      <w:start w:val="1"/>
      <w:numFmt w:val="bullet"/>
      <w:lvlText w:val="•"/>
      <w:lvlJc w:val="left"/>
      <w:pPr>
        <w:tabs>
          <w:tab w:val="num" w:pos="720"/>
        </w:tabs>
        <w:ind w:left="720" w:hanging="360"/>
        <w:spacing w:after="160" w:line="280" w:lineRule="auto"/>
      </w:pPr>
    </w:lvl>
  </w:abstractNum>
  <w:num w:numId="24">
    <w:abstractNumId w:val="23"/>
  </w:num>
  <w:abstractNum w:abstractNumId="24">
    <w:multiLevelType w:val="singleLevel"/>
    <w:lvl w:ilvl="0">
      <w:start w:val="1"/>
      <w:numFmt w:val="bullet"/>
      <w:lvlText w:val="•"/>
      <w:lvlJc w:val="left"/>
      <w:pPr>
        <w:tabs>
          <w:tab w:val="num" w:pos="720"/>
        </w:tabs>
        <w:ind w:left="720" w:hanging="360"/>
        <w:spacing w:after="160" w:line="280" w:lineRule="auto"/>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s="Calibri" w:eastAsia="Noto Sans CJK SC"/>
      <w:b w:val="0"/>
      <w:color w:val="2433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20" w:after="160"/>
      <w:outlineLvl w:val="0"/>
    </w:pPr>
    <w:rPr>
      <w:rFonts w:asciiTheme="majorHAnsi" w:eastAsiaTheme="majorEastAsia" w:hAnsiTheme="majorHAnsi" w:cstheme="majorBidi" w:ascii="Calibri" w:hAnsi="Calibri" w:cs="Calibri"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cs="Calibri"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cs="Calibri"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100" w:after="160" w:line="252" w:lineRule="auto"/>
      <w:ind w:left="230" w:right="144"/>
    </w:pPr>
    <w:rPr>
      <w:rFonts w:ascii="Consolas" w:hAnsi="Consolas" w:cs="Consolas" w:eastAsia="Noto Sans CJK SC"/>
      <w:b w:val="0"/>
      <w:color w:val="2737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HanGo — Informe Académico</dc:title>
  <dc:subject>Sistema de enseñanza, evaluación y alineación con el Marco HSK</dc:subject>
  <dc:creator>HanGo</dc:creator>
  <cp:keywords>HanGo, chino mandarín, HSK, evaluación académica, currículo, inteligencia artificial</cp:keywords>
  <dc:description>Documento institucional para evaluación académica externa.</dc:description>
  <cp:lastModifiedBy/>
  <cp:revision>1</cp:revision>
  <dcterms:created xsi:type="dcterms:W3CDTF">2013-12-23T23:15:00Z</dcterms:created>
  <dcterms:modified xsi:type="dcterms:W3CDTF">2013-12-23T23:15:00Z</dcterms:modified>
  <cp:category/>
  <cp:version>1.1</cp:version>
</cp:coreProperties>
</file>