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32"/>
        <w:gridCol w:w="4532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6"/>
        <w:gridCol w:w="2266"/>
        <w:gridCol w:w="2266"/>
        <w:gridCol w:w="2266"/>
      </w:tblGrid>
      <w:tr>
        <w:trPr>
          <w:trHeight w:hRule="exact" w:val="418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3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 of  23 </w:t>
            </w:r>
          </w:p>
        </w:tc>
      </w:tr>
      <w:tr>
        <w:trPr>
          <w:trHeight w:hRule="exact" w:val="460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66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Company Name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66"/>
            <w:vMerge/>
            <w:tcBorders/>
          </w:tcPr>
          <w:p/>
        </w:tc>
      </w:tr>
      <w:tr>
        <w:trPr>
          <w:trHeight w:hRule="exact" w:val="416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Address </w:t>
            </w:r>
          </w:p>
        </w:tc>
        <w:tc>
          <w:tcPr>
            <w:tcW w:type="dxa" w:w="4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6" w:after="0"/>
              <w:ind w:left="7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6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6" w:lineRule="exact" w:before="138" w:after="114"/>
        <w:ind w:left="2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Sample Description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32"/>
        <w:gridCol w:w="4532"/>
      </w:tblGrid>
      <w:tr>
        <w:trPr>
          <w:trHeight w:hRule="exact" w:val="337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20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Item No. / Part No. </w:t>
            </w:r>
          </w:p>
          <w:p>
            <w:pPr>
              <w:autoSpaceDN w:val="0"/>
              <w:autoSpaceDE w:val="0"/>
              <w:widowControl/>
              <w:spacing w:line="232" w:lineRule="exact" w:before="32" w:after="0"/>
              <w:ind w:left="20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Material/Color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Manufacturer/Vendor </w:t>
            </w:r>
          </w:p>
          <w:p>
            <w:pPr>
              <w:autoSpaceDN w:val="0"/>
              <w:autoSpaceDE w:val="0"/>
              <w:widowControl/>
              <w:spacing w:line="230" w:lineRule="exact" w:before="228" w:after="0"/>
              <w:ind w:left="20" w:right="115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Received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Period </w:t>
            </w:r>
          </w:p>
          <w:p>
            <w:pPr>
              <w:autoSpaceDN w:val="0"/>
              <w:autoSpaceDE w:val="0"/>
              <w:widowControl/>
              <w:spacing w:line="266" w:lineRule="exact" w:before="310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Type </w:t>
            </w:r>
          </w:p>
          <w:p>
            <w:pPr>
              <w:autoSpaceDN w:val="0"/>
              <w:autoSpaceDE w:val="0"/>
              <w:widowControl/>
              <w:spacing w:line="230" w:lineRule="exact" w:before="344" w:after="0"/>
              <w:ind w:left="20" w:right="100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Site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Method(s)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Test Results(s) </w:t>
            </w:r>
          </w:p>
        </w:tc>
        <w:tc>
          <w:tcPr>
            <w:tcW w:type="dxa" w:w="6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30" w:lineRule="exact" w:before="238" w:after="0"/>
              <w:ind w:left="422" w:right="345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0000. 00. 00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0000. 00. 00 ~ 0000. 00. 00 </w:t>
            </w:r>
          </w:p>
          <w:p>
            <w:pPr>
              <w:autoSpaceDN w:val="0"/>
              <w:tabs>
                <w:tab w:pos="704" w:val="left"/>
              </w:tabs>
              <w:autoSpaceDE w:val="0"/>
              <w:widowControl/>
              <w:spacing w:line="314" w:lineRule="exact" w:before="1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Candidate List of Substances of Very High Concern for authorization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published by European Chemicals Agency (ECHA) Regarding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Regulation (EC) No. 1907/2006 concerning REACH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Fixed Test Lab (RM908~915 126, Beolmal-ro, Dongan-gu, Anyang-si)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For the detail, please the following page(s). 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: 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For the detail, please the following page(s). </w:t>
            </w:r>
          </w:p>
        </w:tc>
      </w:tr>
    </w:tbl>
    <w:p>
      <w:pPr>
        <w:autoSpaceDN w:val="0"/>
        <w:autoSpaceDE w:val="0"/>
        <w:widowControl/>
        <w:spacing w:line="214" w:lineRule="exact" w:before="4200" w:after="0"/>
        <w:ind w:left="0" w:right="283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 Authorized by </w:t>
      </w:r>
    </w:p>
    <w:p>
      <w:pPr>
        <w:autoSpaceDN w:val="0"/>
        <w:autoSpaceDE w:val="0"/>
        <w:widowControl/>
        <w:spacing w:line="206" w:lineRule="exact" w:before="250" w:after="0"/>
        <w:ind w:left="5232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Bureau Veritas Korea Co., Ltd.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Consumer Product Services </w:t>
      </w:r>
    </w:p>
    <w:p>
      <w:pPr>
        <w:autoSpaceDN w:val="0"/>
        <w:autoSpaceDE w:val="0"/>
        <w:widowControl/>
        <w:spacing w:line="240" w:lineRule="auto" w:before="0" w:after="0"/>
        <w:ind w:left="0" w:right="164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90650" cy="4864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86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38"/>
        <w:sectPr>
          <w:pgSz w:w="11909" w:h="16834"/>
          <w:pgMar w:top="224" w:right="1424" w:bottom="138" w:left="1420" w:header="720" w:footer="720" w:gutter="0"/>
          <w:cols w:space="720" w:num="1" w:equalWidth="0"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0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4"/>
        </w:rPr>
        <w:t>Scan to see the Report</w:t>
      </w:r>
    </w:p>
    <w:p>
      <w:pPr>
        <w:sectPr>
          <w:type w:val="continuous"/>
          <w:pgSz w:w="11909" w:h="16834"/>
          <w:pgMar w:top="224" w:right="1424" w:bottom="138" w:left="1420" w:header="720" w:footer="720" w:gutter="0"/>
          <w:cols w:space="720" w:num="2" w:equalWidth="0"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120" w:after="306"/>
        <w:ind w:left="1980" w:right="72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1F487C"/>
          <w:sz w:val="22"/>
        </w:rPr>
        <w:t xml:space="preserve">JIN KIM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Lab Manager / Bureau Veritas Korea CPS</w:t>
      </w:r>
    </w:p>
    <w:p>
      <w:pPr>
        <w:sectPr>
          <w:type w:val="nextColumn"/>
          <w:pgSz w:w="11909" w:h="16834"/>
          <w:pgMar w:top="224" w:right="1424" w:bottom="138" w:left="1420" w:header="720" w:footer="720" w:gutter="0"/>
          <w:cols w:space="720" w:num="2" w:equalWidth="0">
            <w:col w:w="3252" w:space="0"/>
            <w:col w:w="5812" w:space="0"/>
            <w:col w:w="906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32"/>
        <w:gridCol w:w="4532"/>
      </w:tblGrid>
      <w:tr>
        <w:trPr>
          <w:trHeight w:hRule="exact" w:val="1794"/>
        </w:trPr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Bureau Veritas CPS Korea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RM409, 8F RM901~902, RM908~915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(O-Biz tower) 126, Beolmal-ro, Dongan-gu, Anyang-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si, Gyeonggi-do, 14057, Republic of Korea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Tel :+82.31.688.8000 Fax: +82.31.360.0276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Website: www.bureauveritas.co.kr/cps </w:t>
            </w:r>
          </w:p>
          <w:p>
            <w:pPr>
              <w:autoSpaceDN w:val="0"/>
              <w:autoSpaceDE w:val="0"/>
              <w:widowControl/>
              <w:spacing w:line="166" w:lineRule="exact" w:before="798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This report is governed by, and incorporates by reference, the Conditions of Testing as posted at the date of issuance of this report at http://w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ww.bureauveritas.com/home/about-us/our-business/cps/about-us/terms-conditions/ and is intended for your exclusive use. Any copying or 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plication of this report to or for any other person or entity, or use of our name or trademark, is permitted only with our prior written permissi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on. This report sets forth our findings solely with respect to the test samples identified herein. The results set forth in this report are not indic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ative or representative of the quality or characteristics of the lot from which a test sample was taken or any similar or identical product unles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s specifically and expressly noted. Our report includes all of the tests requested by you and the results thereof based upon the information tha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 you provided to us.  Measurement uncertainty is only provided upon request for accredited tests. Statements of conformity are based on sim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ple acceptance criteria without taking measurement uncertainty into account, unless otherwise requested in writing. You have 60 days from 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ate of issuance of this report to notify us of any material error or omission caused by our negligence or if you require measurement uncertain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ty; provided, however, that such notice shall be in writing and shall specifically address the issue you wish to raise. A failure to raise such iss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ue within the prescribed time shall constitute your unqualified acceptance of the completeness of this report, the tests conducted and the corr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 xml:space="preserve">ectness of the report contents. This report is independent of the KOLAS recognition criteria (KS Q ISO/IEC 17025) and KOLAS recognitio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1"/>
              </w:rPr>
              <w:t>n. This report is independent of the accredited test results by Korea Laboratory Accreditation Scheme, which signed the ILAC-MRA.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9" w:h="16834"/>
          <w:pgMar w:top="224" w:right="1424" w:bottom="138" w:left="1420" w:header="720" w:footer="720" w:gutter="0"/>
          <w:cols w:space="720" w:num="1" w:equalWidth="0"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34" w:lineRule="exact" w:before="47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TEST RESULT</w:t>
      </w:r>
    </w:p>
    <w:p>
      <w:pPr>
        <w:autoSpaceDN w:val="0"/>
        <w:autoSpaceDE w:val="0"/>
        <w:widowControl/>
        <w:spacing w:line="256" w:lineRule="exact" w:before="394" w:after="158"/>
        <w:ind w:left="13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Candidate List of Substances of Very High Concern for authorization published by European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Chemicals Agency (ECHA) Regarding Regulation (EC) No. 1907/2006 concerning REACH.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3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No.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Substance name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294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CAS No.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96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EC No.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2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Basis for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identification as a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SVHC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2" w:val="left"/>
                <w:tab w:pos="422" w:val="left"/>
              </w:tabs>
              <w:autoSpaceDE w:val="0"/>
              <w:widowControl/>
              <w:spacing w:line="230" w:lineRule="exact" w:before="112" w:after="0"/>
              <w:ind w:left="1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Detection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Limit, </w:t>
            </w:r>
            <w:r>
              <w:br/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%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8" w:after="0"/>
              <w:ind w:left="144" w:right="144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Result,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0"/>
              </w:rPr>
              <w:t xml:space="preserve">%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Triethyl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15606-95-8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427-700-2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120-12-7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204-371-1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4,4’-Diaminodiphenyl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methane (MDA)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101-77-9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202-974-4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5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Dibutyl phthalate (DBP)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84-74-2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201-557-4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 dichloride*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7646-79-9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231-589-4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Carcinogenic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Diarsenic pentaoxide*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1303-28-2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215-116-9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Diarsenic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1327-53-3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215-481-4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dichromate*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7789-12-0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(1)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10588-01-9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(2)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234-190-3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4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5-tert-butyl-2,4,6-trinitro-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m-xylene (musk xylene)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81-15-2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201-329-4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8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 (2-ethylhexyl)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phthalate (DEHP)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117-81-7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204-211-0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Hexabromo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cyclododecane (HBCDD)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all major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diastereoisomers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identified: </w:t>
            </w:r>
          </w:p>
          <w:p>
            <w:pPr>
              <w:autoSpaceDN w:val="0"/>
              <w:autoSpaceDE w:val="0"/>
              <w:widowControl/>
              <w:spacing w:line="240" w:lineRule="exact" w:before="24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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10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18"/>
              </w:rPr>
              <w:t>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HBCDD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2" w:val="left"/>
              </w:tabs>
              <w:autoSpaceDE w:val="0"/>
              <w:widowControl/>
              <w:spacing w:line="206" w:lineRule="exact" w:before="320" w:after="0"/>
              <w:ind w:left="18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3194-55-6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(3)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25637-99-4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(4)</w:t>
            </w:r>
          </w:p>
          <w:p>
            <w:pPr>
              <w:autoSpaceDN w:val="0"/>
              <w:autoSpaceDE w:val="0"/>
              <w:widowControl/>
              <w:spacing w:line="240" w:lineRule="exact" w:before="3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134237-50-6 </w:t>
            </w:r>
          </w:p>
          <w:p>
            <w:pPr>
              <w:autoSpaceDN w:val="0"/>
              <w:autoSpaceDE w:val="0"/>
              <w:widowControl/>
              <w:spacing w:line="240" w:lineRule="exact" w:before="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134237-51-7 </w:t>
            </w:r>
          </w:p>
          <w:p>
            <w:pPr>
              <w:autoSpaceDN w:val="0"/>
              <w:autoSpaceDE w:val="0"/>
              <w:widowControl/>
              <w:spacing w:line="240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134237-52-8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76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247-148-4,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221-695-9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Alkanes, C10-13, chloro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(Short Chain Chlorinated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Paraffins) (SCCP)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85535-84-8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287-476-5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Bis(tributyltin)oxide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(TBTO)**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56-35-9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200-268-0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hydrogen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7784-40-9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232-064-2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4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6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Benzyl butyl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85-68-7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201-622-7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2,4-Dinitrotoluene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121-14-2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204-450-0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90640-80-5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292-602-7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Carcinogenic, PBT,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paste, distn.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Lights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91995-17-4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295-278-5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fraction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91995-15-2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295-275-9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anthracene-low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292-604-8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2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oil,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anthracene paste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90640-81-6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292-603-2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PBT,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Diisobutyl phthalate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84-69-5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201-553-2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Aluminosilicate,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Refractory Ceramic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Fibres*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a</w:t>
            </w:r>
          </w:p>
        </w:tc>
        <w:tc>
          <w:tcPr>
            <w:tcW w:type="dxa" w:w="254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Index no. 650-017-00-8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Zirconia Aluminosilicate,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Refractory Ceramic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Fibres*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b</w:t>
            </w:r>
          </w:p>
        </w:tc>
        <w:tc>
          <w:tcPr>
            <w:tcW w:type="dxa" w:w="2548"/>
            <w:gridSpan w:val="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Index no. 650-017-00-8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chromate*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7758-97-6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231-846-0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chromate molybdate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sulfate red (C.I. Pigment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Red 104)*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12656-85-8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235-759-9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sulfochromate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 (C.I. Pigment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 34)*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1344-37-2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215-693-7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Tris(2-chloroethyl)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phosphate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115-96-8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204-118-5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Coal tar pitch, high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temperature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65996-93-2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266-028-2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Carcinogenic, PBT,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Acrylamide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79-06-1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201-173-7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Trichloroethylene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79-01-6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201-167-4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1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Boric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10043-35-3,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11113-50-1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233-139-2 /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234-343-4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4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6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Disodium tetraborate,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anhydrous*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1330-43-4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(5)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12179-04-3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(6)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1303-96-4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(7)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215-540-4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Tetraboron disodium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heptaoxide, hydrate*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12267-73-1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235-541-3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chromate*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7775-11-3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231-889-5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7789-00-6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dichromate*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7789-09-5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232-143-1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dichromate*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7778-50-9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sulphate*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10124-43-3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233-334-2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dinitrate*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10141-05-6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233-402-1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41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carbonate*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513-79-1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208-169-4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Cobalt(II) diacetate*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71-48-7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200-755-8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2-Methoxyethanol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109-86-4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203-713-7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2-Ethoxyethanol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110-80-5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203-804-1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Chromium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1333-82-0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215-607-8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generated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chromium trioxide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their oligomers: </w:t>
            </w:r>
          </w:p>
          <w:p>
            <w:pPr>
              <w:autoSpaceDN w:val="0"/>
              <w:autoSpaceDE w:val="0"/>
              <w:widowControl/>
              <w:spacing w:line="240" w:lineRule="exact" w:before="1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Chromic acid* </w:t>
            </w:r>
          </w:p>
          <w:p>
            <w:pPr>
              <w:autoSpaceDN w:val="0"/>
              <w:autoSpaceDE w:val="0"/>
              <w:widowControl/>
              <w:spacing w:line="240" w:lineRule="exact" w:before="6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Dichromic acid* </w:t>
            </w:r>
          </w:p>
          <w:p>
            <w:pPr>
              <w:autoSpaceDN w:val="0"/>
              <w:autoSpaceDE w:val="0"/>
              <w:widowControl/>
              <w:spacing w:line="206" w:lineRule="exact" w:before="4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Oligomers of chromic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and dichromic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84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7738-94-5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13530-68-2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8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231-801-5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236-881-5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2-Ethoxyethyl acetate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111-15-9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203-839-2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1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Strontium 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7789-06-2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232-142-6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di-C7-11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ester and linear alkyl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ester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68515-42-4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271-084-6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4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Hydrazine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4" w:after="0"/>
              <w:ind w:left="288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302-01-2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7803-57-8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206-114-9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1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5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59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1-Methyl-2-pyrrolidone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872-50-4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212-828-1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1,2,3-trichloropropane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96-18-4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202-486-1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di-C6-8-branched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ester, C7-rich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71888-89-6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276-158-1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86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Dichromium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tris(chromate)*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24613-89-6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246-356-2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Potassium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hydroxyoctaoxodizincated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i-chromate*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11103-86-9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234-329-8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Pentazinc chromate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octahydroxide*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49663-84-5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256-418-0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Formaldehyde, oligomeric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reaction products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aniline (technical MDA)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25214-70-4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500-036-1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Bis(2-methoxyethyl)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117-82-8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204-212-6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2-Methoxyaniline;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o-Anisidine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90-04-0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201-963-1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4-(1,1,3,3-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tetramethylbutyl)phenol,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(4-tert-Octylphenol)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140-66-9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205-426-2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1,2-Dichloroethane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107-06-2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Bis(2-methoxyethyl) ether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111-96-6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203-924-4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Arsenic acid*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7778-39-4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231-901-9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Calcium 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7778-44-1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231-904-5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diarsenate*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3687-31-8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222-979-5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N,N-dimethylacetamide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(DMAC)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127-19-5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204-826-4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2,2’-dichloro-4,4’-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methylenedianiline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(MOCA)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2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101-14-4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202-918-9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Phenolphthalein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77-09-8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201-004-7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azide, Lead diazide*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13424-46-9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236-542-1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styphnate*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4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15245-44-0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239-290-0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dipicrate*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9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6477-64-1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229-335-2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1,2-bis(2-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methoxyethoxy)ethane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(TEGDME; triglyme)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112-49-2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203-977-3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0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6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1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1,2-dimethoxyethane;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ethylene glycol dimethyl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ether (EGDME)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110-71-4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203-794-9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Diboron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1303-86-2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215-125-8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Formamide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75-12-7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200-842-0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7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Lead(II)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bis(methanesulfonate)*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17570-76-2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401-750-5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9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TGIC (1,3,5-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tris(oxiranylmethyl)-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1,3,5-triazine-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2,4,6(1H,3H,5H)-trione)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§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2451-62-9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219-514-3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4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β-TGIC (1,3,5-tris[(2S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and 2R)-2,3-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epoxypropyl]-1,3,5-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triazine-2,4,6-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(1H,3H,5H)-trione)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 §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59653-74-6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423-400-0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bis(dimethylamino)benzo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(Michler's ketone)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90-94-8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202-027-5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N,N,N',N'-tetramethyl-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4,4'-methylenedianiline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(Michler's base)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101-61-1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202-959-2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81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[4-[4,4'-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bis(dimethylamino)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benzhydrylidene]cyclohex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a-2,5-dien-1-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ylidene]dimethylammoniu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 chloride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Basic Violet 3)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548-62-9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208-953-6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[4-[[4-anilino-1-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naphthyl][4-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(dimethylamino)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phenyl]methylene]cycloh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exa-2,5-dien-1-ylidene]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dimethylammonium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chloride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Basic Blue 26)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2580-56-5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219-943-6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α,α-Bis[4-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(dimethylamino)phenyl]-4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(phenylamino)naphthalen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e-1-methanol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(C.I. Solvent Blue 4)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6786-83-0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229-851-8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4,4'-bis(dimethylamino)-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4''-(methylamino)trityl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alcohol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561-41-1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209-218-2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Bis(pentabromophenyl)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ether (DecaBDE)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1163-19-5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214-604-9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Persistent,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toxic; very persistent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very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7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30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N,N-dimethylformamide;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 formamide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68-12-2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200-679-5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0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Methoxy acetic 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625-45-6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210-894-6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Dibutyltin dichloride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(DBT)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683-18-1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211-670-0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1,2-Diethoxyethane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629-14-1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211-076-1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9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6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Hexahydro-2-benzofuran-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1,3-dione (HHPA), cis-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cyclohexane-1,2-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dicarboxylic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trans-cyclohexane-1,2-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dicarboxylic anhydride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85-42-7,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13149-00-3,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14166-21-3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201-604-9,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236-086-3,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238-009-9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8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6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Hexahydromethylphathalic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anhydride,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Hexahydro-3-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methylphathalic anhydride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25550-51-0,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19438-60-9,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48122-14-1,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57110-29-9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2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247-094-1,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243-072-0,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256-356-4,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260-566-1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494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92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 - substances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linear and/or branched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alkyl chain with a carbon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number of 9 covalently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bound in position 4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phenol, covering also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UVCB- and well-defined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substances which include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any of the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 combination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thereof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5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3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93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Heptacosafluorotetradecano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ic acid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376-06-7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206-803-4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dipentylester,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branched and linear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84777-06-0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284-032-2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Henicosafluoroundecanoic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2058-94-8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218-165-4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N-pentyl-isopentylphtalate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(iPnPP)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1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776297-69-9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Pentacosafluorotridecanoic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72629-94-8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276-745-2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7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8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45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98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4-(1,1,3,3-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tetramethylbutyl)phenol,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ethoxylated - covering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well-defined substances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UVCB substances,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polymers and homologues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5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5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10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Tricosafluorododecanoic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307-55-1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206-203-2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persistent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very bioaccumulative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bis(tetrafluoroborate)*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13814-96-5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237-486-0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tetroxide (orange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lead)*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1314-41-6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215-235-6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Diethyl sulphate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64-67-5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200-589-6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Dinoseb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88-85-7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201-861-7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Titanium Zirconium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12626-81-2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235-727-4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Acetic acid, lead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basic*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51404-69-4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257-175-3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Furan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110-00-9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203-727-3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N-methylacetamide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79-16-3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201-182-6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o-Toluidine;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2-Aminotoluene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95-53-4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202-429-0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3-ethyl-2-methyl-2-(3-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methylbutyl)-1,3-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oxazolidine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21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143860-04-2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421-150-7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4,4'-oxydianiline and 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101-80-4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202-977-0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[Phthalato(2-)]dioxotrilead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(Dibasic lead phthalate)*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69011-06-9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273-688-5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titanium trioxide*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12060-00-3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235-038-9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oxide 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12036-76-9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234-853-7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dinitrate*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10099-74-8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233-245-9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4-Aminoazobenzene;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4-Phenylazoaniline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60-09-3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200-453-6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cyanamidate*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20837-86-9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244-073-9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Tetralead trioxide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12202-17-4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235-380-9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4-methyl-m-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phenylenediamine (2,4-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toluene-diamine)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95-80-7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202-453-1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Pyrochlore, antimony 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yellow*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8012-00-8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232-382-1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bis(carbonate)dihydroxide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(basic lead carbonate)*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1319-46-6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215-290-6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 sulphate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77-78-1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201-058-1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Dioxobis(stearato)trilead*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12578-12-0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235-702-8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9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4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Silicic acid, barium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lead-doped*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68784-75-8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272-271-5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Biphenyl-4-ylamine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92-67-1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202-177-1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oxide (lead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monoxide)*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1317-36-8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215-267-0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Pentalead tetraoxide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12065-90-6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235-067-7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Propylene oxide;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1,2-epoxypropane;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methyloxirane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75-56-9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200-879-2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Silicic acid, lead salt*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11120-22-2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234-363-3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86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Trilead dioxide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phosphonate*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12141-20-7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235-252-2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o-aminoazotoluene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97-56-3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202-591-2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1-bromopropane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106-94-5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203-445-0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6-methoxy-m-toluidine (p-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cresidine)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120-71-8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204-419-1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4,4'-methylenedi-o-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toluidine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838-88-0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212-658-8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Tetraethyllead*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2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78-00-2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201-075-4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2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135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Sulfurous acid, lead salt,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dibasic*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62229-08-7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263-467-1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136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Fatty acids, C16-18, lead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91031-62-8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292-966-7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Diisopentylphthalate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21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605-50-5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210-088-4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Diazene-1,2-dicarboxamide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(C,C'-azodi(formamide))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8" w:val="left"/>
              </w:tabs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123-77-3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31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204-650-8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0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7440-43-9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231-152-8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oxide*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1306-19-0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215-146-2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7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Dipentyl phthalate (DPP)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131-18-0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205-017-9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91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linear, ethoxylated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[substances with a linear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and/or branched alkyl chain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with a carbon number of 9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covalently bound 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position 4 to phenol,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ethoxylated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covering  UVCB- and well-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defined substances,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polymers and homologues,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which include any of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individual isomers and/or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combinations thereof]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40" w:lineRule="exact" w:before="4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4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3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10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63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pentadecafluorooctanoate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(APFO)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≠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3825-26-1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223-320-4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Pentadecafluorooctanoic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(PFOA)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≠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335-67-1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206-397-9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6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sulphide*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1306-23-6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215-147-8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4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Dihexyl 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84-75-3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201-559-5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Disodium 3,3'-[[1,1'-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biphenyl]-4,4'-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diylbis(azo)]bis(4-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aminonaphthalene-1-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sulphonate) (C.I. Direct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Red 28)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573-58-0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209-358-4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7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Disodium 4-amino-3-[[4'-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[(2,4diaminophenyl)azo]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[1,1'-biphenyl]-4-yl]azo] 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5-hydroxy-6-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(phenylazo)naphthalene-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2,7-disulphonate (C.I.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Direct Black 38)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1937-37-7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217-710-3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4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58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149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Imidazolidine-2-thione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(2-imidazoline-2-thiol)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96-45-7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202-506-9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di(acetate)*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301-04-2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206-104-4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4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Trixylyl phosphate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25155-23-1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246-677-8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4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chloride*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10108-64-2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233-296-7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dihexyl ester,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branched and linear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++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68515-50-4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271-093-5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peroxometaborate*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7632-04-4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231-556-4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1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155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perborate;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perboric acid, sodium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salt*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239-172-9;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234-390-0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9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11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83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fluoride *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7790-79-6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232-222-0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7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sulphate *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9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10124-36-4;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31119-53-6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233-331-6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2-benzotriazol-2-yl-4,6-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di-tert-butylphenol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(UV-320)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3846-71-7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223-346-6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2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6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2-(2H-benzotriazol-2-yl)-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4,6-ditertpentylphenol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(UV-328)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25973-55-1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247-384-8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0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268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2-ethylhexyl 10-ethyl-4,4-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dioctyl-7-oxo-8-oxa-3,5-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(DOTE)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15571-58-1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239-622-4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8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Reaction mass of 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ethylhexyl 10-ethyl-4,4-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dioctyl-7-oxo-8-oxa-3,5-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2-ethylhexyl 10-ethyl-4-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[[2-[(2-ethylhexyl)oxy]-2-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oxoethyl]thio]-4-octyl-7-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oxo-8-oxa-3,5-dithia-4-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stannatetradecanoate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(reaction mass of DOTE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and MOTE)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ȸ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0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98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1,2-benzenedicarboxylic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acid, di-C6-10-alkyl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esters; 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benzenedicarboxylic acid,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mixed decyl and hexyl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octyl diesters with ≥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0.3% of dihexyl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(EC No. 201-559-5)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68515-51-5;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68648-93-1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0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271-094-0;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272-013-1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84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1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234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5-sec-butyl-2-(2,4-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dimethylcyclohex-3-en-1-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yl)-5-methyl-1,3-dioxane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[1], 5-sec-butyl-2-(4,6-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dimethylcyclohex-3-en-1-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yl)-5-methyl-1,3-dioxane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[2] [covering any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individual isomers of [1]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[2] or any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 thereof]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1,3-propanesultone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1120-71-4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214-317-9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04" w:right="4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2,4-di-tert-butyl-6-(5-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chlorobenzotriazol-2-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yl)phenol (UV-327)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3864-99-1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223-383-8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166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2-(2H-benzotriazol-2-yl)-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4-(tert-butyl)-6-(sec-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butyl)phenol (UV-350)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36437-37-3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253-037-1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Nitrobenzene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98-95-3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202-716-0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Perfluorononan-1-oic acid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and its sodium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ammonium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375-95-1;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21049-39-8;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4149-60-4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206-801-3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169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Benzo[def]chrysene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(Benzo[a]pyrene)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50-32-8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200-028-5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Mutagenic; Toxic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18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4,4’-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isopropylidenediphenol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(bisphenol A; 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80-05-7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201-245-8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70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4-Heptylphenol,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 [substances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with a linear and/or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branched alkyl chain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carbon number of 7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covalently bound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predominantly in position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4 to phenol, covering also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UVCB- and well-defined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substances which include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any of the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 combination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thereof](4-Hpbl)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3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Nonadecafluorodecanoic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(PFDA) and its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sodium and ammonium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3830-45-3,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335-76-2,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3108-42-7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206-400-3,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221-470-5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PBT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7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1048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8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p-(1,1-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dimethylpropyl)phenol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(PTAP)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80-46-6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201-280-9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Perfluorohexane-1-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sulphonic acid and 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salts (PFHxS)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7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1,6,7,8,9,14,15,16,17,17,1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8,18-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Dodecachloropentacyclo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[12.2.1.16,9.02,13.05,10]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octadeca-7,15-diene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(“Dechlorane Plus”TM)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[covering any of its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individual anti- and syn-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isomers or any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combination thereof]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Benz[a]anthracene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56-55-3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200-280-6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(Article 57d)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7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6"/>
        </w:trPr>
        <w:tc>
          <w:tcPr>
            <w:tcW w:type="dxa" w:w="5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177 </w:t>
            </w:r>
          </w:p>
        </w:tc>
        <w:tc>
          <w:tcPr>
            <w:tcW w:type="dxa" w:w="2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nitrate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10325-94-7 </w:t>
            </w:r>
          </w:p>
        </w:tc>
        <w:tc>
          <w:tcPr>
            <w:tcW w:type="dxa" w:w="12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233-710-6 </w:t>
            </w:r>
          </w:p>
        </w:tc>
        <w:tc>
          <w:tcPr>
            <w:tcW w:type="dxa" w:w="178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9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carbonate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513-78-0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208-168-9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7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179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Cadmium hydroxide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21041-95-2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244-168-5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Mutagenic (Article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57b)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Specific target organ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toxicity after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repeated exposure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57(f) 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human health)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Chrysene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218-01-9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205-923-4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(Article 57a)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 (Article 57d)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(Article 57e)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Reaction products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1,3,4-thiadiazolidine-2,5-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dithione, formaldehyde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4-heptylphenol,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Endocrine disrupting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properties (Article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57(f) – environment)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14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840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branched and linear (RP-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HP) [with ≥0.1% w/w 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heptylphenol,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linear]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182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Octamethylcyclotetrasilox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ane (D4)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556-67-2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209-136-7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Decamethylcyclopentasilo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xane (D5)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541-02-6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208-764-9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Dodecamethylcyclohexasi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loxane (D6)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540-97-6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208-762-8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Lead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7439-92-1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231-100-4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Disodium octaborate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12008-41-2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234-541-0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Benzo[ghi]perylene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191-24-2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205-883-8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6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Terphenyl hydrogenated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61788-32-7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262-967-7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5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189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Ethylenediamine (EDA)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107-15-3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203-468-6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6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2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Benzene-1,2,4-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tricarboxylic acid 1,2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anhydride (TMA)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552-30-7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209-008-0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8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7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8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Dicyclohexyl phthalate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(DCHP)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84-61-7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201-545-9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effects to human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2,2-bis(4'-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hydroxyphenyl)-4-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methylpentane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6807-17-6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401-720-1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Benzo[k]fluoranthene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207-08-9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205-916-6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288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Fluoranthene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206-44-0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205-912-4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8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6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15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195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Phenanthrene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85-01-8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201-581-5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Pyrene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129-00-0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204-927-3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3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1,7,7-trimethyl-3-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(phenylmethylene)bicy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clo[2.2.1]heptan-2-one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(3-benzylidene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camphor; 3-BC)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15087-24-8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239-139-9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2-methoxyethyl acetate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110-49-6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203-772-9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3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199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Tris(4-nonylphenyl,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branched and linear)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phosphite (TNPP) with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≥ 0.1% w/w of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nonylphenol, branched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linear (4-NP)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2,3,3,3-tetrafluoro-2-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(heptafluoropropoxy)pr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opionic acid, its salts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its acyl halides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(covering any of their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individual isomers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combinations thereof)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4-tert-butylphenol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(PTBP)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98-54-4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202-679-0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to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2-benzyl-2-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dimethylamino-4'-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morpholinobutyrophen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119313-12-1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404-360-3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203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2-methyl-1-(4-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methylthiophenyl)-2-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morpholinopropan-1-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one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71868-10-5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400-600-6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Diisohexyl phthalate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71850-09-4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276-090-2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50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1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06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Perfluorobutane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sulfonic acid (PFBS)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 its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5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16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206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1-vinylimidazole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1072-63-5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214-012-0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2-methylimidazole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693-98-1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211-765-7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2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9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6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Butyl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hydroxybenzoate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(Butylparaben)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94-26-8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202-318-7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209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Dibutylbis(pentane-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2,4-dionato-O,O')tin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22673-19-4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245-152-0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0.010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6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8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bis(2-(2-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methoxyethoxy)ethyl)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ether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143-24-8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205-594-7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19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6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Dioctyltin dilaurate,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stannane, dioctyl-,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bis(coco acyloxy)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derivs., and any other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stannane, dioctyl-,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bis(fatty acyloxy) derivs. </w:t>
            </w:r>
          </w:p>
          <w:p>
            <w:pPr>
              <w:autoSpaceDN w:val="0"/>
              <w:autoSpaceDE w:val="0"/>
              <w:widowControl/>
              <w:spacing w:line="218" w:lineRule="exact" w:before="36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wherein C12 is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predominant carbon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number of the fatty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acyloxy moiety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6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61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7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1,4-dioxane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123-91-1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204-661-8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5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08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213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2,2-bis(bromomethyl)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propane1,3-diol (BMP)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2,2-dimethylpropan-1-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ol, tribromo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derivative/3-bromo-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2,2-bis(bromomethyl)-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1-propanol (TBNPA)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2,3-dibromo-1-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propanol (2,3-DBPA)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3296-90-0,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36483-57-5,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1522-92-5,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96-13-9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96" w:after="0"/>
              <w:ind w:left="144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221-967-7,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253-057-0,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202-480-9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9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2-(4-tert-butylbenzyl)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propionaldehyde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its individual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stereoisomers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16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4,4'-(1-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methylpropylidene)bisp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henol; (bisphenol B)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77-40-7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201-025-1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4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17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5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Glutaral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111-30-8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203-856-5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19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6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Medium-chain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chlorinated paraffins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(MCCP) [UVCB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substances consisting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more than or equal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80% linear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chloroalkanes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carbon chain lengths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within the range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9"/>
              </w:rPr>
              <w:t xml:space="preserve">C14 to C17]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74" w:after="0"/>
              <w:ind w:left="576" w:right="576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10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Orthoboric acid,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sodium salt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13840-56-7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237-560-2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0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231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219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Phenol, alkylation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products (mainly 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para position) with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C12-rich branched 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linear alkyl chains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oligomerisation,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covering any individual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isomers and/ 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combinations thereof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(PDDP)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(±)-1,7,7-trimethyl-3-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[(4-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methylphenyl)methylen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e]bicyclo[2.2.1]heptan-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2-one covering any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 individual isomers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and/or combinations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thereof (4-MBC)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0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221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4" w:after="0"/>
              <w:ind w:left="104" w:right="27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6,6'-di-tert-butyl-2,2'-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methylenedi-p-cresol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(DBMC)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119-47-1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204-327-1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1852"/>
        </w:trPr>
        <w:tc>
          <w:tcPr>
            <w:tcW w:type="dxa" w:w="5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9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222 </w:t>
            </w:r>
          </w:p>
        </w:tc>
        <w:tc>
          <w:tcPr>
            <w:tcW w:type="dxa" w:w="2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S-(tricyclo[5.2.1.0'2,6]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deca-3-en-8(or 9)-yl)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O-(isopropyl 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isobutyl or 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ethylhexyl) 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(isopropyl or isobutyl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or 2-ethylhexyl)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phosphorodithioate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255881-94-8 </w:t>
            </w:r>
          </w:p>
        </w:tc>
        <w:tc>
          <w:tcPr>
            <w:tcW w:type="dxa" w:w="12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401-850-9 </w:t>
            </w:r>
          </w:p>
        </w:tc>
        <w:tc>
          <w:tcPr>
            <w:tcW w:type="dxa" w:w="17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PBT </w:t>
            </w:r>
          </w:p>
        </w:tc>
        <w:tc>
          <w:tcPr>
            <w:tcW w:type="dxa" w:w="10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10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18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tris(2-methoxyethoxy)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vinylsilane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1067-53-4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213-934-0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0" w:after="0"/>
              <w:ind w:left="10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2" w:history="1">
                <w:r>
                  <w:rPr>
                    <w:rStyle w:val="Hyperlink"/>
                  </w:rPr>
                  <w:t>N-(hydroxy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2" w:history="1">
                <w:r>
                  <w:rPr>
                    <w:rStyle w:val="Hyperlink"/>
                  </w:rPr>
                  <w:t xml:space="preserve">methyl) 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hyperlink r:id="rId12" w:history="1">
                <w:r>
                  <w:rPr>
                    <w:rStyle w:val="Hyperlink"/>
                  </w:rPr>
                  <w:t xml:space="preserve">acrylamide </w:t>
                </w:r>
              </w:hyperlink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924-42-5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213-103-2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Carcinogenic;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Mutagenic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1,1'-[ethane-1,2-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diylbisoxy]bis[2,4,6-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tribromobenzene](BTB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37853-59-1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253-692-3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93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226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2,2',6,6'-tetrabromo-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isopropylidenediphenol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)(TBBPA)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79-94-7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201-236-9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Carcinogenic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1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227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0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4,4'-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sulphonyldiphenol(Bis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phenol S, BPS)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80-09-1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201-250-5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7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2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228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Barium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diborontetraoxide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13701-59-2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237-222-4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4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1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724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229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2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Bis(2-ethylhexyl)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tetrabromophthalate(T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BPH)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1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Isobutyl 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hydroxybenzoate(Isobu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tylparaben)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4247-02-3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224-208-8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human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39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58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231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Melamine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108-78-1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203-615-4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Equivalent level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concern having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probable serious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effects on the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environment &amp;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285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90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232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9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Perfluoroheptanoicacid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(PFHpA) and its salts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0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Toxic for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reproduction; PBT;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vPvB; Equivalent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level of concern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having probable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serious effects 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the environment &amp;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human health 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7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</w:tbl>
    <w:p>
      <w:pPr>
        <w:autoSpaceDN w:val="0"/>
        <w:autoSpaceDE w:val="0"/>
        <w:widowControl/>
        <w:spacing w:line="5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54"/>
        <w:gridCol w:w="4554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4554"/>
        <w:gridCol w:w="4554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277"/>
        <w:gridCol w:w="2277"/>
        <w:gridCol w:w="2277"/>
        <w:gridCol w:w="2277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19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7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01"/>
        <w:gridCol w:w="1301"/>
        <w:gridCol w:w="1301"/>
        <w:gridCol w:w="1301"/>
        <w:gridCol w:w="1301"/>
        <w:gridCol w:w="1301"/>
        <w:gridCol w:w="1301"/>
      </w:tblGrid>
      <w:tr>
        <w:trPr>
          <w:trHeight w:hRule="exact" w:val="2312"/>
        </w:trPr>
        <w:tc>
          <w:tcPr>
            <w:tcW w:type="dxa" w:w="5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2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233 </w:t>
            </w:r>
          </w:p>
        </w:tc>
        <w:tc>
          <w:tcPr>
            <w:tcW w:type="dxa" w:w="21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reaction mass of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2,2,3,3,5,5,6,6-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octafluoro-4-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(1,1,1,2,3,3,3-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heptafluoropropan-2-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yl)morpholineand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2,2,3,3,5,5,6,6-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octafluoro-4-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(heptafluoropropyl)mor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pholine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12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473-390-7 </w:t>
            </w:r>
          </w:p>
        </w:tc>
        <w:tc>
          <w:tcPr>
            <w:tcW w:type="dxa" w:w="17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vPvB </w:t>
            </w:r>
          </w:p>
        </w:tc>
        <w:tc>
          <w:tcPr>
            <w:tcW w:type="dxa" w:w="105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9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>ND</w:t>
            </w:r>
          </w:p>
        </w:tc>
      </w:tr>
      <w:tr>
        <w:trPr>
          <w:trHeight w:hRule="exact" w:val="1460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234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4" w:after="0"/>
              <w:ind w:left="104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Diphenyl(2,4,6-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trimethylbenzoyl)phosphi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ne oxide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75980-60-8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278-355-8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Suspected to be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Toxic to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Reproduction;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 majority of data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submitters agree this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substance is Skin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sensitising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9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0.01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  <w:tr>
        <w:trPr>
          <w:trHeight w:hRule="exact" w:val="838"/>
        </w:trPr>
        <w:tc>
          <w:tcPr>
            <w:tcW w:type="dxa" w:w="5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235 </w:t>
            </w: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14" w:after="0"/>
              <w:ind w:left="10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Bis(4-chlorophenyl)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sulphone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80-07-9</w:t>
            </w:r>
          </w:p>
        </w:tc>
        <w:tc>
          <w:tcPr>
            <w:tcW w:type="dxa" w:w="12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201-247-9</w:t>
            </w:r>
          </w:p>
        </w:tc>
        <w:tc>
          <w:tcPr>
            <w:tcW w:type="dxa" w:w="17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Under assessment 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Persistent,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Bioaccumulative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Toxic</w:t>
            </w:r>
          </w:p>
        </w:tc>
        <w:tc>
          <w:tcPr>
            <w:tcW w:type="dxa" w:w="10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0.01</w:t>
            </w:r>
          </w:p>
        </w:tc>
        <w:tc>
          <w:tcPr>
            <w:tcW w:type="dxa" w:w="9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ND </w:t>
            </w:r>
          </w:p>
        </w:tc>
      </w:tr>
    </w:tbl>
    <w:p>
      <w:pPr>
        <w:autoSpaceDN w:val="0"/>
        <w:autoSpaceDE w:val="0"/>
        <w:widowControl/>
        <w:spacing w:line="266" w:lineRule="exact" w:before="20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(1)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7789-12-0 refers to sodium dichromate dehydrate.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(2)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10588-01-9 refers to anhydrous sodium dichromate. </w:t>
      </w:r>
    </w:p>
    <w:p>
      <w:pPr>
        <w:autoSpaceDN w:val="0"/>
        <w:autoSpaceDE w:val="0"/>
        <w:widowControl/>
        <w:spacing w:line="228" w:lineRule="exact" w:before="36" w:after="0"/>
        <w:ind w:left="122" w:right="1296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(3)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3194-55-6 refers to a specific HBCDD - 1, 2, 5, 6, 9, 10-hexabromocyclododecane. </w:t>
      </w: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(4)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25637-99-4 refers to unspecific HBCDD isomer composition.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(5)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1330-43-4 refers to disodium tetraborate, anhydrous.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(6)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12179-04-3 refers to sodium tetraborate, pentahydrate.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 New Roman,Italic" w:hAnsi="Times New Roman,Italic" w:eastAsia="Times New Roman,Italic"/>
          <w:b w:val="0"/>
          <w:i w:val="0"/>
          <w:color w:val="000000"/>
          <w:sz w:val="13"/>
        </w:rPr>
        <w:t>(7)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CAS no. 1303-96-4 refers to sodium tetraborate, decahydrate. </w:t>
      </w:r>
    </w:p>
    <w:p>
      <w:pPr>
        <w:autoSpaceDN w:val="0"/>
        <w:tabs>
          <w:tab w:pos="1018" w:val="left"/>
        </w:tabs>
        <w:autoSpaceDE w:val="0"/>
        <w:widowControl/>
        <w:spacing w:line="266" w:lineRule="exact" w:before="192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Method: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Analysis is based on GC, LC, IC, ICP, with various detection techniques and UV. </w:t>
      </w:r>
    </w:p>
    <w:p>
      <w:pPr>
        <w:autoSpaceDN w:val="0"/>
        <w:autoSpaceDE w:val="0"/>
        <w:widowControl/>
        <w:spacing w:line="160" w:lineRule="exact" w:before="5738" w:after="0"/>
        <w:ind w:left="0" w:right="2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 xml:space="preserve">The content of this PDF file is in accordance with the original issued reports for reference only. </w:t>
      </w:r>
    </w:p>
    <w:p>
      <w:pPr>
        <w:autoSpaceDN w:val="0"/>
        <w:tabs>
          <w:tab w:pos="4070" w:val="left"/>
        </w:tabs>
        <w:autoSpaceDE w:val="0"/>
        <w:widowControl/>
        <w:spacing w:line="82" w:lineRule="exact" w:before="84" w:after="0"/>
        <w:ind w:left="2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929292"/>
          <w:sz w:val="12"/>
        </w:rPr>
        <w:t xml:space="preserve">BVCPS-QPF-24-07(04)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This Test Report cannot be reproduced, except in full, without prior written permission of the company.</w:t>
      </w:r>
    </w:p>
    <w:p>
      <w:pPr>
        <w:sectPr>
          <w:pgSz w:w="11909" w:h="16834"/>
          <w:pgMar w:top="224" w:right="1388" w:bottom="126" w:left="1412" w:header="720" w:footer="720" w:gutter="0"/>
          <w:cols w:space="720" w:num="1" w:equalWidth="0"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22" w:val="left"/>
        </w:tabs>
        <w:autoSpaceDE w:val="0"/>
        <w:widowControl/>
        <w:spacing w:line="314" w:lineRule="exact" w:before="36" w:after="0"/>
        <w:ind w:left="1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Report No.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(8222)000-0000-000 </w:t>
      </w:r>
    </w:p>
    <w:p>
      <w:pPr>
        <w:autoSpaceDN w:val="0"/>
        <w:tabs>
          <w:tab w:pos="2822" w:val="left"/>
          <w:tab w:pos="3104" w:val="left"/>
          <w:tab w:pos="7760" w:val="left"/>
        </w:tabs>
        <w:autoSpaceDE w:val="0"/>
        <w:widowControl/>
        <w:spacing w:line="266" w:lineRule="exact" w:before="19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Date Issued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2022. 00. 00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Page 20 of  23 </w:t>
      </w:r>
    </w:p>
    <w:p>
      <w:pPr>
        <w:autoSpaceDN w:val="0"/>
        <w:tabs>
          <w:tab w:pos="2822" w:val="left"/>
        </w:tabs>
        <w:autoSpaceDE w:val="0"/>
        <w:widowControl/>
        <w:spacing w:line="266" w:lineRule="exact" w:before="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Name / Type of Product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</w:p>
    <w:p>
      <w:pPr>
        <w:autoSpaceDN w:val="0"/>
        <w:tabs>
          <w:tab w:pos="1066" w:val="left"/>
          <w:tab w:pos="1484" w:val="left"/>
        </w:tabs>
        <w:autoSpaceDE w:val="0"/>
        <w:widowControl/>
        <w:spacing w:line="230" w:lineRule="exact" w:before="248" w:after="0"/>
        <w:ind w:left="11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Remark: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PBT = Persistent, bio accumulative and toxic as defined in Regulation (EC) No 1907/2006.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vPvB = Very persistent and very bio accumulative as defined in Regulation (EC) No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1907/2006. </w:t>
      </w:r>
    </w:p>
    <w:p>
      <w:pPr>
        <w:autoSpaceDN w:val="0"/>
        <w:tabs>
          <w:tab w:pos="1484" w:val="left"/>
        </w:tabs>
        <w:autoSpaceDE w:val="0"/>
        <w:widowControl/>
        <w:spacing w:line="266" w:lineRule="exact" w:before="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ND = Not Detected. </w:t>
      </w:r>
    </w:p>
    <w:p>
      <w:pPr>
        <w:autoSpaceDN w:val="0"/>
        <w:tabs>
          <w:tab w:pos="1484" w:val="left"/>
        </w:tabs>
        <w:autoSpaceDE w:val="0"/>
        <w:widowControl/>
        <w:spacing w:line="230" w:lineRule="exact" w:before="36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# = Reference with client information(attachment_), _haven’t been tested and consider as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*Result is based on the heavy metal or inorganic element concentration. Due to the limit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analytical technology available, any further investigation is not feasible. The client is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strongly advised to review the chemical formulation to ascertain. </w:t>
      </w:r>
    </w:p>
    <w:p>
      <w:pPr>
        <w:autoSpaceDN w:val="0"/>
        <w:autoSpaceDE w:val="0"/>
        <w:widowControl/>
        <w:spacing w:line="264" w:lineRule="exact" w:before="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**Result is identified by tributyltin (TBT). Due to the limit of the analytical technology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6. </w:t>
      </w:r>
    </w:p>
    <w:p>
      <w:pPr>
        <w:autoSpaceDN w:val="0"/>
        <w:autoSpaceDE w:val="0"/>
        <w:widowControl/>
        <w:spacing w:line="230" w:lineRule="exact" w:before="36" w:after="0"/>
        <w:ind w:left="14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available, any further investigation is not feasible. The client is strongly advised to review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chemical formulation to ascertain. </w:t>
      </w:r>
    </w:p>
    <w:p>
      <w:pPr>
        <w:autoSpaceDN w:val="0"/>
        <w:tabs>
          <w:tab w:pos="1484" w:val="left"/>
          <w:tab w:pos="2248" w:val="left"/>
          <w:tab w:pos="2892" w:val="left"/>
          <w:tab w:pos="3456" w:val="left"/>
          <w:tab w:pos="7786" w:val="left"/>
          <w:tab w:pos="8304" w:val="left"/>
          <w:tab w:pos="8698" w:val="left"/>
        </w:tabs>
        <w:autoSpaceDE w:val="0"/>
        <w:widowControl/>
        <w:spacing w:line="240" w:lineRule="exact" w:before="26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7.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§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TGIC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(1,3,5-tris(oxiranylmethyl)-1,3,5-triazine-2,4,6(1H,3H,5H)-trione)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β-TGIC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(1,3,5-tris[(2S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2R)-2,3-epoxypropyl]-1,3,5-triazine-2,4,6-(1H,3H,5H)-trione)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are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reported as a mixture. </w:t>
      </w:r>
    </w:p>
    <w:p>
      <w:pPr>
        <w:autoSpaceDN w:val="0"/>
        <w:tabs>
          <w:tab w:pos="1484" w:val="left"/>
        </w:tabs>
        <w:autoSpaceDE w:val="0"/>
        <w:widowControl/>
        <w:spacing w:line="234" w:lineRule="exact" w:before="30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8.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a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Refer to Aluminosilicate, Refractory Ceramic Fibres fulfil the three following conditions: a)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oxides of aluminium and silicon are the main components present (in the fibres) within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variable concentration ranges b) fibres have a length weighted geometric mean diameter less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two standard geometric errors of 6 or less micrometres (µm) c) alkaline oxide and alkali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earth oxide (Na2O+K2O+CaO+MgO+BaO) content less or equal to 18% by weight. </w:t>
      </w:r>
    </w:p>
    <w:p>
      <w:pPr>
        <w:autoSpaceDN w:val="0"/>
        <w:tabs>
          <w:tab w:pos="1484" w:val="left"/>
        </w:tabs>
        <w:autoSpaceDE w:val="0"/>
        <w:widowControl/>
        <w:spacing w:line="236" w:lineRule="exact" w:before="28" w:after="0"/>
        <w:ind w:left="106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9.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b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Refer to Zirconia Aluminosilicate, Refractory Ceramic Fibres fulfil the three following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conditions: a) oxides of aluminium, silicon and zirconium are the main components present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(in the fibres) within variable concentration ranges b) fibres have a length weighted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geometric mean diameter less two standard geometric errors of 6 or less micrometres (µm). </w:t>
      </w:r>
    </w:p>
    <w:p>
      <w:pPr>
        <w:autoSpaceDN w:val="0"/>
        <w:autoSpaceDE w:val="0"/>
        <w:widowControl/>
        <w:spacing w:line="230" w:lineRule="exact" w:before="36" w:after="0"/>
        <w:ind w:left="14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c) alkaline oxide and alkali earth oxide (Na2O+K2O+CaO+MgO+BaO) content less or equal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to 18% by weight. </w:t>
      </w:r>
    </w:p>
    <w:p>
      <w:pPr>
        <w:autoSpaceDN w:val="0"/>
        <w:tabs>
          <w:tab w:pos="1484" w:val="left"/>
        </w:tabs>
        <w:autoSpaceDE w:val="0"/>
        <w:widowControl/>
        <w:spacing w:line="250" w:lineRule="exact" w:before="14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10.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+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[1,2-Benzenedicarboxylic acid, dipentylester, branched and linear] is a mixture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phthalates contains DPP, DIPP and N-pentyl-isopentylphtalate. </w:t>
      </w:r>
    </w:p>
    <w:p>
      <w:pPr>
        <w:autoSpaceDN w:val="0"/>
        <w:tabs>
          <w:tab w:pos="1484" w:val="left"/>
        </w:tabs>
        <w:autoSpaceDE w:val="0"/>
        <w:widowControl/>
        <w:spacing w:line="228" w:lineRule="exact" w:before="38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≠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PFOA and APFO are reported together. The result is based on PFOA concentration. Due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limit of the analytical technology available, any further investigation is not feasible.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client is strongly advised to review the chemical formulation to ascertain. </w:t>
      </w:r>
    </w:p>
    <w:p>
      <w:pPr>
        <w:autoSpaceDN w:val="0"/>
        <w:tabs>
          <w:tab w:pos="1484" w:val="left"/>
        </w:tabs>
        <w:autoSpaceDE w:val="0"/>
        <w:widowControl/>
        <w:spacing w:line="250" w:lineRule="exact" w:before="16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++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[1,2-Benzenedicarboxylic acid, dihexyl ester, branched and linear] is a mixture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phthalates contains dihexyl phthalate. </w:t>
      </w:r>
    </w:p>
    <w:p>
      <w:pPr>
        <w:autoSpaceDN w:val="0"/>
        <w:tabs>
          <w:tab w:pos="1484" w:val="left"/>
        </w:tabs>
        <w:autoSpaceDE w:val="0"/>
        <w:widowControl/>
        <w:spacing w:line="230" w:lineRule="exact" w:before="36" w:after="0"/>
        <w:ind w:left="10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13.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ȸ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Result is based on the tin metal concentration, and further confirmation for checking DBT,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DOTE &amp; MOTE concentration. </w:t>
      </w:r>
    </w:p>
    <w:p>
      <w:pPr>
        <w:autoSpaceDN w:val="0"/>
        <w:autoSpaceDE w:val="0"/>
        <w:widowControl/>
        <w:spacing w:line="160" w:lineRule="exact" w:before="4602" w:after="0"/>
        <w:ind w:left="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 xml:space="preserve">The content of this PDF file is in accordance with the original issued reports for reference only. </w:t>
      </w:r>
    </w:p>
    <w:p>
      <w:pPr>
        <w:autoSpaceDN w:val="0"/>
        <w:tabs>
          <w:tab w:pos="4062" w:val="left"/>
        </w:tabs>
        <w:autoSpaceDE w:val="0"/>
        <w:widowControl/>
        <w:spacing w:line="82" w:lineRule="exact" w:before="84" w:after="0"/>
        <w:ind w:left="2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929292"/>
          <w:sz w:val="12"/>
        </w:rPr>
        <w:t xml:space="preserve">BVCPS-QPF-24-07(04)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This Test Report cannot be reproduced, except in full, without prior written permission of the company.</w:t>
      </w:r>
    </w:p>
    <w:p>
      <w:pPr>
        <w:sectPr>
          <w:pgSz w:w="11909" w:h="16834"/>
          <w:pgMar w:top="224" w:right="1392" w:bottom="126" w:left="1420" w:header="720" w:footer="720" w:gutter="0"/>
          <w:cols w:space="720" w:num="1" w:equalWidth="0"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63"/>
        <w:gridCol w:w="4563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4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22" w:val="left"/>
        </w:tabs>
        <w:autoSpaceDE w:val="0"/>
        <w:widowControl/>
        <w:spacing w:line="314" w:lineRule="exact" w:before="36" w:after="0"/>
        <w:ind w:left="1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Report No.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(8222)000-0000-000 </w:t>
      </w:r>
    </w:p>
    <w:p>
      <w:pPr>
        <w:autoSpaceDN w:val="0"/>
        <w:tabs>
          <w:tab w:pos="2822" w:val="left"/>
          <w:tab w:pos="3104" w:val="left"/>
          <w:tab w:pos="7760" w:val="left"/>
        </w:tabs>
        <w:autoSpaceDE w:val="0"/>
        <w:widowControl/>
        <w:spacing w:line="266" w:lineRule="exact" w:before="19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Date Issued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2022. 00. 00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Page 21 of  23 </w:t>
      </w:r>
    </w:p>
    <w:p>
      <w:pPr>
        <w:autoSpaceDN w:val="0"/>
        <w:tabs>
          <w:tab w:pos="2822" w:val="left"/>
        </w:tabs>
        <w:autoSpaceDE w:val="0"/>
        <w:widowControl/>
        <w:spacing w:line="266" w:lineRule="exact" w:before="0" w:after="0"/>
        <w:ind w:left="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Name / Type of Product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: </w:t>
      </w:r>
    </w:p>
    <w:p>
      <w:pPr>
        <w:autoSpaceDN w:val="0"/>
        <w:tabs>
          <w:tab w:pos="380" w:val="left"/>
          <w:tab w:pos="502" w:val="left"/>
          <w:tab w:pos="562" w:val="left"/>
          <w:tab w:pos="626" w:val="left"/>
          <w:tab w:pos="1100" w:val="left"/>
        </w:tabs>
        <w:autoSpaceDE w:val="0"/>
        <w:widowControl/>
        <w:spacing w:line="254" w:lineRule="exact" w:before="248" w:after="0"/>
        <w:ind w:left="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Note: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limit of 0.1% (w/w) applies to an article. The results were calculated assuming as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submitted sample was an article. However, the results may not be applicable if the intended use 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sample is a substance or mixture. According to REACH, definition of an article, substance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mixture are: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Article </w:t>
      </w:r>
      <w:r>
        <w:rPr>
          <w:rFonts w:ascii="Times New Roman,Italic" w:hAnsi="Times New Roman,Italic" w:eastAsia="Times New Roman,Italic"/>
          <w:b w:val="0"/>
          <w:i/>
          <w:color w:val="000000"/>
          <w:sz w:val="22"/>
        </w:rPr>
        <w:t xml:space="preserve">-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 object during production is given a special shape, surface or design which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determines its function to a greater degree than does its chemical composition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- A chemical element and its compound in the natural state or obtained by any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manufacturing process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iii.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Mixture (Previously known as “Preparation”) - A mixture or solution composed of two or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more substances </w:t>
      </w:r>
    </w:p>
    <w:p>
      <w:pPr>
        <w:autoSpaceDN w:val="0"/>
        <w:autoSpaceDE w:val="0"/>
        <w:widowControl/>
        <w:spacing w:line="252" w:lineRule="exact" w:before="504" w:after="0"/>
        <w:ind w:left="38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 accordance of Article 7 of Regulation (EC) No. 1907/2006 (REACH regulation) – Registration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and notification of substances in articles, any producer or importer of articles shall notify ECHA,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if a substance meets in criteria in Article 57 and is identified in accordance with Article 59(1), if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both (1) the substance is present in those articles in quantities totalling over 1 tonne per producer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or importer per year &amp; (2) the substance is present in those articles above a concentration of 0.1%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weight by weight (w/w) are met.  The information to be notified shall include (a) identity and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contact details of the producer or importer, (b) the registration numbers, (c) the identity of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and (d) the classification of the substance, (e) a brief description of the use of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and (f) the tonnage range of the substance. </w:t>
      </w:r>
    </w:p>
    <w:p>
      <w:pPr>
        <w:autoSpaceDN w:val="0"/>
        <w:autoSpaceDE w:val="0"/>
        <w:widowControl/>
        <w:spacing w:line="252" w:lineRule="exact" w:before="254" w:after="5002"/>
        <w:ind w:left="380" w:right="2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 accordance of Article 33 of Regulation (EC) No. 1907/2006 (REACH regulation) – Duty to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communicate information on substances in articles, any supplier of an article containing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substance meeting the criteria in Article 57 and identified in accordance with Article 59(1) in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concentration above 0.1% weight by weight (w/w) shall provide the recipient of the article with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sufficient information, available to the supplier, to allow safe use of the article including, as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minimum, the name of that substance.  On request by a consumer the relevant information shall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be provided by any supplier of an article free of charge, within 45 days of receipt of the request.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63"/>
        <w:gridCol w:w="4563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62" w:bottom="126" w:left="1420" w:header="720" w:footer="720" w:gutter="0"/>
          <w:cols w:space="720" w:num="1" w:equalWidth="0">
            <w:col w:w="9126" w:space="0"/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3073400</wp:posOffset>
            </wp:positionV>
            <wp:extent cx="3060700" cy="2717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1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3083560</wp:posOffset>
            </wp:positionV>
            <wp:extent cx="3059429" cy="2701941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9429" cy="270194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74"/>
        <w:gridCol w:w="2274"/>
        <w:gridCol w:w="2274"/>
        <w:gridCol w:w="2274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22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4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32" w:lineRule="exact" w:before="260" w:after="402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  <w:u w:val="single"/>
        </w:rPr>
        <w:t>Photo of the Submitted Sample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8.0" w:type="dxa"/>
      </w:tblPr>
      <w:tblGrid>
        <w:gridCol w:w="9097"/>
      </w:tblGrid>
      <w:tr>
        <w:trPr>
          <w:trHeight w:hRule="exact" w:val="5166"/>
        </w:trPr>
        <w:tc>
          <w:tcPr>
            <w:tcW w:type="dxa" w:w="5616"/>
            <w:tcBorders>
              <w:start w:sz="16.799999999999955" w:val="single" w:color="#000000"/>
              <w:top w:sz="17.600000000000136" w:val="single" w:color="#000000"/>
              <w:end w:sz="17.59999999999991" w:val="single" w:color="#000000"/>
              <w:bottom w:sz="17.59999999999991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657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48"/>
        <w:gridCol w:w="4548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9" w:h="16834"/>
          <w:pgMar w:top="224" w:right="1392" w:bottom="126" w:left="1420" w:header="720" w:footer="720" w:gutter="0"/>
          <w:cols w:space="720" w:num="1" w:equalWidth="0">
            <w:col w:w="9096" w:space="0"/>
            <w:col w:w="9126" w:space="0"/>
            <w:col w:w="9096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108" w:space="0"/>
            <w:col w:w="9064" w:space="0"/>
            <w:col w:w="3252" w:space="0"/>
            <w:col w:w="5812" w:space="0"/>
            <w:col w:w="906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2994660</wp:posOffset>
            </wp:positionH>
            <wp:positionV relativeFrom="page">
              <wp:posOffset>3952240</wp:posOffset>
            </wp:positionV>
            <wp:extent cx="1211579" cy="413038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1579" cy="4130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2995930</wp:posOffset>
            </wp:positionH>
            <wp:positionV relativeFrom="page">
              <wp:posOffset>4711700</wp:posOffset>
            </wp:positionV>
            <wp:extent cx="1210309" cy="418222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0309" cy="4182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2999740</wp:posOffset>
            </wp:positionH>
            <wp:positionV relativeFrom="page">
              <wp:posOffset>7470140</wp:posOffset>
            </wp:positionV>
            <wp:extent cx="1209039" cy="417783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9039" cy="4177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5548630</wp:posOffset>
            </wp:positionV>
            <wp:extent cx="1198879" cy="466739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8879" cy="4667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3037840</wp:posOffset>
            </wp:positionH>
            <wp:positionV relativeFrom="page">
              <wp:posOffset>6423660</wp:posOffset>
            </wp:positionV>
            <wp:extent cx="1181100" cy="650063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500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2999740</wp:posOffset>
            </wp:positionH>
            <wp:positionV relativeFrom="page">
              <wp:posOffset>8276590</wp:posOffset>
            </wp:positionV>
            <wp:extent cx="1211580" cy="422217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4222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3898900</wp:posOffset>
            </wp:positionV>
            <wp:extent cx="1244600" cy="4851401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85140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548"/>
        <w:gridCol w:w="4548"/>
      </w:tblGrid>
      <w:tr>
        <w:trPr>
          <w:trHeight w:hRule="exact" w:val="1320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7493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0" w:after="0"/>
              <w:ind w:left="0" w:right="2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48"/>
              </w:rPr>
              <w:t xml:space="preserve">TEST REPORT </w:t>
            </w:r>
          </w:p>
        </w:tc>
      </w:tr>
    </w:tbl>
    <w:p>
      <w:pPr>
        <w:autoSpaceDN w:val="0"/>
        <w:autoSpaceDE w:val="0"/>
        <w:widowControl/>
        <w:spacing w:line="240" w:lineRule="auto" w:before="30" w:after="2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2921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74"/>
        <w:gridCol w:w="2274"/>
        <w:gridCol w:w="2274"/>
        <w:gridCol w:w="2274"/>
      </w:tblGrid>
      <w:tr>
        <w:trPr>
          <w:trHeight w:hRule="exact" w:val="41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30" w:after="0"/>
              <w:ind w:left="1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Report No.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(8222)000-0000-000 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26" w:after="0"/>
              <w:ind w:left="0" w:right="5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Page 23 of  23 </w:t>
            </w:r>
          </w:p>
        </w:tc>
      </w:tr>
      <w:tr>
        <w:trPr>
          <w:trHeight w:hRule="exact" w:val="374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Date Issued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7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2022. 00. 00 </w:t>
            </w:r>
          </w:p>
        </w:tc>
        <w:tc>
          <w:tcPr>
            <w:tcW w:type="dxa" w:w="2274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Name / Type of Product </w:t>
            </w:r>
          </w:p>
        </w:tc>
        <w:tc>
          <w:tcPr>
            <w:tcW w:type="dxa" w:w="3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0"/>
              </w:rPr>
              <w:t xml:space="preserve">: </w:t>
            </w:r>
          </w:p>
        </w:tc>
        <w:tc>
          <w:tcPr>
            <w:tcW w:type="dxa" w:w="22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097"/>
      </w:tblGrid>
      <w:tr>
        <w:trPr>
          <w:trHeight w:hRule="exact" w:val="350"/>
        </w:trPr>
        <w:tc>
          <w:tcPr>
            <w:tcW w:type="dxa" w:w="900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8" w:after="0"/>
              <w:ind w:left="104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Test Flowchart of SVHC Content </w:t>
            </w:r>
          </w:p>
        </w:tc>
      </w:tr>
      <w:tr>
        <w:trPr>
          <w:trHeight w:hRule="exact" w:val="10788"/>
        </w:trPr>
        <w:tc>
          <w:tcPr>
            <w:tcW w:type="dxa" w:w="900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548" w:after="0"/>
              <w:ind w:left="0" w:right="445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</w:t>
            </w:r>
          </w:p>
          <w:p>
            <w:pPr>
              <w:autoSpaceDN w:val="0"/>
              <w:tabs>
                <w:tab w:pos="3912" w:val="left"/>
                <w:tab w:pos="3960" w:val="left"/>
              </w:tabs>
              <w:autoSpaceDE w:val="0"/>
              <w:widowControl/>
              <w:spacing w:line="208" w:lineRule="exact" w:before="714" w:after="0"/>
              <w:ind w:left="3520" w:right="38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Preparation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- Cutting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- Weight </w:t>
            </w:r>
          </w:p>
          <w:p>
            <w:pPr>
              <w:autoSpaceDN w:val="0"/>
              <w:autoSpaceDE w:val="0"/>
              <w:widowControl/>
              <w:spacing w:line="240" w:lineRule="exact" w:before="644" w:after="0"/>
              <w:ind w:left="0" w:right="403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Sample pretreated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417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acid digestion and 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0" w:right="404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solvent extraction </w:t>
            </w:r>
          </w:p>
          <w:p>
            <w:pPr>
              <w:autoSpaceDN w:val="0"/>
              <w:autoSpaceDE w:val="0"/>
              <w:widowControl/>
              <w:spacing w:line="206" w:lineRule="exact" w:before="712" w:after="0"/>
              <w:ind w:left="3456" w:right="38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Analysis was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performed by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ICP-OES, UV-VIS,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GC/MS, GC/ECD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and PLM </w:t>
            </w:r>
          </w:p>
          <w:p>
            <w:pPr>
              <w:autoSpaceDN w:val="0"/>
              <w:autoSpaceDE w:val="0"/>
              <w:widowControl/>
              <w:spacing w:line="240" w:lineRule="exact" w:before="874" w:after="0"/>
              <w:ind w:left="0" w:right="454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Data </w:t>
            </w:r>
          </w:p>
          <w:p>
            <w:pPr>
              <w:autoSpaceDN w:val="0"/>
              <w:autoSpaceDE w:val="0"/>
              <w:widowControl/>
              <w:spacing w:line="240" w:lineRule="exact" w:before="978" w:after="0"/>
              <w:ind w:left="0" w:right="44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Report </w:t>
            </w:r>
          </w:p>
        </w:tc>
      </w:tr>
    </w:tbl>
    <w:p>
      <w:pPr>
        <w:autoSpaceDN w:val="0"/>
        <w:autoSpaceDE w:val="0"/>
        <w:widowControl/>
        <w:spacing w:line="240" w:lineRule="exact" w:before="388" w:after="826"/>
        <w:ind w:left="0" w:right="414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- End of Report -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48"/>
        <w:gridCol w:w="4548"/>
      </w:tblGrid>
      <w:tr>
        <w:trPr>
          <w:trHeight w:hRule="exact" w:val="38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52" w:after="0"/>
              <w:ind w:left="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929292"/>
                <w:sz w:val="12"/>
              </w:rPr>
              <w:t xml:space="preserve">BVCPS-QPF-24-07(04) </w:t>
            </w:r>
          </w:p>
        </w:tc>
        <w:tc>
          <w:tcPr>
            <w:tcW w:type="dxa" w:w="6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0" w:val="left"/>
              </w:tabs>
              <w:autoSpaceDE w:val="0"/>
              <w:widowControl/>
              <w:spacing w:line="180" w:lineRule="exact" w:before="40" w:after="0"/>
              <w:ind w:left="1422" w:right="0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The content of this PDF file is in accordance with the original issued reports for reference only.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This Test Report cannot be reproduced, except in full, without prior written permission of the company.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9" w:h="16834"/>
      <w:pgMar w:top="224" w:right="1392" w:bottom="126" w:left="1420" w:header="720" w:footer="720" w:gutter="0"/>
      <w:cols w:space="720" w:num="1" w:equalWidth="0">
        <w:col w:w="9096" w:space="0"/>
        <w:col w:w="9096" w:space="0"/>
        <w:col w:w="9126" w:space="0"/>
        <w:col w:w="9096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108" w:space="0"/>
        <w:col w:w="9064" w:space="0"/>
        <w:col w:w="3252" w:space="0"/>
        <w:col w:w="5812" w:space="0"/>
        <w:col w:w="906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echa.europa.eu/substance-information/-/substanceinfo/100.011.913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