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5786"/>
      <w:bookmarkStart w:id="1" w:name="_Hlk77079976"/>
      <w:r>
        <w:t>目录</w:t>
      </w:r>
      <w:bookmarkEnd w:id="0"/>
    </w:p>
    <w:p>
      <w:pPr>
        <w:rPr>
          <w:lang w:val="zh-CN"/>
        </w:rPr>
      </w:pPr>
    </w:p>
    <w:p>
      <w:pPr>
        <w:pStyle w:val="6"/>
        <w:tabs>
          <w:tab w:val="right" w:leader="dot" w:pos="8306"/>
        </w:tabs>
      </w:pPr>
      <w:r>
        <w:rPr>
          <w:rFonts w:eastAsia="宋体" w:cs="Arial"/>
          <w:bCs w:val="0"/>
          <w:szCs w:val="21"/>
        </w:rPr>
        <w:fldChar w:fldCharType="begin"/>
      </w:r>
      <w:r>
        <w:rPr>
          <w:rFonts w:eastAsia="宋体" w:cs="Arial"/>
          <w:bCs w:val="0"/>
          <w:szCs w:val="21"/>
        </w:rPr>
        <w:instrText xml:space="preserve"> TOC \o "1-4" \h \z \u </w:instrText>
      </w:r>
      <w:r>
        <w:rPr>
          <w:rFonts w:eastAsia="宋体" w:cs="Arial"/>
          <w:bCs w:val="0"/>
          <w:szCs w:val="21"/>
        </w:rPr>
        <w:fldChar w:fldCharType="separate"/>
      </w:r>
      <w:r>
        <w:rPr>
          <w:rFonts w:eastAsia="宋体" w:cs="Arial"/>
          <w:bCs w:val="0"/>
          <w:szCs w:val="21"/>
        </w:rPr>
        <w:fldChar w:fldCharType="begin"/>
      </w:r>
      <w:r>
        <w:rPr>
          <w:rFonts w:eastAsia="宋体" w:cs="Arial"/>
          <w:bCs w:val="0"/>
          <w:szCs w:val="21"/>
        </w:rPr>
        <w:instrText xml:space="preserve"> HYPERLINK \l _Toc13035 </w:instrText>
      </w:r>
      <w:r>
        <w:rPr>
          <w:rFonts w:eastAsia="宋体" w:cs="Arial"/>
          <w:bCs w:val="0"/>
          <w:szCs w:val="21"/>
        </w:rPr>
        <w:fldChar w:fldCharType="separate"/>
      </w:r>
      <w:r>
        <w:rPr>
          <w:rFonts w:hint="eastAsia"/>
        </w:rPr>
        <w:t>保密承诺</w:t>
      </w:r>
      <w:r>
        <w:tab/>
      </w:r>
      <w:r>
        <w:fldChar w:fldCharType="begin"/>
      </w:r>
      <w:r>
        <w:instrText xml:space="preserve"> PAGEREF _Toc13035 </w:instrText>
      </w:r>
      <w:r>
        <w:fldChar w:fldCharType="separate"/>
      </w:r>
      <w:r>
        <w:t>i</w:t>
      </w:r>
      <w:r>
        <w:fldChar w:fldCharType="end"/>
      </w:r>
      <w:r>
        <w:rPr>
          <w:rFonts w:eastAsia="宋体" w:cs="Arial"/>
          <w:bCs w:val="0"/>
          <w:szCs w:val="21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_Toc25786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t>目录</w:t>
      </w:r>
      <w:r>
        <w:tab/>
      </w:r>
      <w:r>
        <w:fldChar w:fldCharType="begin"/>
      </w:r>
      <w:r>
        <w:instrText xml:space="preserve"> PAGEREF _Toc25786 </w:instrText>
      </w:r>
      <w:r>
        <w:fldChar w:fldCharType="separate"/>
      </w:r>
      <w:r>
        <w:t>ii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_Toc2538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cs="宋体"/>
          <w:szCs w:val="36"/>
        </w:rPr>
        <w:t>1</w:t>
      </w:r>
      <w:r>
        <w:rPr>
          <w:rFonts w:ascii="宋体" w:hAnsi="宋体" w:cs="宋体"/>
          <w:szCs w:val="36"/>
        </w:rPr>
        <w:t xml:space="preserve"> </w:t>
      </w:r>
      <w:r>
        <w:rPr>
          <w:rFonts w:hint="eastAsia" w:ascii="宋体" w:hAnsi="宋体" w:cs="宋体"/>
          <w:szCs w:val="36"/>
        </w:rPr>
        <w:t>概述</w:t>
      </w:r>
      <w:r>
        <w:tab/>
      </w:r>
      <w:r>
        <w:fldChar w:fldCharType="begin"/>
      </w:r>
      <w:r>
        <w:instrText xml:space="preserve"> PAGEREF _Toc2538 </w:instrText>
      </w:r>
      <w:r>
        <w:fldChar w:fldCharType="separate"/>
      </w:r>
      <w:r>
        <w:t>1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_Toc3768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eastAsia="宋体" w:cs="宋体"/>
          <w:bCs w:val="0"/>
          <w:szCs w:val="32"/>
        </w:rPr>
        <w:t>1.1</w:t>
      </w:r>
      <w:r>
        <w:rPr>
          <w:rFonts w:hint="eastAsia" w:ascii="宋体" w:eastAsia="宋体" w:cs="宋体"/>
          <w:bCs w:val="0"/>
          <w:szCs w:val="32"/>
          <w:lang w:val="en-US" w:eastAsia="zh-CN"/>
        </w:rPr>
        <w:t>联系方式</w:t>
      </w:r>
      <w:r>
        <w:tab/>
      </w:r>
      <w:r>
        <w:fldChar w:fldCharType="begin"/>
      </w:r>
      <w:r>
        <w:instrText xml:space="preserve"> PAGEREF _Toc3768 </w:instrText>
      </w:r>
      <w:r>
        <w:fldChar w:fldCharType="separate"/>
      </w:r>
      <w:r>
        <w:t>1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_Toc30370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eastAsia="宋体" w:cs="宋体"/>
          <w:bCs w:val="0"/>
        </w:rPr>
        <w:t>1.</w:t>
      </w:r>
      <w:r>
        <w:rPr>
          <w:rFonts w:hint="eastAsia" w:ascii="宋体" w:eastAsia="宋体" w:cs="宋体"/>
          <w:bCs w:val="0"/>
          <w:lang w:val="en-US" w:eastAsia="zh-CN"/>
        </w:rPr>
        <w:t>2</w:t>
      </w:r>
      <w:r>
        <w:rPr>
          <w:rFonts w:hint="eastAsia" w:ascii="宋体" w:eastAsia="宋体" w:cs="宋体"/>
          <w:bCs w:val="0"/>
        </w:rPr>
        <w:t>检测约定</w:t>
      </w:r>
      <w:r>
        <w:tab/>
      </w:r>
      <w:r>
        <w:fldChar w:fldCharType="begin"/>
      </w:r>
      <w:r>
        <w:instrText xml:space="preserve"> PAGEREF _Toc30370 </w:instrText>
      </w:r>
      <w:r>
        <w:fldChar w:fldCharType="separate"/>
      </w:r>
      <w:r>
        <w:t>1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_Toc8594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cs="宋体"/>
          <w:szCs w:val="36"/>
          <w:lang w:val="en-US" w:eastAsia="zh-CN"/>
        </w:rPr>
        <w:t>2</w:t>
      </w:r>
      <w:r>
        <w:rPr>
          <w:rFonts w:hint="eastAsia" w:ascii="宋体" w:hAnsi="宋体" w:cs="宋体"/>
          <w:szCs w:val="36"/>
        </w:rPr>
        <w:t xml:space="preserve"> </w:t>
      </w:r>
      <w:r>
        <w:rPr>
          <w:rFonts w:hint="eastAsia" w:ascii="宋体" w:hAnsi="宋体" w:cs="宋体"/>
          <w:szCs w:val="36"/>
          <w:lang w:val="en-US" w:eastAsia="zh-CN"/>
        </w:rPr>
        <w:t>环境信息</w:t>
      </w:r>
      <w:r>
        <w:tab/>
      </w:r>
      <w:r>
        <w:fldChar w:fldCharType="begin"/>
      </w:r>
      <w:r>
        <w:instrText xml:space="preserve"> PAGEREF _Toc8594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_Toc26535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eastAsia="宋体" w:cs="宋体"/>
          <w:bCs w:val="0"/>
          <w:szCs w:val="32"/>
          <w:lang w:val="en-US" w:eastAsia="zh-CN"/>
        </w:rPr>
        <w:t>2</w:t>
      </w:r>
      <w:r>
        <w:rPr>
          <w:rFonts w:hint="eastAsia" w:ascii="宋体" w:eastAsia="宋体" w:cs="宋体"/>
          <w:bCs w:val="0"/>
          <w:szCs w:val="32"/>
        </w:rPr>
        <w:t>.1</w:t>
      </w:r>
      <w:r>
        <w:rPr>
          <w:rFonts w:hint="eastAsia" w:ascii="宋体" w:eastAsia="宋体" w:cs="宋体"/>
          <w:bCs w:val="0"/>
          <w:szCs w:val="32"/>
          <w:lang w:val="en-US" w:eastAsia="zh-CN"/>
        </w:rPr>
        <w:t xml:space="preserve"> 游戏版本信息</w:t>
      </w:r>
      <w:r>
        <w:tab/>
      </w:r>
      <w:r>
        <w:fldChar w:fldCharType="begin"/>
      </w:r>
      <w:r>
        <w:instrText xml:space="preserve"> PAGEREF _Toc26535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_Toc13295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eastAsia="宋体" w:cs="宋体"/>
          <w:bCs w:val="0"/>
          <w:szCs w:val="32"/>
          <w:lang w:val="en-US" w:eastAsia="zh-CN"/>
        </w:rPr>
        <w:t>2.2 手机信息</w:t>
      </w:r>
      <w:r>
        <w:tab/>
      </w:r>
      <w:r>
        <w:fldChar w:fldCharType="begin"/>
      </w:r>
      <w:r>
        <w:instrText xml:space="preserve"> PAGEREF _Toc13295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_Toc23026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cs="宋体"/>
          <w:szCs w:val="36"/>
          <w:lang w:val="en-US" w:eastAsia="zh-CN"/>
        </w:rPr>
        <w:t>3</w:t>
      </w:r>
      <w:r>
        <w:rPr>
          <w:rFonts w:hint="eastAsia" w:ascii="宋体" w:hAnsi="宋体" w:cs="宋体"/>
          <w:szCs w:val="36"/>
        </w:rPr>
        <w:t xml:space="preserve"> </w:t>
      </w:r>
      <w:r>
        <w:rPr>
          <w:rFonts w:hint="eastAsia" w:ascii="宋体" w:hAnsi="宋体" w:cs="宋体"/>
          <w:szCs w:val="36"/>
          <w:lang w:val="en-US" w:eastAsia="zh-CN"/>
        </w:rPr>
        <w:t>一键</w:t>
      </w:r>
      <w:r>
        <w:rPr>
          <w:rFonts w:hint="eastAsia" w:ascii="宋体" w:hAnsi="宋体" w:cs="宋体"/>
          <w:szCs w:val="36"/>
        </w:rPr>
        <w:t>检测结果</w:t>
      </w:r>
      <w:r>
        <w:tab/>
      </w:r>
      <w:r>
        <w:fldChar w:fldCharType="begin"/>
      </w:r>
      <w:r>
        <w:instrText xml:space="preserve"> PAGEREF _Toc23026 </w:instrText>
      </w:r>
      <w:r>
        <w:fldChar w:fldCharType="separate"/>
      </w:r>
      <w:r>
        <w:t>3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_Toc21512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eastAsia="宋体" w:cs="宋体"/>
          <w:bCs w:val="0"/>
          <w:szCs w:val="32"/>
          <w:lang w:val="en-US" w:eastAsia="zh-CN"/>
        </w:rPr>
        <w:t>3</w:t>
      </w:r>
      <w:r>
        <w:rPr>
          <w:rFonts w:hint="eastAsia" w:ascii="宋体" w:eastAsia="宋体" w:cs="宋体"/>
          <w:bCs w:val="0"/>
          <w:szCs w:val="32"/>
        </w:rPr>
        <w:t>.1</w:t>
      </w:r>
      <w:r>
        <w:rPr>
          <w:rFonts w:hint="eastAsia" w:ascii="宋体" w:eastAsia="宋体" w:cs="宋体"/>
          <w:bCs w:val="0"/>
          <w:szCs w:val="32"/>
          <w:lang w:val="en-US" w:eastAsia="zh-CN"/>
        </w:rPr>
        <w:t>检测项</w:t>
      </w:r>
      <w:r>
        <w:tab/>
      </w:r>
      <w:r>
        <w:fldChar w:fldCharType="begin"/>
      </w:r>
      <w:r>
        <w:instrText xml:space="preserve"> PAGEREF _Toc21512 </w:instrText>
      </w:r>
      <w:r>
        <w:fldChar w:fldCharType="separate"/>
      </w:r>
      <w:r>
        <w:t>3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_Toc15196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eastAsia="宋体" w:cs="宋体"/>
          <w:bCs w:val="0"/>
          <w:szCs w:val="32"/>
          <w:lang w:val="en-US" w:eastAsia="zh-CN"/>
        </w:rPr>
        <w:t>3</w:t>
      </w:r>
      <w:r>
        <w:rPr>
          <w:rFonts w:hint="eastAsia" w:ascii="宋体" w:eastAsia="宋体" w:cs="宋体"/>
          <w:bCs w:val="0"/>
          <w:szCs w:val="32"/>
        </w:rPr>
        <w:t>.</w:t>
      </w:r>
      <w:r>
        <w:rPr>
          <w:rFonts w:hint="eastAsia" w:ascii="宋体" w:eastAsia="宋体" w:cs="宋体"/>
          <w:bCs w:val="0"/>
          <w:szCs w:val="32"/>
          <w:lang w:val="en-US" w:eastAsia="zh-CN"/>
        </w:rPr>
        <w:t>2警告和异常信息汇总</w:t>
      </w:r>
      <w:r>
        <w:tab/>
      </w:r>
      <w:r>
        <w:fldChar w:fldCharType="begin"/>
      </w:r>
      <w:r>
        <w:instrText xml:space="preserve"> PAGEREF _Toc15196 </w:instrText>
      </w:r>
      <w:r>
        <w:fldChar w:fldCharType="separate"/>
      </w:r>
      <w:r>
        <w:t>3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begin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instrText xml:space="preserve"> HYPERLINK \l _Toc30410 </w:instrText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cs="宋体"/>
          <w:szCs w:val="36"/>
          <w:lang w:val="en-US" w:eastAsia="zh-CN"/>
        </w:rPr>
        <w:t>4</w:t>
      </w:r>
      <w:r>
        <w:rPr>
          <w:rFonts w:hint="eastAsia" w:ascii="宋体" w:hAnsi="宋体" w:cs="宋体"/>
          <w:szCs w:val="36"/>
        </w:rPr>
        <w:t xml:space="preserve"> </w:t>
      </w:r>
      <w:r>
        <w:rPr>
          <w:rFonts w:hint="eastAsia" w:ascii="宋体" w:hAnsi="宋体" w:cs="宋体"/>
          <w:szCs w:val="36"/>
          <w:lang w:val="en-US" w:eastAsia="zh-CN"/>
        </w:rPr>
        <w:t>人工排查</w:t>
      </w:r>
      <w:r>
        <w:rPr>
          <w:rFonts w:hint="eastAsia" w:ascii="宋体" w:hAnsi="宋体" w:cs="宋体"/>
          <w:szCs w:val="36"/>
        </w:rPr>
        <w:t>结果</w:t>
      </w:r>
      <w:r>
        <w:tab/>
      </w:r>
      <w:r>
        <w:fldChar w:fldCharType="begin"/>
      </w:r>
      <w:r>
        <w:instrText xml:space="preserve"> PAGEREF _Toc30410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</w:p>
    <w:p>
      <w:pPr>
        <w:rPr>
          <w:rFonts w:ascii="Arial" w:hAnsi="Arial" w:eastAsia="宋体" w:cs="Arial"/>
          <w:bCs/>
          <w:caps/>
          <w:szCs w:val="21"/>
          <w:lang w:val="en-US" w:eastAsia="zh-CN" w:bidi="ar-SA"/>
        </w:rPr>
      </w:pPr>
      <w:r>
        <w:rPr>
          <w:rFonts w:ascii="Arial" w:hAnsi="Arial" w:eastAsia="宋体" w:cs="Arial"/>
          <w:bCs/>
          <w:caps/>
          <w:szCs w:val="21"/>
          <w:lang w:val="en-US" w:eastAsia="zh-CN" w:bidi="ar-SA"/>
        </w:rPr>
        <w:fldChar w:fldCharType="end"/>
      </w:r>
      <w:bookmarkEnd w:id="1"/>
    </w:p>
    <w:p>
      <w:pPr>
        <w:rPr>
          <w:rFonts w:ascii="Arial" w:hAnsi="Arial" w:eastAsia="宋体" w:cs="Arial"/>
          <w:bCs/>
          <w:caps/>
          <w:sz w:val="24"/>
          <w:szCs w:val="21"/>
          <w:lang w:val="en-US" w:eastAsia="zh-CN" w:bidi="ar-SA"/>
        </w:rPr>
      </w:pPr>
    </w:p>
    <w:p>
      <w:pPr>
        <w:tabs>
          <w:tab w:val="left" w:pos="2626"/>
        </w:tabs>
        <w:jc w:val="left"/>
        <w:rPr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964" w:footer="907" w:gutter="0"/>
          <w:pgNumType w:fmt="lowerRoman" w:start="1"/>
          <w:cols w:space="720" w:num="1"/>
          <w:docGrid w:type="lines" w:linePitch="312" w:charSpace="0"/>
        </w:sectPr>
      </w:pPr>
      <w:r>
        <w:rPr>
          <w:rFonts w:hint="eastAsia" w:ascii="Arial" w:hAnsi="Arial" w:cs="Arial"/>
          <w:bCs/>
          <w:caps/>
          <w:sz w:val="24"/>
          <w:szCs w:val="21"/>
          <w:lang w:val="en-US" w:eastAsia="zh-CN" w:bidi="ar-SA"/>
        </w:rPr>
        <w:tab/>
      </w:r>
    </w:p>
    <w:p>
      <w:pPr>
        <w:pStyle w:val="16"/>
        <w:numPr>
          <w:ilvl w:val="0"/>
          <w:numId w:val="0"/>
        </w:numPr>
        <w:spacing w:before="468" w:after="156"/>
        <w:jc w:val="both"/>
        <w:rPr>
          <w:rFonts w:ascii="宋体" w:hAnsi="宋体" w:cs="宋体"/>
          <w:sz w:val="36"/>
          <w:szCs w:val="36"/>
        </w:rPr>
      </w:pPr>
      <w:bookmarkStart w:id="2" w:name="_Toc15932"/>
      <w:bookmarkStart w:id="3" w:name="_Toc2538"/>
      <w:bookmarkStart w:id="4" w:name="_Toc526931264"/>
      <w:r>
        <w:rPr>
          <w:rFonts w:hint="eastAsia" w:ascii="宋体" w:hAnsi="宋体" w:cs="宋体"/>
          <w:sz w:val="36"/>
          <w:szCs w:val="36"/>
        </w:rPr>
        <w:t>1</w:t>
      </w:r>
      <w:r>
        <w:rPr>
          <w:rFonts w:ascii="宋体" w:hAnsi="宋体" w:cs="宋体"/>
          <w:sz w:val="36"/>
          <w:szCs w:val="36"/>
        </w:rPr>
        <w:t xml:space="preserve"> </w:t>
      </w:r>
      <w:r>
        <w:rPr>
          <w:rFonts w:hint="eastAsia" w:ascii="宋体" w:hAnsi="宋体" w:cs="宋体"/>
          <w:sz w:val="36"/>
          <w:szCs w:val="36"/>
        </w:rPr>
        <w:t>概述</w:t>
      </w:r>
      <w:bookmarkEnd w:id="2"/>
      <w:bookmarkEnd w:id="3"/>
      <w:bookmarkEnd w:id="4"/>
    </w:p>
    <w:p>
      <w:pPr>
        <w:pStyle w:val="17"/>
        <w:numPr>
          <w:ilvl w:val="1"/>
          <w:numId w:val="0"/>
        </w:numPr>
        <w:tabs>
          <w:tab w:val="clear" w:pos="10"/>
        </w:tabs>
        <w:spacing w:before="156" w:after="156"/>
        <w:ind w:left="12"/>
        <w:rPr>
          <w:rFonts w:ascii="宋体" w:eastAsia="宋体" w:cs="宋体"/>
          <w:b/>
          <w:bCs w:val="0"/>
          <w:sz w:val="32"/>
          <w:szCs w:val="32"/>
        </w:rPr>
      </w:pPr>
      <w:bookmarkStart w:id="5" w:name="_Toc526858551"/>
      <w:bookmarkStart w:id="6" w:name="_Toc526931265"/>
      <w:bookmarkStart w:id="7" w:name="_Toc6692"/>
      <w:bookmarkStart w:id="8" w:name="_Toc526858465"/>
      <w:bookmarkStart w:id="9" w:name="_Toc526858866"/>
      <w:bookmarkStart w:id="10" w:name="_Toc3768"/>
      <w:r>
        <w:rPr>
          <w:rFonts w:hint="eastAsia" w:ascii="宋体" w:eastAsia="宋体" w:cs="宋体"/>
          <w:b/>
          <w:bCs w:val="0"/>
          <w:sz w:val="32"/>
          <w:szCs w:val="32"/>
        </w:rPr>
        <w:t>1.1</w:t>
      </w:r>
      <w:bookmarkEnd w:id="5"/>
      <w:bookmarkEnd w:id="6"/>
      <w:bookmarkEnd w:id="7"/>
      <w:bookmarkEnd w:id="8"/>
      <w:bookmarkEnd w:id="9"/>
      <w:r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  <w:t>联系方式</w:t>
      </w:r>
      <w:bookmarkEnd w:id="10"/>
    </w:p>
    <w:tbl>
      <w:tblPr>
        <w:tblStyle w:val="8"/>
        <w:tblW w:w="9060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835"/>
        <w:gridCol w:w="1985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shd w:val="clear" w:color="auto" w:fill="D9D9D9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sz w:val="21"/>
                <w:szCs w:val="21"/>
              </w:rPr>
            </w:pPr>
            <w:bookmarkStart w:id="11" w:name="_Toc6821"/>
            <w:bookmarkStart w:id="12" w:name="_Toc526858468"/>
            <w:bookmarkStart w:id="13" w:name="_Toc526858554"/>
            <w:bookmarkStart w:id="14" w:name="_Toc526858869"/>
            <w:bookmarkStart w:id="15" w:name="_Toc526931268"/>
            <w:r>
              <w:rPr>
                <w:rFonts w:hint="eastAsia"/>
                <w:sz w:val="21"/>
                <w:szCs w:val="21"/>
              </w:rPr>
              <w:t>单位名称</w:t>
            </w:r>
          </w:p>
        </w:tc>
        <w:tc>
          <w:tcPr>
            <w:tcW w:w="7440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shd w:val="clear" w:color="auto" w:fill="D9D9D9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2620" w:type="dxa"/>
            <w:vAlign w:val="center"/>
          </w:tcPr>
          <w:p>
            <w:pPr>
              <w:pStyle w:val="18"/>
              <w:snapToGrid w:val="0"/>
              <w:ind w:firstLine="42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shd w:val="clear" w:color="auto" w:fill="D9D9D9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检测人员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检测人员电话</w:t>
            </w:r>
          </w:p>
        </w:tc>
        <w:tc>
          <w:tcPr>
            <w:tcW w:w="2620" w:type="dxa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20" w:type="dxa"/>
            <w:shd w:val="clear" w:color="auto" w:fill="D9D9D9"/>
            <w:vAlign w:val="center"/>
          </w:tcPr>
          <w:p>
            <w:pPr>
              <w:pStyle w:val="18"/>
              <w:snapToGrid w:val="0"/>
              <w:ind w:left="212" w:hanging="212" w:hangingChars="10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检测日期</w:t>
            </w:r>
          </w:p>
        </w:tc>
        <w:tc>
          <w:tcPr>
            <w:tcW w:w="7440" w:type="dxa"/>
            <w:gridSpan w:val="3"/>
            <w:vAlign w:val="center"/>
          </w:tcPr>
          <w:p>
            <w:r>
              <w:t>2023-09-15_15-04-49</w:t>
            </w:r>
          </w:p>
        </w:tc>
      </w:tr>
    </w:tbl>
    <w:p>
      <w:pPr>
        <w:pStyle w:val="17"/>
        <w:numPr>
          <w:ilvl w:val="1"/>
          <w:numId w:val="0"/>
        </w:numPr>
        <w:tabs>
          <w:tab w:val="clear" w:pos="10"/>
        </w:tabs>
        <w:spacing w:before="156" w:after="156"/>
        <w:ind w:left="12"/>
        <w:rPr>
          <w:rFonts w:ascii="宋体" w:eastAsia="宋体" w:cs="宋体"/>
          <w:b/>
          <w:bCs w:val="0"/>
        </w:rPr>
      </w:pPr>
      <w:bookmarkStart w:id="16" w:name="_Toc30370"/>
      <w:r>
        <w:rPr>
          <w:rFonts w:hint="eastAsia" w:ascii="宋体" w:eastAsia="宋体" w:cs="宋体"/>
          <w:b/>
          <w:bCs w:val="0"/>
        </w:rPr>
        <w:t>1.</w:t>
      </w:r>
      <w:r>
        <w:rPr>
          <w:rFonts w:hint="eastAsia" w:ascii="宋体" w:eastAsia="宋体" w:cs="宋体"/>
          <w:b/>
          <w:bCs w:val="0"/>
          <w:lang w:val="en-US" w:eastAsia="zh-CN"/>
        </w:rPr>
        <w:t>2</w:t>
      </w:r>
      <w:r>
        <w:rPr>
          <w:rFonts w:hint="eastAsia" w:ascii="宋体" w:eastAsia="宋体" w:cs="宋体"/>
          <w:b/>
          <w:bCs w:val="0"/>
        </w:rPr>
        <w:t>检测约定</w:t>
      </w:r>
      <w:bookmarkEnd w:id="11"/>
      <w:bookmarkEnd w:id="12"/>
      <w:bookmarkEnd w:id="13"/>
      <w:bookmarkEnd w:id="14"/>
      <w:bookmarkEnd w:id="15"/>
      <w:bookmarkEnd w:id="16"/>
    </w:p>
    <w:p>
      <w:pPr>
        <w:pStyle w:val="19"/>
        <w:ind w:firstLine="420"/>
        <w:rPr>
          <w:rFonts w:eastAsia="宋体"/>
        </w:rPr>
      </w:pPr>
      <w:r>
        <w:rPr>
          <w:rFonts w:hint="eastAsia" w:eastAsia="宋体"/>
        </w:rPr>
        <w:t>巡检报告中的约定标记。</w:t>
      </w:r>
    </w:p>
    <w:tbl>
      <w:tblPr>
        <w:tblStyle w:val="8"/>
        <w:tblW w:w="904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112"/>
        <w:gridCol w:w="7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0070C0"/>
            <w:vAlign w:val="top"/>
          </w:tcPr>
          <w:p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1112" w:type="dxa"/>
            <w:shd w:val="clear" w:color="auto" w:fill="0070C0"/>
            <w:vAlign w:val="top"/>
          </w:tcPr>
          <w:p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标记</w:t>
            </w:r>
          </w:p>
        </w:tc>
        <w:tc>
          <w:tcPr>
            <w:tcW w:w="7148" w:type="dxa"/>
            <w:shd w:val="clear" w:color="auto" w:fill="0070C0"/>
            <w:vAlign w:val="top"/>
          </w:tcPr>
          <w:p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标记含义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top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60020" cy="178435"/>
                  <wp:effectExtent l="0" t="0" r="7620" b="4445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7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8" w:type="dxa"/>
            <w:vAlign w:val="top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通过：通过检测的指标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top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42240" cy="154305"/>
                  <wp:effectExtent l="0" t="0" r="10160" b="1333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8" w:type="dxa"/>
            <w:vAlign w:val="top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故障：重要问题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85" w:type="dxa"/>
            <w:vAlign w:val="top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54305" cy="130810"/>
                  <wp:effectExtent l="0" t="0" r="13335" b="6350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30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8" w:type="dxa"/>
            <w:vAlign w:val="top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告警：潜在问题，重要性相对较低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-SA"/>
              </w:rPr>
              <w:drawing>
                <wp:inline distT="0" distB="0" distL="114300" distR="114300">
                  <wp:extent cx="107950" cy="107950"/>
                  <wp:effectExtent l="0" t="0" r="13970" b="1397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8" w:type="dxa"/>
            <w:vAlign w:val="top"/>
          </w:tcPr>
          <w:p>
            <w:pP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信息：非告警项，提示信息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85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 w:bidi="ar-SA"/>
              </w:rPr>
              <w:drawing>
                <wp:inline distT="0" distB="0" distL="114300" distR="114300">
                  <wp:extent cx="106680" cy="35560"/>
                  <wp:effectExtent l="0" t="0" r="0" b="1016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35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8" w:type="dxa"/>
            <w:vAlign w:val="top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没有收集到数据进行评估</w:t>
            </w:r>
          </w:p>
        </w:tc>
      </w:tr>
    </w:tbl>
    <w:p>
      <w:pPr>
        <w:rPr>
          <w:rFonts w:hint="eastAsia" w:ascii="宋体" w:hAnsi="宋体" w:eastAsia="宋体" w:cs="宋体"/>
          <w:b w:val="0"/>
          <w:color w:val="auto"/>
          <w:sz w:val="21"/>
          <w:szCs w:val="24"/>
          <w:lang w:val="en-US" w:eastAsia="zh-CN" w:bidi="ar-SA"/>
        </w:rPr>
      </w:pPr>
      <w:bookmarkStart w:id="17" w:name="_Toc526858470"/>
      <w:bookmarkStart w:id="18" w:name="_Toc526931270"/>
      <w:bookmarkStart w:id="19" w:name="_Toc526858556"/>
      <w:bookmarkStart w:id="20" w:name="_Toc526849647"/>
      <w:bookmarkStart w:id="21" w:name="_Toc28676"/>
      <w:bookmarkStart w:id="22" w:name="_Toc526858871"/>
    </w:p>
    <w:p>
      <w:pPr>
        <w:pStyle w:val="16"/>
        <w:numPr>
          <w:ilvl w:val="0"/>
          <w:numId w:val="0"/>
        </w:numPr>
        <w:spacing w:before="468" w:after="156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23" w:name="_Toc8594"/>
      <w:r>
        <w:rPr>
          <w:rFonts w:hint="eastAsia" w:ascii="宋体" w:hAnsi="宋体" w:cs="宋体"/>
          <w:sz w:val="36"/>
          <w:szCs w:val="36"/>
          <w:lang w:val="en-US" w:eastAsia="zh-CN"/>
        </w:rPr>
        <w:t>2</w:t>
      </w:r>
      <w:r>
        <w:rPr>
          <w:rFonts w:hint="eastAsia" w:ascii="宋体" w:hAnsi="宋体" w:cs="宋体"/>
          <w:sz w:val="36"/>
          <w:szCs w:val="36"/>
        </w:rPr>
        <w:t xml:space="preserve"> </w:t>
      </w:r>
      <w:r>
        <w:rPr>
          <w:rFonts w:hint="eastAsia" w:ascii="宋体" w:hAnsi="宋体" w:cs="宋体"/>
          <w:sz w:val="36"/>
          <w:szCs w:val="36"/>
          <w:lang w:val="en-US" w:eastAsia="zh-CN"/>
        </w:rPr>
        <w:t>环境信息</w:t>
      </w:r>
      <w:bookmarkEnd w:id="23"/>
    </w:p>
    <w:p>
      <w:pPr>
        <w:pStyle w:val="17"/>
        <w:numPr>
          <w:ilvl w:val="1"/>
          <w:numId w:val="0"/>
        </w:numPr>
        <w:tabs>
          <w:tab w:val="clear" w:pos="10"/>
        </w:tabs>
        <w:spacing w:before="156" w:after="156"/>
        <w:ind w:left="12"/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</w:pPr>
      <w:bookmarkStart w:id="24" w:name="_Toc26535"/>
      <w:r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  <w:t>2</w:t>
      </w:r>
      <w:r>
        <w:rPr>
          <w:rFonts w:hint="eastAsia" w:ascii="宋体" w:eastAsia="宋体" w:cs="宋体"/>
          <w:b/>
          <w:bCs w:val="0"/>
          <w:sz w:val="32"/>
          <w:szCs w:val="32"/>
        </w:rPr>
        <w:t>.1</w:t>
      </w:r>
      <w:r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  <w:t xml:space="preserve"> 游戏版本信息</w:t>
      </w:r>
      <w:bookmarkEnd w:id="24"/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游戏版本</w:t>
            </w:r>
          </w:p>
        </w:tc>
        <w:tc>
          <w:tcPr>
            <w:tcW w:w="6770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手机版本</w:t>
            </w:r>
          </w:p>
        </w:tc>
        <w:tc>
          <w:tcPr>
            <w:tcW w:w="6770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移动端序列号</w:t>
            </w:r>
          </w:p>
        </w:tc>
        <w:tc>
          <w:tcPr>
            <w:tcW w:w="6770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移动端版本</w:t>
            </w:r>
          </w:p>
        </w:tc>
        <w:tc>
          <w:tcPr>
            <w:tcW w:w="6770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游戏账户</w:t>
            </w:r>
          </w:p>
        </w:tc>
        <w:tc>
          <w:tcPr>
            <w:tcW w:w="6770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忍者名称</w:t>
            </w:r>
          </w:p>
        </w:tc>
        <w:tc>
          <w:tcPr>
            <w:tcW w:w="6770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游戏区</w:t>
            </w:r>
          </w:p>
        </w:tc>
        <w:tc>
          <w:tcPr>
            <w:tcW w:w="6770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游戏区类型</w:t>
            </w:r>
          </w:p>
        </w:tc>
        <w:tc>
          <w:tcPr>
            <w:tcW w:w="6770" w:type="dxa"/>
          </w:tcPr>
          <w:p>
            <w:pPr>
              <w:widowControl w:val="0"/>
              <w:jc w:val="both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tabs>
          <w:tab w:val="clear" w:pos="10"/>
        </w:tabs>
        <w:spacing w:before="156" w:after="156"/>
        <w:ind w:left="12"/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</w:pPr>
      <w:bookmarkStart w:id="25" w:name="_Toc13295"/>
      <w:r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  <w:t>2.2 手机信息</w:t>
      </w:r>
      <w:bookmarkEnd w:id="25"/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6759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759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功能1</w:t>
            </w:r>
          </w:p>
        </w:tc>
        <w:tc>
          <w:tcPr>
            <w:tcW w:w="6759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功能2</w:t>
            </w:r>
          </w:p>
        </w:tc>
        <w:tc>
          <w:tcPr>
            <w:tcW w:w="6759" w:type="dxa"/>
          </w:tcPr>
          <w:p>
            <w:pPr>
              <w:widowControl w:val="0"/>
              <w:jc w:val="both"/>
            </w:pPr>
          </w:p>
        </w:tc>
      </w:tr>
    </w:tbl>
    <w:p>
      <w:pPr>
        <w:rPr>
          <w:rFonts w:hint="eastAsia" w:cs="宋体"/>
          <w:b/>
          <w:bCs w:val="0"/>
          <w:sz w:val="32"/>
          <w:szCs w:val="32"/>
          <w:lang w:val="en-US" w:eastAsia="zh-CN"/>
        </w:rPr>
      </w:pPr>
    </w:p>
    <w:p>
      <w:pPr>
        <w:pStyle w:val="16"/>
        <w:numPr>
          <w:ilvl w:val="0"/>
          <w:numId w:val="0"/>
        </w:numPr>
        <w:spacing w:before="468" w:after="156"/>
        <w:jc w:val="both"/>
        <w:rPr>
          <w:rFonts w:hint="eastAsia" w:ascii="宋体" w:hAnsi="宋体" w:cs="宋体"/>
          <w:sz w:val="36"/>
          <w:szCs w:val="36"/>
        </w:rPr>
      </w:pPr>
      <w:bookmarkStart w:id="26" w:name="_Toc23026"/>
      <w:r>
        <w:rPr>
          <w:rFonts w:hint="eastAsia" w:ascii="宋体" w:hAnsi="宋体" w:cs="宋体"/>
          <w:sz w:val="36"/>
          <w:szCs w:val="36"/>
          <w:lang w:val="en-US" w:eastAsia="zh-CN"/>
        </w:rPr>
        <w:t>3</w:t>
      </w:r>
      <w:r>
        <w:rPr>
          <w:rFonts w:hint="eastAsia" w:ascii="宋体" w:hAnsi="宋体" w:cs="宋体"/>
          <w:sz w:val="36"/>
          <w:szCs w:val="36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>
        <w:rPr>
          <w:rFonts w:hint="eastAsia" w:ascii="宋体" w:hAnsi="宋体" w:cs="宋体"/>
          <w:sz w:val="36"/>
          <w:szCs w:val="36"/>
          <w:lang w:val="en-US" w:eastAsia="zh-CN"/>
        </w:rPr>
        <w:t>一键</w:t>
      </w:r>
      <w:r>
        <w:rPr>
          <w:rFonts w:hint="eastAsia" w:ascii="宋体" w:hAnsi="宋体" w:cs="宋体"/>
          <w:sz w:val="36"/>
          <w:szCs w:val="36"/>
        </w:rPr>
        <w:t>检测结果</w:t>
      </w:r>
      <w:bookmarkEnd w:id="26"/>
    </w:p>
    <w:p>
      <w:pPr>
        <w:pStyle w:val="17"/>
        <w:numPr>
          <w:ilvl w:val="1"/>
          <w:numId w:val="0"/>
        </w:numPr>
        <w:tabs>
          <w:tab w:val="clear" w:pos="10"/>
        </w:tabs>
        <w:spacing w:before="156" w:after="156"/>
        <w:ind w:left="12"/>
        <w:rPr>
          <w:rFonts w:hint="eastAsia" w:ascii="宋体" w:hAnsi="宋体" w:cs="宋体"/>
          <w:sz w:val="36"/>
          <w:szCs w:val="36"/>
        </w:rPr>
      </w:pPr>
      <w:bookmarkStart w:id="27" w:name="_Toc21512"/>
      <w:r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  <w:t>3</w:t>
      </w:r>
      <w:r>
        <w:rPr>
          <w:rFonts w:hint="eastAsia" w:ascii="宋体" w:eastAsia="宋体" w:cs="宋体"/>
          <w:b/>
          <w:bCs w:val="0"/>
          <w:sz w:val="32"/>
          <w:szCs w:val="32"/>
        </w:rPr>
        <w:t>.1</w:t>
      </w:r>
      <w:r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  <w:t>检测项</w:t>
      </w:r>
      <w:bookmarkEnd w:id="27"/>
    </w:p>
    <w:tbl>
      <w:tblPr>
        <w:tblStyle w:val="8"/>
        <w:tblW w:w="91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4750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shd w:val="clear" w:color="auto" w:fill="0070C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4750" w:type="dxa"/>
            <w:shd w:val="clear" w:color="auto" w:fill="0070C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1"/>
                <w:szCs w:val="21"/>
              </w:rPr>
              <w:t>检测项</w:t>
            </w:r>
          </w:p>
        </w:tc>
        <w:tc>
          <w:tcPr>
            <w:tcW w:w="2886" w:type="dxa"/>
            <w:shd w:val="clear" w:color="auto" w:fill="0070C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1"/>
                <w:szCs w:val="21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7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卫鲤使用情况</w:t>
            </w:r>
          </w:p>
        </w:tc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drawing>
                <wp:inline distT="0" distB="0" distL="114300" distR="114300">
                  <wp:extent cx="107950" cy="107950"/>
                  <wp:effectExtent l="0" t="0" r="13970" b="13970"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47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47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47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47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47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47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47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3" w:type="dxa"/>
            <w:vAlign w:val="center"/>
          </w:tcPr>
          <w:p>
            <w:pPr>
              <w:jc w:val="center"/>
            </w:pPr>
          </w:p>
        </w:tc>
        <w:tc>
          <w:tcPr>
            <w:tcW w:w="4750" w:type="dxa"/>
            <w:vAlign w:val="center"/>
          </w:tcPr>
          <w:p>
            <w:pPr>
              <w:jc w:val="center"/>
            </w:pPr>
          </w:p>
        </w:tc>
        <w:tc>
          <w:tcPr>
            <w:tcW w:w="2886" w:type="dxa"/>
            <w:vAlign w:val="center"/>
          </w:tcPr>
          <w:p>
            <w:pPr>
              <w:jc w:val="center"/>
            </w:pPr>
          </w:p>
        </w:tc>
      </w:tr>
    </w:tbl>
    <w:p>
      <w:pPr>
        <w:pStyle w:val="17"/>
        <w:numPr>
          <w:ilvl w:val="1"/>
          <w:numId w:val="0"/>
        </w:numPr>
        <w:tabs>
          <w:tab w:val="clear" w:pos="10"/>
        </w:tabs>
        <w:spacing w:before="156" w:after="156"/>
        <w:rPr>
          <w:rFonts w:hint="eastAsia" w:ascii="宋体" w:hAnsi="宋体" w:cs="宋体"/>
          <w:sz w:val="36"/>
          <w:szCs w:val="36"/>
        </w:rPr>
      </w:pPr>
      <w:bookmarkStart w:id="28" w:name="_Toc15196"/>
      <w:r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  <w:t>3</w:t>
      </w:r>
      <w:r>
        <w:rPr>
          <w:rFonts w:hint="eastAsia" w:ascii="宋体" w:eastAsia="宋体" w:cs="宋体"/>
          <w:b/>
          <w:bCs w:val="0"/>
          <w:sz w:val="32"/>
          <w:szCs w:val="32"/>
        </w:rPr>
        <w:t>.</w:t>
      </w:r>
      <w:r>
        <w:rPr>
          <w:rFonts w:hint="eastAsia" w:ascii="宋体" w:eastAsia="宋体" w:cs="宋体"/>
          <w:b/>
          <w:bCs w:val="0"/>
          <w:sz w:val="32"/>
          <w:szCs w:val="32"/>
          <w:lang w:val="en-US" w:eastAsia="zh-CN"/>
        </w:rPr>
        <w:t>2警告和异常信息汇总</w:t>
      </w:r>
      <w:bookmarkEnd w:id="28"/>
    </w:p>
    <w:tbl>
      <w:tblPr>
        <w:tblStyle w:val="8"/>
        <w:tblW w:w="9090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7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10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检测项</w:t>
            </w:r>
          </w:p>
        </w:tc>
        <w:tc>
          <w:tcPr>
            <w:tcW w:w="7983" w:type="dxa"/>
            <w:shd w:val="clear" w:color="auto" w:fill="99CC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卫鲤大招有问题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10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结果</w:t>
            </w:r>
          </w:p>
        </w:tc>
        <w:tc>
          <w:tcPr>
            <w:tcW w:w="798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drawing>
                <wp:inline distT="0" distB="0" distL="114300" distR="114300">
                  <wp:extent cx="107950" cy="107950"/>
                  <wp:effectExtent l="0" t="0" r="13970" b="1397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10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问题原因</w:t>
            </w:r>
          </w:p>
        </w:tc>
        <w:tc>
          <w:tcPr>
            <w:tcW w:w="798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是个bug</w:t>
            </w:r>
          </w:p>
        </w:tc>
      </w:tr>
    </w:tbl>
    <w:p>
      <w:pPr>
        <w:widowControl w:val="0"/>
        <w:tabs>
          <w:tab w:val="left" w:pos="425"/>
          <w:tab w:val="left" w:pos="981"/>
        </w:tabs>
        <w:adjustRightInd w:val="0"/>
        <w:snapToGrid w:val="0"/>
        <w:spacing w:line="360" w:lineRule="auto"/>
        <w:rPr>
          <w:kern w:val="2"/>
          <w:szCs w:val="22"/>
        </w:rPr>
      </w:pPr>
    </w:p>
    <w:p>
      <w:pPr>
        <w:widowControl w:val="0"/>
        <w:tabs>
          <w:tab w:val="left" w:pos="425"/>
          <w:tab w:val="left" w:pos="981"/>
        </w:tabs>
        <w:adjustRightInd w:val="0"/>
        <w:snapToGrid w:val="0"/>
        <w:spacing w:line="360" w:lineRule="auto"/>
        <w:rPr>
          <w:kern w:val="2"/>
          <w:szCs w:val="22"/>
        </w:rPr>
      </w:pPr>
    </w:p>
    <w:p>
      <w:pPr>
        <w:widowControl w:val="0"/>
        <w:tabs>
          <w:tab w:val="left" w:pos="425"/>
          <w:tab w:val="left" w:pos="981"/>
        </w:tabs>
        <w:adjustRightInd w:val="0"/>
        <w:snapToGrid w:val="0"/>
        <w:spacing w:line="360" w:lineRule="auto"/>
        <w:rPr>
          <w:kern w:val="2"/>
          <w:szCs w:val="22"/>
        </w:rPr>
      </w:pPr>
    </w:p>
    <w:p>
      <w:pPr>
        <w:widowControl w:val="0"/>
        <w:tabs>
          <w:tab w:val="left" w:pos="425"/>
          <w:tab w:val="left" w:pos="981"/>
        </w:tabs>
        <w:adjustRightInd w:val="0"/>
        <w:snapToGrid w:val="0"/>
        <w:spacing w:line="360" w:lineRule="auto"/>
        <w:rPr>
          <w:kern w:val="2"/>
          <w:szCs w:val="22"/>
        </w:rPr>
      </w:pPr>
      <w:bookmarkStart w:id="30" w:name="_GoBack"/>
      <w:bookmarkEnd w:id="30"/>
    </w:p>
    <w:p>
      <w:pPr>
        <w:pStyle w:val="16"/>
        <w:numPr>
          <w:ilvl w:val="0"/>
          <w:numId w:val="0"/>
        </w:numPr>
        <w:spacing w:before="468" w:after="156"/>
        <w:jc w:val="both"/>
        <w:rPr>
          <w:rFonts w:hint="eastAsia" w:ascii="宋体" w:hAnsi="宋体" w:cs="宋体"/>
          <w:sz w:val="36"/>
          <w:szCs w:val="36"/>
        </w:rPr>
      </w:pPr>
      <w:bookmarkStart w:id="29" w:name="_Toc30410"/>
      <w:r>
        <w:rPr>
          <w:rFonts w:hint="eastAsia" w:ascii="宋体" w:hAnsi="宋体" w:cs="宋体"/>
          <w:sz w:val="36"/>
          <w:szCs w:val="36"/>
          <w:lang w:val="en-US" w:eastAsia="zh-CN"/>
        </w:rPr>
        <w:t>4</w:t>
      </w:r>
      <w:r>
        <w:rPr>
          <w:rFonts w:hint="eastAsia" w:ascii="宋体" w:hAnsi="宋体" w:cs="宋体"/>
          <w:sz w:val="36"/>
          <w:szCs w:val="36"/>
        </w:rPr>
        <w:t xml:space="preserve"> </w:t>
      </w:r>
      <w:r>
        <w:rPr>
          <w:rFonts w:hint="eastAsia" w:ascii="宋体" w:hAnsi="宋体" w:cs="宋体"/>
          <w:sz w:val="36"/>
          <w:szCs w:val="36"/>
          <w:lang w:val="en-US" w:eastAsia="zh-CN"/>
        </w:rPr>
        <w:t>人工排查</w:t>
      </w:r>
      <w:r>
        <w:rPr>
          <w:rFonts w:hint="eastAsia" w:ascii="宋体" w:hAnsi="宋体" w:cs="宋体"/>
          <w:sz w:val="36"/>
          <w:szCs w:val="36"/>
        </w:rPr>
        <w:t>结果</w:t>
      </w:r>
      <w:bookmarkEnd w:id="29"/>
    </w:p>
    <w:tbl>
      <w:tblPr>
        <w:tblStyle w:val="8"/>
        <w:tblW w:w="9140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752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2682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问题场景</w:t>
            </w:r>
          </w:p>
        </w:tc>
        <w:tc>
          <w:tcPr>
            <w:tcW w:w="6458" w:type="dxa"/>
            <w:shd w:val="clear" w:color="auto" w:fill="99CC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卫鲤超模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检查项</w:t>
            </w:r>
          </w:p>
        </w:tc>
        <w:tc>
          <w:tcPr>
            <w:tcW w:w="64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检查细项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4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4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45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45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widowControl w:val="0"/>
        <w:tabs>
          <w:tab w:val="left" w:pos="425"/>
          <w:tab w:val="left" w:pos="981"/>
        </w:tabs>
        <w:adjustRightInd w:val="0"/>
        <w:snapToGrid w:val="0"/>
        <w:spacing w:line="360" w:lineRule="auto"/>
        <w:rPr>
          <w:kern w:val="2"/>
          <w:szCs w:val="22"/>
        </w:rPr>
      </w:pPr>
    </w:p>
    <w:p/>
    <w:sectPr>
      <w:footerReference r:id="rId6" w:type="first"/>
      <w:footerReference r:id="rId5" w:type="default"/>
      <w:pgSz w:w="11906" w:h="16838"/>
      <w:pgMar w:top="1440" w:right="1440" w:bottom="1440" w:left="1440" w:header="510" w:footer="90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ource Han Sans CN Light">
    <w:altName w:val="思源黑体 Medium"/>
    <w:panose1 w:val="00000000000000000000"/>
    <w:charset w:val="80"/>
    <w:family w:val="auto"/>
    <w:pitch w:val="default"/>
    <w:sig w:usb0="00000000" w:usb1="00000000" w:usb2="00000016" w:usb3="00000000" w:csb0="00060107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antinghei SC Demibold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思源黑体 Medium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思源黑体 Medium">
    <w:panose1 w:val="020B0600000000000000"/>
    <w:charset w:val="80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宋体" w:hAnsi="宋体"/>
      </w:rPr>
      <w:t>文档版本</w:t>
    </w:r>
    <w:r>
      <w:rPr>
        <w:rFonts w:ascii="Arial" w:hAnsi="Arial" w:cs="Arial"/>
      </w:rPr>
      <w:t>01</w:t>
    </w:r>
    <w:r>
      <w:rPr>
        <w:rFonts w:hint="eastAsia" w:ascii="Arial" w:hAnsi="Arial" w:cs="Arial"/>
      </w:rPr>
      <w:t xml:space="preserve"> </w:t>
    </w:r>
    <w:r>
      <w:rPr>
        <w:rFonts w:ascii="Arial" w:hAnsi="Arial" w:cs="Arial"/>
      </w:rPr>
      <w:t xml:space="preserve">       </w:t>
    </w:r>
    <w:r>
      <w:t xml:space="preserve">                        </w:t>
    </w:r>
    <w:r>
      <w:rPr>
        <w:rFonts w:hint="eastAsia"/>
      </w:rPr>
      <w:t xml:space="preserve"> </w:t>
    </w:r>
    <w:r>
      <w:t xml:space="preserve">                                            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cs="Arial"/>
      </w:rPr>
      <w:t>i</w:t>
    </w:r>
    <w:r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20"/>
      </w:rPr>
    </w:pP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15</w:t>
    </w:r>
    <w:r>
      <w:fldChar w:fldCharType="end"/>
    </w:r>
  </w:p>
  <w:p>
    <w:pPr>
      <w:pStyle w:val="21"/>
      <w:jc w:val="center"/>
    </w:pPr>
    <w:r>
      <w:rPr>
        <w:rFonts w:ascii="Calibri" w:hAnsi="Calibri" w:eastAsia="宋体" w:cs="Times New Roman"/>
        <w:sz w:val="22"/>
        <w:szCs w:val="22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-81280</wp:posOffset>
              </wp:positionV>
              <wp:extent cx="2162810" cy="246380"/>
              <wp:effectExtent l="0" t="0" r="0" b="0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2810" cy="246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hd w:val="clear" w:color="auto" w:fill="FFFFFF"/>
                            <w:wordWrap w:val="0"/>
                            <w:spacing w:line="330" w:lineRule="atLeast"/>
                            <w:rPr>
                              <w:rFonts w:ascii="微软雅黑" w:hAnsi="微软雅黑" w:eastAsia="微软雅黑" w:cs="Times New Roman"/>
                              <w:kern w:val="2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kern w:val="2"/>
                              <w:sz w:val="18"/>
                              <w:szCs w:val="20"/>
                              <w:lang w:val="en-US" w:eastAsia="zh-CN"/>
                            </w:rPr>
                            <w:t>仓牙</w:t>
                          </w:r>
                          <w:r>
                            <w:rPr>
                              <w:rFonts w:ascii="微软雅黑" w:hAnsi="微软雅黑" w:eastAsia="微软雅黑" w:cs="Times New Roman"/>
                              <w:kern w:val="2"/>
                              <w:sz w:val="18"/>
                              <w:szCs w:val="20"/>
                            </w:rPr>
                            <w:t>技术服务中心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</w:rPr>
                            <w:t>：400</w:t>
                          </w:r>
                          <w:r>
                            <w:rPr>
                              <w:rFonts w:ascii="微软雅黑" w:hAnsi="微软雅黑" w:eastAsia="微软雅黑"/>
                              <w:sz w:val="18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  <w:lang w:val="en-US" w:eastAsia="zh-CN"/>
                            </w:rPr>
                            <w:t>456</w:t>
                          </w:r>
                          <w:r>
                            <w:rPr>
                              <w:rFonts w:ascii="微软雅黑" w:hAnsi="微软雅黑" w:eastAsia="微软雅黑"/>
                              <w:sz w:val="18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  <w:lang w:val="en-US" w:eastAsia="zh-CN"/>
                            </w:rPr>
                            <w:t>1234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0pt;margin-top:-6.4pt;height:19.4pt;width:170.3pt;mso-position-horizontal-relative:margin;z-index:251658240;mso-width-relative:page;mso-height-relative:page;" filled="f" stroked="f" coordsize="21600,21600" o:gfxdata="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cBhL2AAAAAcBAAAPAAAAAAAAAAEAIAAAACIAAABkcnMvZG93bnJldi54bWxQSwEC&#10;FAAUAAAACACHTuJAtc2t2LsBAABwAwAADgAAAAAAAAABACAAAAAn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hd w:val="clear" w:color="auto" w:fill="FFFFFF"/>
                      <w:wordWrap w:val="0"/>
                      <w:spacing w:line="330" w:lineRule="atLeast"/>
                      <w:rPr>
                        <w:rFonts w:ascii="微软雅黑" w:hAnsi="微软雅黑" w:eastAsia="微软雅黑" w:cs="Times New Roman"/>
                        <w:kern w:val="2"/>
                        <w:sz w:val="18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kern w:val="2"/>
                        <w:sz w:val="18"/>
                        <w:szCs w:val="20"/>
                        <w:lang w:val="en-US" w:eastAsia="zh-CN"/>
                      </w:rPr>
                      <w:t>仓牙</w:t>
                    </w:r>
                    <w:r>
                      <w:rPr>
                        <w:rFonts w:ascii="微软雅黑" w:hAnsi="微软雅黑" w:eastAsia="微软雅黑" w:cs="Times New Roman"/>
                        <w:kern w:val="2"/>
                        <w:sz w:val="18"/>
                        <w:szCs w:val="20"/>
                      </w:rPr>
                      <w:t>技术服务中心</w:t>
                    </w:r>
                    <w:r>
                      <w:rPr>
                        <w:rFonts w:hint="eastAsia" w:ascii="微软雅黑" w:hAnsi="微软雅黑" w:eastAsia="微软雅黑"/>
                        <w:sz w:val="18"/>
                      </w:rPr>
                      <w:t>：400</w:t>
                    </w:r>
                    <w:r>
                      <w:rPr>
                        <w:rFonts w:ascii="微软雅黑" w:hAnsi="微软雅黑" w:eastAsia="微软雅黑"/>
                        <w:sz w:val="18"/>
                      </w:rPr>
                      <w:t>-</w:t>
                    </w:r>
                    <w:r>
                      <w:rPr>
                        <w:rFonts w:hint="eastAsia" w:ascii="微软雅黑" w:hAnsi="微软雅黑" w:eastAsia="微软雅黑"/>
                        <w:sz w:val="18"/>
                        <w:lang w:val="en-US" w:eastAsia="zh-CN"/>
                      </w:rPr>
                      <w:t>456</w:t>
                    </w:r>
                    <w:r>
                      <w:rPr>
                        <w:rFonts w:ascii="微软雅黑" w:hAnsi="微软雅黑" w:eastAsia="微软雅黑"/>
                        <w:sz w:val="18"/>
                      </w:rPr>
                      <w:t>-</w:t>
                    </w:r>
                    <w:r>
                      <w:rPr>
                        <w:rFonts w:hint="eastAsia" w:ascii="微软雅黑" w:hAnsi="微软雅黑" w:eastAsia="微软雅黑"/>
                        <w:sz w:val="18"/>
                        <w:lang w:val="en-US" w:eastAsia="zh-CN"/>
                      </w:rPr>
                      <w:t>1234</w:t>
                    </w:r>
                  </w:p>
                </w:txbxContent>
              </v:textbox>
            </v:rect>
          </w:pict>
        </mc:Fallback>
      </mc:AlternateContent>
    </w:r>
    <w:r>
      <w:rPr>
        <w:rFonts w:ascii="Calibri" w:hAnsi="Calibri" w:eastAsia="宋体" w:cs="Times New Roman"/>
        <w:sz w:val="22"/>
        <w:szCs w:val="22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3959860</wp:posOffset>
              </wp:positionH>
              <wp:positionV relativeFrom="paragraph">
                <wp:posOffset>-81280</wp:posOffset>
              </wp:positionV>
              <wp:extent cx="1741170" cy="246380"/>
              <wp:effectExtent l="0" t="0" r="0" b="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1170" cy="246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hd w:val="clear" w:color="auto" w:fill="FFFFFF"/>
                            <w:wordWrap w:val="0"/>
                            <w:spacing w:line="330" w:lineRule="atLeast"/>
                            <w:rPr>
                              <w:rFonts w:ascii="微软雅黑" w:hAnsi="微软雅黑" w:eastAsia="微软雅黑" w:cs="Times New Roman"/>
                              <w:kern w:val="2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  <w:lang w:val="en-US" w:eastAsia="zh-CN"/>
                            </w:rPr>
                            <w:t>忍者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</w:rPr>
                            <w:t>机密</w:t>
                          </w:r>
                          <w:r>
                            <w:rPr>
                              <w:rFonts w:ascii="微软雅黑" w:hAnsi="微软雅黑" w:eastAsia="微软雅黑"/>
                              <w:sz w:val="18"/>
                            </w:rPr>
                            <w:t>，未经许可，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</w:rPr>
                            <w:t>请勿</w:t>
                          </w:r>
                          <w:r>
                            <w:rPr>
                              <w:rFonts w:ascii="微软雅黑" w:hAnsi="微软雅黑" w:eastAsia="微软雅黑"/>
                              <w:sz w:val="18"/>
                            </w:rPr>
                            <w:t>传播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11.8pt;margin-top:-6.4pt;height:19.4pt;width:137.1pt;mso-position-horizontal-relative:margin;z-index:251659264;mso-width-relative:page;mso-height-relative:page;" filled="f" stroked="f" coordsize="21600,21600" o:gfxdata="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ZqEq82gAAAAoBAAAPAAAAAAAAAAEAIAAAACIAAABkcnMvZG93bnJldi54bWxQSwEC&#10;FAAUAAAACACHTuJAYfjx+7kBAABu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hd w:val="clear" w:color="auto" w:fill="FFFFFF"/>
                      <w:wordWrap w:val="0"/>
                      <w:spacing w:line="330" w:lineRule="atLeast"/>
                      <w:rPr>
                        <w:rFonts w:ascii="微软雅黑" w:hAnsi="微软雅黑" w:eastAsia="微软雅黑" w:cs="Times New Roman"/>
                        <w:kern w:val="2"/>
                        <w:sz w:val="18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8"/>
                        <w:lang w:val="en-US" w:eastAsia="zh-CN"/>
                      </w:rPr>
                      <w:t>忍者</w:t>
                    </w:r>
                    <w:r>
                      <w:rPr>
                        <w:rFonts w:hint="eastAsia" w:ascii="微软雅黑" w:hAnsi="微软雅黑" w:eastAsia="微软雅黑"/>
                        <w:sz w:val="18"/>
                      </w:rPr>
                      <w:t>机密</w:t>
                    </w:r>
                    <w:r>
                      <w:rPr>
                        <w:rFonts w:ascii="微软雅黑" w:hAnsi="微软雅黑" w:eastAsia="微软雅黑"/>
                        <w:sz w:val="18"/>
                      </w:rPr>
                      <w:t>，未经许可，</w:t>
                    </w:r>
                    <w:r>
                      <w:rPr>
                        <w:rFonts w:hint="eastAsia" w:ascii="微软雅黑" w:hAnsi="微软雅黑" w:eastAsia="微软雅黑"/>
                        <w:sz w:val="18"/>
                      </w:rPr>
                      <w:t>请勿</w:t>
                    </w:r>
                    <w:r>
                      <w:rPr>
                        <w:rFonts w:ascii="微软雅黑" w:hAnsi="微软雅黑" w:eastAsia="微软雅黑"/>
                        <w:sz w:val="18"/>
                      </w:rPr>
                      <w:t>传播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Style w:val="20"/>
      </w:rPr>
    </w:pPr>
    <w:r>
      <w:rPr>
        <w:rFonts w:ascii="Times New Roman" w:hAnsi="Times New Roman" w:eastAsia="宋体" w:cs="Times New Roman"/>
        <w:kern w:val="2"/>
        <w:sz w:val="18"/>
        <w:szCs w:val="21"/>
        <w:lang w:val="en-US" w:eastAsia="zh-C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4010660</wp:posOffset>
              </wp:positionH>
              <wp:positionV relativeFrom="paragraph">
                <wp:posOffset>0</wp:posOffset>
              </wp:positionV>
              <wp:extent cx="1741170" cy="246380"/>
              <wp:effectExtent l="0" t="0" r="0" b="0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1170" cy="246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hd w:val="clear" w:color="auto" w:fill="FFFFFF"/>
                            <w:wordWrap w:val="0"/>
                            <w:spacing w:line="330" w:lineRule="atLeast"/>
                            <w:rPr>
                              <w:rFonts w:ascii="Times New Roman" w:hAnsi="Times New Roman" w:cs="Times New Roman"/>
                              <w:kern w:val="2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深信服机密</w:t>
                          </w:r>
                          <w:r>
                            <w:rPr>
                              <w:sz w:val="18"/>
                            </w:rPr>
                            <w:t>，未经许可，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请勿</w:t>
                          </w:r>
                          <w:r>
                            <w:rPr>
                              <w:sz w:val="18"/>
                            </w:rPr>
                            <w:t>传播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15.8pt;margin-top:0pt;height:19.4pt;width:137.1pt;mso-position-horizontal-relative:margin;z-index:251661312;mso-width-relative:page;mso-height-relative:page;" filled="f" stroked="f" coordsize="21600,21600" o:gfxdata="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Uoc1vYAAAABwEAAA8AAAAAAAAAAQAgAAAAIgAAAGRycy9kb3ducmV2LnhtbFBLAQIU&#10;ABQAAAAIAIdO4kDtykyFugEAAHADAAAOAAAAAAAAAAEAIAAAACcBAABkcnMvZTJvRG9jLnhtbFBL&#10;BQYAAAAABgAGAFkBAAB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hd w:val="clear" w:color="auto" w:fill="FFFFFF"/>
                      <w:wordWrap w:val="0"/>
                      <w:spacing w:line="330" w:lineRule="atLeast"/>
                      <w:rPr>
                        <w:rFonts w:ascii="Times New Roman" w:hAnsi="Times New Roman" w:cs="Times New Roman"/>
                        <w:kern w:val="2"/>
                        <w:sz w:val="18"/>
                        <w:szCs w:val="20"/>
                      </w:rPr>
                    </w:pPr>
                    <w:r>
                      <w:rPr>
                        <w:rFonts w:hint="eastAsia"/>
                        <w:sz w:val="18"/>
                      </w:rPr>
                      <w:t>深信服机密</w:t>
                    </w:r>
                    <w:r>
                      <w:rPr>
                        <w:sz w:val="18"/>
                      </w:rPr>
                      <w:t>，未经许可，</w:t>
                    </w:r>
                    <w:r>
                      <w:rPr>
                        <w:rFonts w:hint="eastAsia"/>
                        <w:sz w:val="18"/>
                      </w:rPr>
                      <w:t>请勿</w:t>
                    </w:r>
                    <w:r>
                      <w:rPr>
                        <w:sz w:val="18"/>
                      </w:rPr>
                      <w:t>传播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eastAsia="宋体" w:cs="Times New Roman"/>
        <w:kern w:val="2"/>
        <w:sz w:val="18"/>
        <w:szCs w:val="21"/>
        <w:lang w:val="en-US"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06930" cy="246380"/>
              <wp:effectExtent l="0" t="0" r="0" b="0"/>
              <wp:wrapNone/>
              <wp:docPr id="22" name="矩形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6930" cy="246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hd w:val="clear" w:color="auto" w:fill="FFFFFF"/>
                            <w:wordWrap w:val="0"/>
                            <w:spacing w:line="330" w:lineRule="atLeast"/>
                            <w:rPr>
                              <w:rFonts w:ascii="Times New Roman" w:hAnsi="Times New Roman" w:cs="Times New Roman"/>
                              <w:kern w:val="2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kern w:val="2"/>
                              <w:sz w:val="18"/>
                              <w:szCs w:val="20"/>
                            </w:rPr>
                            <w:t>深信服科技技术服务中心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：400</w:t>
                          </w:r>
                          <w:r>
                            <w:rPr>
                              <w:sz w:val="18"/>
                            </w:rPr>
                            <w:t xml:space="preserve">-630-6430               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0pt;margin-top:0pt;height:19.4pt;width:165.9pt;mso-position-horizontal-relative:margin;z-index:251660288;mso-width-relative:page;mso-height-relative:page;" filled="f" stroked="f" coordsize="21600,21600" o:gfxdata="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j7+501QAAAAQBAAAPAAAAAAAAAAEAIAAAACIAAABkcnMvZG93bnJldi54bWxQSwECFAAU&#10;AAAACACHTuJADaNBELsBAABwAwAADgAAAAAAAAABACAAAAAk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hd w:val="clear" w:color="auto" w:fill="FFFFFF"/>
                      <w:wordWrap w:val="0"/>
                      <w:spacing w:line="330" w:lineRule="atLeast"/>
                      <w:rPr>
                        <w:rFonts w:ascii="Times New Roman" w:hAnsi="Times New Roman" w:cs="Times New Roman"/>
                        <w:kern w:val="2"/>
                        <w:sz w:val="18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kern w:val="2"/>
                        <w:sz w:val="18"/>
                        <w:szCs w:val="20"/>
                      </w:rPr>
                      <w:t>深信服科技技术服务中心</w:t>
                    </w:r>
                    <w:r>
                      <w:rPr>
                        <w:rFonts w:hint="eastAsia"/>
                        <w:sz w:val="18"/>
                      </w:rPr>
                      <w:t>：400</w:t>
                    </w:r>
                    <w:r>
                      <w:rPr>
                        <w:sz w:val="18"/>
                      </w:rPr>
                      <w:t xml:space="preserve">-630-6430                </w:t>
                    </w:r>
                  </w:p>
                </w:txbxContent>
              </v:textbox>
            </v:rect>
          </w:pict>
        </mc:Fallback>
      </mc:AlternateConten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2</w:t>
    </w:r>
    <w:r>
      <w:fldChar w:fldCharType="end"/>
    </w:r>
  </w:p>
  <w:p>
    <w:pPr>
      <w:pStyle w:val="21"/>
      <w:rPr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both"/>
    </w:pPr>
    <w:r>
      <w:rPr>
        <w:rFonts w:hint="eastAsia"/>
        <w:lang w:val="en-US" w:eastAsia="zh-CN"/>
      </w:rPr>
      <w:t>游戏助手排查</w:t>
    </w:r>
    <w:r>
      <w:rPr>
        <w:rFonts w:hint="eastAsia"/>
      </w:rPr>
      <w:t>报告</w:t>
    </w:r>
    <w:r>
      <w:t xml:space="preserve">                                              </w:t>
    </w:r>
    <w:r>
      <w:rPr>
        <w:rFonts w:hint="eastAsia"/>
      </w:rPr>
      <w:t>密级：外部公开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decimal"/>
      <w:pStyle w:val="16"/>
      <w:lvlText w:val="第%1章 "/>
      <w:lvlJc w:val="left"/>
      <w:pPr>
        <w:ind w:left="10" w:firstLine="641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7"/>
      <w:lvlText w:val="%1.%2"/>
      <w:lvlJc w:val="left"/>
      <w:pPr>
        <w:tabs>
          <w:tab w:val="left" w:pos="10"/>
        </w:tabs>
        <w:ind w:left="10" w:firstLine="2"/>
      </w:pPr>
      <w:rPr>
        <w:rFonts w:hint="default" w:ascii="宋体" w:hAnsi="宋体" w:eastAsia="宋体" w:cs="宋体"/>
        <w:b w:val="0"/>
        <w:color w:val="000000"/>
      </w:rPr>
    </w:lvl>
    <w:lvl w:ilvl="2" w:tentative="0">
      <w:start w:val="1"/>
      <w:numFmt w:val="decimal"/>
      <w:lvlText w:val="%1.%2.%3"/>
      <w:lvlJc w:val="left"/>
      <w:pPr>
        <w:ind w:left="6096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579"/>
        </w:tabs>
        <w:ind w:left="12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46"/>
        </w:tabs>
        <w:ind w:left="1146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88"/>
        </w:tabs>
        <w:ind w:left="1288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30"/>
        </w:tabs>
        <w:ind w:left="1430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71"/>
        </w:tabs>
        <w:ind w:left="1571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F5554"/>
    <w:rsid w:val="0B9C7A70"/>
    <w:rsid w:val="215F5554"/>
    <w:rsid w:val="297F1868"/>
    <w:rsid w:val="2A1F23CF"/>
    <w:rsid w:val="38FA2904"/>
    <w:rsid w:val="4434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6">
    <w:name w:val="toc 1"/>
    <w:basedOn w:val="1"/>
    <w:next w:val="1"/>
    <w:qFormat/>
    <w:uiPriority w:val="0"/>
    <w:pPr>
      <w:adjustRightInd w:val="0"/>
      <w:snapToGrid w:val="0"/>
      <w:spacing w:beforeLines="20" w:afterLines="50"/>
    </w:pPr>
    <w:rPr>
      <w:rFonts w:ascii="Calibri" w:hAnsi="Calibri" w:eastAsia="Source Han Sans CN Light" w:cs="Calibri"/>
      <w:bCs/>
      <w:iCs/>
    </w:rPr>
  </w:style>
  <w:style w:type="paragraph" w:styleId="7">
    <w:name w:val="toc 2"/>
    <w:basedOn w:val="1"/>
    <w:next w:val="1"/>
    <w:qFormat/>
    <w:uiPriority w:val="0"/>
    <w:pPr>
      <w:adjustRightInd w:val="0"/>
      <w:snapToGrid w:val="0"/>
      <w:spacing w:beforeLines="20" w:afterLines="50"/>
      <w:ind w:left="238"/>
    </w:pPr>
    <w:rPr>
      <w:rFonts w:ascii="Calibri" w:hAnsi="Calibri" w:eastAsia="Source Han Sans CN Light" w:cs="Calibri"/>
      <w:bCs/>
      <w:sz w:val="22"/>
      <w:szCs w:val="2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SANGFOR_2_封面日期"/>
    <w:basedOn w:val="1"/>
    <w:qFormat/>
    <w:uiPriority w:val="0"/>
    <w:pPr>
      <w:jc w:val="center"/>
    </w:pPr>
    <w:rPr>
      <w:rFonts w:eastAsia="隶书"/>
      <w:b/>
      <w:sz w:val="32"/>
    </w:rPr>
  </w:style>
  <w:style w:type="paragraph" w:customStyle="1" w:styleId="13">
    <w:name w:val="SANGFOR（五级标题）"/>
    <w:basedOn w:val="14"/>
    <w:next w:val="14"/>
    <w:qFormat/>
    <w:uiPriority w:val="0"/>
    <w:pPr>
      <w:tabs>
        <w:tab w:val="right" w:pos="9031"/>
      </w:tabs>
      <w:spacing w:before="160" w:after="160"/>
      <w:ind w:left="0"/>
    </w:pPr>
    <w:rPr>
      <w:b/>
    </w:rPr>
  </w:style>
  <w:style w:type="paragraph" w:customStyle="1" w:styleId="14">
    <w:name w:val="正文（SANGFOR）"/>
    <w:basedOn w:val="1"/>
    <w:qFormat/>
    <w:uiPriority w:val="0"/>
    <w:pPr>
      <w:tabs>
        <w:tab w:val="right" w:pos="9031"/>
      </w:tabs>
      <w:autoSpaceDE w:val="0"/>
      <w:autoSpaceDN w:val="0"/>
      <w:adjustRightInd w:val="0"/>
      <w:spacing w:before="80" w:after="80" w:line="300" w:lineRule="auto"/>
      <w:ind w:left="567"/>
    </w:pPr>
    <w:rPr>
      <w:rFonts w:ascii="Arial" w:hAnsi="Arial" w:cs="Times New Roman"/>
      <w:szCs w:val="21"/>
    </w:rPr>
  </w:style>
  <w:style w:type="paragraph" w:customStyle="1" w:styleId="15">
    <w:name w:val="正文-深信服"/>
    <w:basedOn w:val="1"/>
    <w:qFormat/>
    <w:uiPriority w:val="0"/>
    <w:pPr>
      <w:spacing w:afterLines="50"/>
      <w:ind w:firstLine="200" w:firstLineChars="200"/>
    </w:pPr>
    <w:rPr>
      <w:rFonts w:ascii="Calibri" w:hAnsi="Calibri" w:eastAsia="微软雅黑" w:cs="Times New Roman"/>
      <w:kern w:val="2"/>
      <w:sz w:val="24"/>
      <w:szCs w:val="44"/>
    </w:rPr>
  </w:style>
  <w:style w:type="paragraph" w:customStyle="1" w:styleId="16">
    <w:name w:val="S_标题11"/>
    <w:basedOn w:val="2"/>
    <w:next w:val="1"/>
    <w:qFormat/>
    <w:uiPriority w:val="0"/>
    <w:pPr>
      <w:pageBreakBefore/>
      <w:numPr>
        <w:ilvl w:val="0"/>
        <w:numId w:val="1"/>
      </w:numPr>
      <w:tabs>
        <w:tab w:val="left" w:leader="underscore" w:pos="0"/>
        <w:tab w:val="left" w:leader="hyphen" w:pos="1206"/>
      </w:tabs>
      <w:spacing w:beforeLines="150" w:afterLines="50"/>
      <w:jc w:val="center"/>
    </w:pPr>
    <w:rPr>
      <w:rFonts w:ascii="Times New Roman" w:hAnsi="Times New Roman"/>
      <w:bCs w:val="0"/>
      <w:color w:val="auto"/>
      <w:kern w:val="44"/>
      <w:sz w:val="32"/>
      <w:szCs w:val="32"/>
    </w:rPr>
  </w:style>
  <w:style w:type="paragraph" w:customStyle="1" w:styleId="17">
    <w:name w:val="S_标题2"/>
    <w:basedOn w:val="3"/>
    <w:next w:val="1"/>
    <w:qFormat/>
    <w:uiPriority w:val="0"/>
    <w:pPr>
      <w:numPr>
        <w:ilvl w:val="1"/>
        <w:numId w:val="1"/>
      </w:numPr>
      <w:tabs>
        <w:tab w:val="left" w:pos="567"/>
        <w:tab w:val="left" w:pos="1206"/>
      </w:tabs>
      <w:spacing w:beforeLines="50" w:afterLines="50"/>
    </w:pPr>
    <w:rPr>
      <w:rFonts w:ascii="Lantinghei SC Demibold" w:hAnsi="宋体" w:eastAsia="Lantinghei SC Demibold"/>
      <w:b w:val="0"/>
      <w:snapToGrid w:val="0"/>
      <w:color w:val="auto"/>
      <w:sz w:val="30"/>
      <w:szCs w:val="30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</w:pPr>
  </w:style>
  <w:style w:type="paragraph" w:customStyle="1" w:styleId="19">
    <w:name w:val="S_正文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eastAsia="Lantinghei SC Demibold"/>
      <w:sz w:val="21"/>
    </w:rPr>
  </w:style>
  <w:style w:type="character" w:customStyle="1" w:styleId="20">
    <w:name w:val="页码1"/>
    <w:basedOn w:val="10"/>
    <w:qFormat/>
    <w:uiPriority w:val="0"/>
  </w:style>
  <w:style w:type="paragraph" w:customStyle="1" w:styleId="21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2023-09-18T01:55:00Z</dcterms:created>
  <dc:creator>User</dc:creator>
  <cp:lastModifiedBy>Administrator</cp:lastModifiedBy>
  <dcterms:modified xsi:type="dcterms:W3CDTF">2023-09-18T11:44:46Z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