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4"/>
          <w:szCs w:val="44"/>
        </w:rPr>
        <w:t xml:space="preserve">Claude AI 파일럿 2기 중간 보고</w:t>
      </w:r>
    </w:p>
    <w:p>
      <w:pPr>
        <w:spacing w:after="300"/>
        <w:jc w:val="center"/>
      </w:pPr>
      <w:r>
        <w:rPr>
          <w:rFonts w:ascii="맑은 고딕" w:cs="맑은 고딕" w:eastAsia="맑은 고딕" w:hAnsi="맑은 고딕"/>
          <w:color w:val="595959"/>
          <w:sz w:val="26"/>
          <w:szCs w:val="26"/>
        </w:rPr>
        <w:t xml:space="preserve">대상 기간 2026. 7. 1 ~ 9. 14   |   생산팀 한경준   |   2026. 9. 14</w:t>
      </w:r>
    </w:p>
    <w:p>
      <w:pPr>
        <w:keepNext/>
        <w:spacing w:after="160" w:before="300" w:line="312"/>
      </w:pPr>
      <w:r>
        <w:rPr>
          <w:rFonts w:ascii="맑은 고딕" w:cs="맑은 고딕" w:eastAsia="맑은 고딕" w:hAnsi="맑은 고딕"/>
          <w:b/>
          <w:bCs/>
          <w:color w:val="2E5496"/>
          <w:sz w:val="30"/>
          <w:szCs w:val="30"/>
        </w:rPr>
        <w:t xml:space="preserve">1.  한 줄 요약</w:t>
      </w:r>
    </w:p>
    <w:p>
      <w:pPr>
        <w:keepNext w:val="false"/>
        <w:spacing w:after="140" w:before="0" w:line="312"/>
      </w:pPr>
      <w:r>
        <w:rPr>
          <w:rFonts w:ascii="맑은 고딕" w:cs="맑은 고딕" w:eastAsia="맑은 고딕" w:hAnsi="맑은 고딕"/>
          <w:b w:val="false"/>
          <w:bCs w:val="false"/>
          <w:sz w:val="30"/>
          <w:szCs w:val="30"/>
        </w:rPr>
        <w:t xml:space="preserve">2기 구간에서 Claude 활용은 「질문·답변」에서 「사람 없이 도는 실행 체계」로 옮겨갔습니다. 매일 손이 들어가던 보고·집계·알림을 자동 실행으로 넘겼고, 사내 ERP를 직접 읽어 현장 화면에 띄우는 단계까지 올라갔습니다.</w:t>
      </w:r>
    </w:p>
    <w:p>
      <w:pPr>
        <w:keepNext w:val="false"/>
        <w:spacing w:after="140" w:before="0" w:line="312"/>
      </w:pPr>
      <w:r>
        <w:rPr>
          <w:rFonts w:ascii="맑은 고딕" w:cs="맑은 고딕" w:eastAsia="맑은 고딕" w:hAnsi="맑은 고딕"/>
          <w:b w:val="false"/>
          <w:bCs w:val="false"/>
          <w:sz w:val="30"/>
          <w:szCs w:val="30"/>
        </w:rPr>
        <w:t xml:space="preserve">자동화 8개 항목이 가동 중이며 평균 완성도는 76%입니다. 일일보고 생성과 납기 알림은 사람 개입 없이 매일 돌고 있습니다. 9월 초부터 사내 공유폴더 배포만 실패가 이어졌는데, 9월 14일 원인을 확정해 해결했습니다.</w:t>
      </w:r>
    </w:p>
    <w:p>
      <w:pPr>
        <w:keepNext/>
        <w:spacing w:after="160" w:before="300" w:line="312"/>
      </w:pPr>
      <w:r>
        <w:rPr>
          <w:rFonts w:ascii="맑은 고딕" w:cs="맑은 고딕" w:eastAsia="맑은 고딕" w:hAnsi="맑은 고딕"/>
          <w:b/>
          <w:bCs/>
          <w:color w:val="2E5496"/>
          <w:sz w:val="30"/>
          <w:szCs w:val="30"/>
        </w:rPr>
        <w:t xml:space="preserve">2.  파일럿 과제는 어디로 갔나</w:t>
      </w:r>
    </w:p>
    <w:p>
      <w:pPr>
        <w:keepNext/>
        <w:spacing w:after="160" w:before="0" w:line="312"/>
      </w:pPr>
      <w:r>
        <w:rPr>
          <w:rFonts w:ascii="맑은 고딕" w:cs="맑은 고딕" w:eastAsia="맑은 고딕" w:hAnsi="맑은 고딕"/>
          <w:b w:val="false"/>
          <w:bCs w:val="false"/>
          <w:sz w:val="30"/>
          <w:szCs w:val="30"/>
        </w:rPr>
        <w:t xml:space="preserve">1기 실습과제로 시작한 것들이 지금 어떤 상태인지부터 적습니다. 과제는 「만들어 보기」였고, 그 뒤 실제 업무가 의존하는 시스템으로 옮겼습니다.</w:t>
      </w:r>
    </w:p>
    <w:tbl>
      <w:tblPr>
        <w:tblW w:type="dxa" w:w="9638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2300"/>
        <w:gridCol w:w="3300"/>
        <w:gridCol w:w="4038"/>
      </w:tblGrid>
      <w:tr>
        <w:trPr>
          <w:tblHeader/>
        </w:trPr>
        <w:tc>
          <w:tcPr>
            <w:tcW w:type="dxa" w:w="2300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1기 실습과제</w:t>
            </w:r>
          </w:p>
        </w:tc>
        <w:tc>
          <w:tcPr>
            <w:tcW w:type="dxa" w:w="3300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과제가 요구한 수준</w:t>
            </w:r>
          </w:p>
        </w:tc>
        <w:tc>
          <w:tcPr>
            <w:tcW w:type="dxa" w:w="4038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2026. 9. 14 현재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1회차 웹페이지 제작</w:t>
            </w:r>
          </w:p>
        </w:tc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입력 폼 1장을 인터넷에 올리기</w:t>
            </w:r>
          </w:p>
        </w:tc>
        <w:tc>
          <w:tcPr>
            <w:tcW w:type="dxa" w:w="40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생산팀 포털 — 공개 4화면·사내 5화면, 매일 자동 재생성·배포</w:t>
            </w:r>
          </w:p>
        </w:tc>
      </w:tr>
      <w:tr>
        <w:trPr>
          <w:cantSplit/>
        </w:trPr>
        <w:tc>
          <w:tcPr>
            <w:tcW w:type="dxa" w:w="23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3회차 납기 알림</w:t>
            </w:r>
          </w:p>
        </w:tc>
        <w:tc>
          <w:tcPr>
            <w:tcW w:type="dxa" w:w="33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시트 기반 3일 전 메일 발송</w:t>
            </w:r>
          </w:p>
        </w:tc>
        <w:tc>
          <w:tcPr>
            <w:tcW w:type="dxa" w:w="4038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v2.0 재작성(Gmail API), 매일 자동 발송 — 대상 기간 51건</w:t>
            </w:r>
          </w:p>
        </w:tc>
      </w:tr>
    </w:tbl>
    <w:p>
      <w:pPr>
        <w:keepNext w:val="false"/>
        <w:spacing w:after="140" w:before="140" w:line="312"/>
      </w:pPr>
      <w:r>
        <w:rPr>
          <w:rFonts w:ascii="맑은 고딕" w:cs="맑은 고딕" w:eastAsia="맑은 고딕" w:hAnsi="맑은 고딕"/>
          <w:b w:val="false"/>
          <w:bCs w:val="false"/>
          <w:sz w:val="30"/>
          <w:szCs w:val="30"/>
        </w:rPr>
        <w:t xml:space="preserve">9월에는 「홈페이지 → 쇼핑몰 → ERP」 지시도 검토했습니다. 회사 홈페이지는 이미 있고 기간계 ERP도 2개 돌고 있어, 새로 만드는 대신 「ERP 데이터를 현장·고객 화면에 노출한다」로 목표를 좁혔습니다. 쇼핑몰은 결제·개인정보 처리 때문에 자체 제작 대상에서 제외했습니다.</w:t>
      </w:r>
    </w:p>
    <w:p>
      <w:pPr>
        <w:keepNext/>
        <w:spacing w:after="160" w:before="300" w:line="312"/>
      </w:pPr>
      <w:r>
        <w:rPr>
          <w:rFonts w:ascii="맑은 고딕" w:cs="맑은 고딕" w:eastAsia="맑은 고딕" w:hAnsi="맑은 고딕"/>
          <w:b/>
          <w:bCs/>
          <w:color w:val="2E5496"/>
          <w:sz w:val="30"/>
          <w:szCs w:val="30"/>
        </w:rPr>
        <w:t xml:space="preserve">3.  1기와 무엇이 달라졌나</w:t>
      </w:r>
    </w:p>
    <w:tbl>
      <w:tblPr>
        <w:tblW w:type="dxa" w:w="9638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1500"/>
        <w:gridCol w:w="4069"/>
        <w:gridCol w:w="4069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구분</w:t>
            </w:r>
          </w:p>
        </w:tc>
        <w:tc>
          <w:tcPr>
            <w:tcW w:type="dxa" w:w="4069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1기 (4~7월)</w:t>
            </w:r>
          </w:p>
        </w:tc>
        <w:tc>
          <w:tcPr>
            <w:tcW w:type="dxa" w:w="4069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2기 (7~9월)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중심</w:t>
            </w:r>
          </w:p>
        </w:tc>
        <w:tc>
          <w:tcPr>
            <w:tcW w:type="dxa" w:w="4069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지식 축적 — 위키·인수인계 체계</w:t>
            </w:r>
          </w:p>
        </w:tc>
        <w:tc>
          <w:tcPr>
            <w:tcW w:type="dxa" w:w="4069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실행 자동화 — 무인 가동 체계</w:t>
            </w:r>
          </w:p>
        </w:tc>
      </w:tr>
      <w:tr>
        <w:trPr>
          <w:cantSplit/>
        </w:trP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데이터</w:t>
            </w:r>
          </w:p>
        </w:tc>
        <w:tc>
          <w:tcPr>
            <w:tcW w:type="dxa" w:w="4069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엑셀을 사람이 열어 집계</w:t>
            </w:r>
          </w:p>
        </w:tc>
        <w:tc>
          <w:tcPr>
            <w:tcW w:type="dxa" w:w="4069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ERP를 직접 조회해 화면·집계에 반영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산출물</w:t>
            </w:r>
          </w:p>
        </w:tc>
        <w:tc>
          <w:tcPr>
            <w:tcW w:type="dxa" w:w="4069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위키 페이지, 분석 보고서</w:t>
            </w:r>
          </w:p>
        </w:tc>
        <w:tc>
          <w:tcPr>
            <w:tcW w:type="dxa" w:w="4069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매일 자동 생성되는 보고서·현황판·알림</w:t>
            </w:r>
          </w:p>
        </w:tc>
      </w:tr>
      <w:tr>
        <w:trPr>
          <w:cantSplit/>
        </w:trP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품질</w:t>
            </w:r>
          </w:p>
        </w:tc>
        <w:tc>
          <w:tcPr>
            <w:tcW w:type="dxa" w:w="4069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출처 관리 체계 도입</w:t>
            </w:r>
          </w:p>
        </w:tc>
        <w:tc>
          <w:tcPr>
            <w:tcW w:type="dxa" w:w="4069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신뢰도 4단계 표기 + 자동 점검 도구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spacing w:after="160" w:before="300" w:line="312"/>
      </w:pPr>
      <w:r>
        <w:rPr>
          <w:rFonts w:ascii="맑은 고딕" w:cs="맑은 고딕" w:eastAsia="맑은 고딕" w:hAnsi="맑은 고딕"/>
          <w:b/>
          <w:bCs/>
          <w:color w:val="2E5496"/>
          <w:sz w:val="30"/>
          <w:szCs w:val="30"/>
        </w:rPr>
        <w:t xml:space="preserve">4.  정량 실적 (실측)</w:t>
      </w:r>
    </w:p>
    <w:tbl>
      <w:tblPr>
        <w:tblW w:type="dxa" w:w="9638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3200"/>
        <w:gridCol w:w="1800"/>
        <w:gridCol w:w="1800"/>
        <w:gridCol w:w="2838"/>
      </w:tblGrid>
      <w:tr>
        <w:trPr>
          <w:tblHeader/>
        </w:trPr>
        <w:tc>
          <w:tcPr>
            <w:tcW w:type="dxa" w:w="3200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구분</w:t>
            </w:r>
          </w:p>
        </w:tc>
        <w:tc>
          <w:tcPr>
            <w:tcW w:type="dxa" w:w="1800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7월</w:t>
            </w:r>
          </w:p>
        </w:tc>
        <w:tc>
          <w:tcPr>
            <w:tcW w:type="dxa" w:w="1800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8월</w:t>
            </w:r>
          </w:p>
        </w:tc>
        <w:tc>
          <w:tcPr>
            <w:tcW w:type="dxa" w:w="2838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9월(14일까지)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일일보고 자동 생성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22건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19건</w:t>
            </w:r>
          </w:p>
        </w:tc>
        <w:tc>
          <w:tcPr>
            <w:tcW w:type="dxa" w:w="28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10건</w:t>
            </w:r>
          </w:p>
        </w:tc>
      </w:tr>
      <w:tr>
        <w:trPr>
          <w:cantSplit/>
        </w:trPr>
        <w:tc>
          <w:tcPr>
            <w:tcW w:type="dxa" w:w="32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납기 알림 자동 발송</w:t>
            </w:r>
          </w:p>
        </w:tc>
        <w:tc>
          <w:tcPr>
            <w:tcW w:type="dxa" w:w="18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20건</w:t>
            </w:r>
          </w:p>
        </w:tc>
        <w:tc>
          <w:tcPr>
            <w:tcW w:type="dxa" w:w="18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21건</w:t>
            </w:r>
          </w:p>
        </w:tc>
        <w:tc>
          <w:tcPr>
            <w:tcW w:type="dxa" w:w="2838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10건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확정 결정(판단 기록)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72건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71건</w:t>
            </w:r>
          </w:p>
        </w:tc>
        <w:tc>
          <w:tcPr>
            <w:tcW w:type="dxa" w:w="28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40건</w:t>
            </w:r>
          </w:p>
        </w:tc>
      </w:tr>
      <w:tr>
        <w:trPr>
          <w:cantSplit/>
        </w:trPr>
        <w:tc>
          <w:tcPr>
            <w:tcW w:type="dxa" w:w="32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작업 기록</w:t>
            </w:r>
          </w:p>
        </w:tc>
        <w:tc>
          <w:tcPr>
            <w:tcW w:type="dxa" w:w="18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56건</w:t>
            </w:r>
          </w:p>
        </w:tc>
        <w:tc>
          <w:tcPr>
            <w:tcW w:type="dxa" w:w="18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36건</w:t>
            </w:r>
          </w:p>
        </w:tc>
        <w:tc>
          <w:tcPr>
            <w:tcW w:type="dxa" w:w="2838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6"/>
                <w:szCs w:val="26"/>
              </w:rPr>
              <w:t xml:space="preserve">32건</w:t>
            </w:r>
          </w:p>
        </w:tc>
      </w:tr>
    </w:tbl>
    <w:p>
      <w:pPr>
        <w:keepNext w:val="false"/>
        <w:spacing w:after="60" w:before="100" w:line="312"/>
      </w:pPr>
      <w:r>
        <w:rPr>
          <w:rFonts w:ascii="맑은 고딕" w:cs="맑은 고딕" w:eastAsia="맑은 고딕" w:hAnsi="맑은 고딕"/>
          <w:b w:val="false"/>
          <w:bCs w:val="false"/>
          <w:sz w:val="26"/>
          <w:szCs w:val="26"/>
        </w:rPr>
        <w:t xml:space="preserve">일일보고 누적 112건 · 평일 결번 0건   |   위키 문서 149개   |   단가표 자동 대조 10,744건</w:t>
      </w:r>
    </w:p>
    <w:p>
      <w:pPr>
        <w:keepNext w:val="false"/>
        <w:spacing w:after="140" w:before="0" w:line="312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24"/>
          <w:szCs w:val="24"/>
        </w:rPr>
        <w:t xml:space="preserve">※ 확정 결정 8·9월 건수는 초판(9/8) 표에서 44건·60건으로 적었으나 재계수 결과 71건·33건입니다. 원인은 6장 참조.</w:t>
      </w:r>
    </w:p>
    <w:p>
      <w:pPr>
        <w:keepNext/>
        <w:spacing w:after="160" w:before="300" w:line="312"/>
      </w:pPr>
      <w:r>
        <w:rPr>
          <w:rFonts w:ascii="맑은 고딕" w:cs="맑은 고딕" w:eastAsia="맑은 고딕" w:hAnsi="맑은 고딕"/>
          <w:b/>
          <w:bCs/>
          <w:color w:val="2E5496"/>
          <w:sz w:val="30"/>
          <w:szCs w:val="30"/>
        </w:rPr>
        <w:t xml:space="preserve">5.  자동화 8개 항목 완성도</w:t>
      </w:r>
    </w:p>
    <w:tbl>
      <w:tblPr>
        <w:tblW w:type="dxa" w:w="9638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600"/>
        <w:gridCol w:w="3000"/>
        <w:gridCol w:w="1100"/>
        <w:gridCol w:w="4938"/>
      </w:tblGrid>
      <w:tr>
        <w:trPr>
          <w:tblHeader/>
        </w:trPr>
        <w:tc>
          <w:tcPr>
            <w:tcW w:type="dxa" w:w="600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#</w:t>
            </w:r>
          </w:p>
        </w:tc>
        <w:tc>
          <w:tcPr>
            <w:tcW w:type="dxa" w:w="3000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프로젝트</w:t>
            </w:r>
          </w:p>
        </w:tc>
        <w:tc>
          <w:tcPr>
            <w:tcW w:type="dxa" w:w="1100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완성도</w:t>
            </w:r>
          </w:p>
        </w:tc>
        <w:tc>
          <w:tcPr>
            <w:tcW w:type="dxa" w:w="4938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현재 상태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1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일일보고 자동 생성·배포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85%</w:t>
            </w:r>
          </w:p>
        </w:tc>
        <w:tc>
          <w:tcPr>
            <w:tcW w:type="dxa" w:w="49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생성·공개 배포 무인 가동 / 사내 폴더 배포는 9/14 해결, 자동 실행 검증 대기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2</w:t>
            </w:r>
          </w:p>
        </w:tc>
        <w:tc>
          <w:tcPr>
            <w:tcW w:type="dxa" w:w="30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생산팀 포털 · 사내 현황판</w:t>
            </w:r>
          </w:p>
        </w:tc>
        <w:tc>
          <w:tcPr>
            <w:tcW w:type="dxa" w:w="11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85%</w:t>
            </w:r>
          </w:p>
        </w:tc>
        <w:tc>
          <w:tcPr>
            <w:tcW w:type="dxa" w:w="4938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공개·사내 분리 완료, 「오늘 할 일」 신설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3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ERP(Trico) 직접 연동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70%</w:t>
            </w:r>
          </w:p>
        </w:tc>
        <w:tc>
          <w:tcPr>
            <w:tcW w:type="dxa" w:w="49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5개 화면 조회 성공, 상태코드 해석 미완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4</w:t>
            </w:r>
          </w:p>
        </w:tc>
        <w:tc>
          <w:tcPr>
            <w:tcW w:type="dxa" w:w="30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납기 알림 자동 발송</w:t>
            </w:r>
          </w:p>
        </w:tc>
        <w:tc>
          <w:tcPr>
            <w:tcW w:type="dxa" w:w="11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90%</w:t>
            </w:r>
          </w:p>
        </w:tc>
        <w:tc>
          <w:tcPr>
            <w:tcW w:type="dxa" w:w="4938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매일 자동 발송 중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5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재연마 단가표 검수 자동화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80%</w:t>
            </w:r>
          </w:p>
        </w:tc>
        <w:tc>
          <w:tcPr>
            <w:tcW w:type="dxa" w:w="49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10,744건 대조 완료, 정기 실행 미등록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6</w:t>
            </w:r>
          </w:p>
        </w:tc>
        <w:tc>
          <w:tcPr>
            <w:tcW w:type="dxa" w:w="30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지식 위키 · 인수인계 체계</w:t>
            </w:r>
          </w:p>
        </w:tc>
        <w:tc>
          <w:tcPr>
            <w:tcW w:type="dxa" w:w="11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75%</w:t>
            </w:r>
          </w:p>
        </w:tc>
        <w:tc>
          <w:tcPr>
            <w:tcW w:type="dxa" w:w="4938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149문서 + 전용 스킬 8종 운용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7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보안 · 품질 자동 점검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60%</w:t>
            </w:r>
          </w:p>
        </w:tc>
        <w:tc>
          <w:tcPr>
            <w:tcW w:type="dxa" w:w="49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점검 도구 신설, 정기 실행 미등록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8</w:t>
            </w:r>
          </w:p>
        </w:tc>
        <w:tc>
          <w:tcPr>
            <w:tcW w:type="dxa" w:w="30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현장기록 입력 화면</w:t>
            </w:r>
          </w:p>
        </w:tc>
        <w:tc>
          <w:tcPr>
            <w:tcW w:type="dxa" w:w="11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65%</w:t>
            </w:r>
          </w:p>
        </w:tc>
        <w:tc>
          <w:tcPr>
            <w:tcW w:type="dxa" w:w="4938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가동 중, 접근 제한 조치 대기</w:t>
            </w:r>
          </w:p>
        </w:tc>
      </w:tr>
    </w:tbl>
    <w:p>
      <w:pPr>
        <w:keepNext w:val="false"/>
        <w:spacing w:after="140" w:before="100" w:line="312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24"/>
          <w:szCs w:val="24"/>
        </w:rPr>
        <w:t xml:space="preserve">완성도는 자기평가가 아니라 실행 로그·산출물 실측으로 판정했습니다. 90% 이상은 「잔여 과제 없음」일 때만 줍니다.</w:t>
      </w:r>
    </w:p>
    <w:p>
      <w:pPr>
        <w:keepNext/>
        <w:spacing w:after="160" w:before="300" w:line="312"/>
      </w:pPr>
      <w:r>
        <w:rPr>
          <w:rFonts w:ascii="맑은 고딕" w:cs="맑은 고딕" w:eastAsia="맑은 고딕" w:hAnsi="맑은 고딕"/>
          <w:b/>
          <w:bCs/>
          <w:color w:val="2E5496"/>
          <w:sz w:val="30"/>
          <w:szCs w:val="30"/>
        </w:rPr>
        <w:t xml:space="preserve">6.  운영에서 배운 것 — 「돌아가는 것처럼 보이는 실패」</w:t>
      </w:r>
    </w:p>
    <w:p>
      <w:pPr>
        <w:pStyle w:val="ListParagraph"/>
        <w:numPr>
          <w:ilvl w:val="0"/>
          <w:numId w:val="1"/>
        </w:numPr>
        <w:spacing w:after="90" w:line="312"/>
      </w:pPr>
      <w:r>
        <w:rPr>
          <w:rFonts w:ascii="맑은 고딕" w:cs="맑은 고딕" w:eastAsia="맑은 고딕" w:hAnsi="맑은 고딕"/>
          <w:sz w:val="30"/>
          <w:szCs w:val="30"/>
        </w:rPr>
        <w:t xml:space="preserve">조용한 실패 3건 — 60회 실행 전부 「정상 완료」였으나 실제 수집은 0건이었던 사례 등. 이후 자동 실행의 정상 여부를 종료코드가 아니라 산출물로 판정하도록 바꿨습니다.</w:t>
      </w:r>
    </w:p>
    <w:p>
      <w:pPr>
        <w:pStyle w:val="ListParagraph"/>
        <w:numPr>
          <w:ilvl w:val="0"/>
          <w:numId w:val="1"/>
        </w:numPr>
        <w:spacing w:after="90" w:line="312"/>
      </w:pPr>
      <w:r>
        <w:rPr>
          <w:rFonts w:ascii="맑은 고딕" w:cs="맑은 고딕" w:eastAsia="맑은 고딕" w:hAnsi="맑은 고딕"/>
          <w:sz w:val="30"/>
          <w:szCs w:val="30"/>
        </w:rPr>
        <w:t xml:space="preserve">사내 폴더 배포는 9/14 해결했습니다. 원인은 자동화가 아니라 진단 절차였습니다 — 9/11에 서버 접속 계정을 잘못된 값으로 덮어썼고, 그때 열려 있던 접속 세션이 사흘간 그 사실을 가렸습니다. 주말 재부팅으로 세션이 사라지자 한꺼번에 드러났습니다.</w:t>
      </w:r>
    </w:p>
    <w:p>
      <w:pPr>
        <w:pStyle w:val="ListParagraph"/>
        <w:numPr>
          <w:ilvl w:val="0"/>
          <w:numId w:val="1"/>
        </w:numPr>
        <w:spacing w:after="90" w:line="312"/>
      </w:pPr>
      <w:r>
        <w:rPr>
          <w:rFonts w:ascii="맑은 고딕" w:cs="맑은 고딕" w:eastAsia="맑은 고딕" w:hAnsi="맑은 고딕"/>
          <w:sz w:val="30"/>
          <w:szCs w:val="30"/>
        </w:rPr>
        <w:t xml:space="preserve">보고서 자신의 수치도 틀렸습니다. 기록 파일의 아카이브 분리 경계(8/20)를 월 경계로 오인해 8월분 27건이 9월로 넘어가 있었습니다. 총계가 우연히 맞아 합계 대조로는 잡히지 않았습니다.</w:t>
      </w:r>
    </w:p>
    <w:p>
      <w:pPr>
        <w:keepNext w:val="false"/>
        <w:spacing w:after="140" w:before="120" w:line="312"/>
      </w:pPr>
      <w:r>
        <w:rPr>
          <w:rFonts w:ascii="맑은 고딕" w:cs="맑은 고딕" w:eastAsia="맑은 고딕" w:hAnsi="맑은 고딕"/>
          <w:b w:val="false"/>
          <w:bCs w:val="false"/>
          <w:sz w:val="30"/>
          <w:szCs w:val="30"/>
        </w:rPr>
        <w:t xml:space="preserve">공통점은 「한 번 됐다」를 「된다」로 읽은 것입니다. 검증되지 않은 값이 기준값처럼 굳는 것을 막는 것이 이 체계의 목적이고, 이번에는 그 대상이 보고서 자신이었습니다.</w:t>
      </w:r>
    </w:p>
    <w:p>
      <w:pPr>
        <w:keepNext/>
        <w:spacing w:after="160" w:before="300" w:line="312"/>
      </w:pPr>
      <w:r>
        <w:rPr>
          <w:rFonts w:ascii="맑은 고딕" w:cs="맑은 고딕" w:eastAsia="맑은 고딕" w:hAnsi="맑은 고딕"/>
          <w:b/>
          <w:bCs/>
          <w:color w:val="2E5496"/>
          <w:sz w:val="30"/>
          <w:szCs w:val="30"/>
        </w:rPr>
        <w:t xml:space="preserve">7.  리스크와 필요 지원</w:t>
      </w:r>
    </w:p>
    <w:p>
      <w:pPr>
        <w:keepNext/>
        <w:spacing w:after="160" w:before="0" w:line="312"/>
      </w:pPr>
      <w:r>
        <w:rPr>
          <w:rFonts w:ascii="맑은 고딕" w:cs="맑은 고딕" w:eastAsia="맑은 고딕" w:hAnsi="맑은 고딕"/>
          <w:b w:val="false"/>
          <w:bCs w:val="false"/>
          <w:sz w:val="30"/>
          <w:szCs w:val="30"/>
        </w:rPr>
        <w:t xml:space="preserve">자동화는 대부분 담당자 1인이 만들고 운용합니다. 계정이 중단돼도 이미 등록된 자동 실행은 계속 돌지만, 오류가 나면 고칠 사람이 없습니다. 「사람 없이 돌아간다」와 「사람 없이 유지된다」는 다릅니다.</w:t>
      </w:r>
    </w:p>
    <w:tbl>
      <w:tblPr>
        <w:tblW w:type="dxa" w:w="9638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1750"/>
        <w:gridCol w:w="7888"/>
      </w:tblGrid>
      <w:tr>
        <w:trPr>
          <w:tblHeader/>
        </w:trPr>
        <w:tc>
          <w:tcPr>
            <w:tcW w:type="dxa" w:w="1750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필요 지원</w:t>
            </w:r>
          </w:p>
        </w:tc>
        <w:tc>
          <w:tcPr>
            <w:tcW w:type="dxa" w:w="7888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① ERP 정보</w:t>
            </w:r>
          </w:p>
        </w:tc>
        <w:tc>
          <w:tcPr>
            <w:tcW w:type="dxa" w:w="788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ERP 상태코드 한글 명칭표 제공 또는 개발사 문의 창구 — 항목 3번의 유일한 병목입니다.</w:t>
            </w:r>
          </w:p>
        </w:tc>
      </w:tr>
      <w:tr>
        <w:trPr>
          <w:cantSplit/>
        </w:trPr>
        <w:tc>
          <w:tcPr>
            <w:tcW w:type="dxa" w:w="175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② 방침 결정</w:t>
            </w:r>
          </w:p>
        </w:tc>
        <w:tc>
          <w:tcPr>
            <w:tcW w:type="dxa" w:w="7888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사내 자료 저장소의 공개 범위 결정 — 현재 공개 저장소라 대외비 취급에 제약이 있습니다.</w:t>
            </w:r>
          </w:p>
        </w:tc>
      </w:tr>
    </w:tbl>
    <w:p>
      <w:pPr>
        <w:spacing w:after="120"/>
      </w:pPr>
    </w:p>
    <w:p>
      <w:pPr>
        <w:keepNext/>
        <w:spacing w:after="160" w:before="300" w:line="312"/>
      </w:pPr>
      <w:r>
        <w:rPr>
          <w:rFonts w:ascii="맑은 고딕" w:cs="맑은 고딕" w:eastAsia="맑은 고딕" w:hAnsi="맑은 고딕"/>
          <w:b/>
          <w:bCs/>
          <w:color w:val="2E5496"/>
          <w:sz w:val="30"/>
          <w:szCs w:val="30"/>
        </w:rPr>
        <w:t xml:space="preserve">8.  4분기 우선 과제</w:t>
      </w:r>
    </w:p>
    <w:tbl>
      <w:tblPr>
        <w:tblW w:type="dxa" w:w="9638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600"/>
        <w:gridCol w:w="5200"/>
        <w:gridCol w:w="1300"/>
        <w:gridCol w:w="2538"/>
      </w:tblGrid>
      <w:tr>
        <w:trPr>
          <w:tblHeader/>
        </w:trPr>
        <w:tc>
          <w:tcPr>
            <w:tcW w:type="dxa" w:w="600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#</w:t>
            </w:r>
          </w:p>
        </w:tc>
        <w:tc>
          <w:tcPr>
            <w:tcW w:type="dxa" w:w="5200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과제</w:t>
            </w:r>
          </w:p>
        </w:tc>
        <w:tc>
          <w:tcPr>
            <w:tcW w:type="dxa" w:w="1300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목표</w:t>
            </w:r>
          </w:p>
        </w:tc>
        <w:tc>
          <w:tcPr>
            <w:tcW w:type="dxa" w:w="2538"/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선결 조건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1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ERP 상태코드 해석 → 생산실적 KPI 전환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90%</w:t>
            </w:r>
          </w:p>
        </w:tc>
        <w:tc>
          <w:tcPr>
            <w:tcW w:type="dxa" w:w="25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명칭표 확보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2</w:t>
            </w:r>
          </w:p>
        </w:tc>
        <w:tc>
          <w:tcPr>
            <w:tcW w:type="dxa" w:w="52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사내 배포 — 자동 실행 로그로 검증 완료</w:t>
            </w:r>
          </w:p>
        </w:tc>
        <w:tc>
          <w:tcPr>
            <w:tcW w:type="dxa" w:w="13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95%</w:t>
            </w:r>
          </w:p>
        </w:tc>
        <w:tc>
          <w:tcPr>
            <w:tcW w:type="dxa" w:w="2538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없음 (내부)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3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보안·품질 점검 정기 실행 등록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85%</w:t>
            </w:r>
          </w:p>
        </w:tc>
        <w:tc>
          <w:tcPr>
            <w:tcW w:type="dxa" w:w="25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없음 (내부)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4</w:t>
            </w:r>
          </w:p>
        </w:tc>
        <w:tc>
          <w:tcPr>
            <w:tcW w:type="dxa" w:w="52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현장기록 입력 통로 접근 제한 적용</w:t>
            </w:r>
          </w:p>
        </w:tc>
        <w:tc>
          <w:tcPr>
            <w:tcW w:type="dxa" w:w="13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90%</w:t>
            </w:r>
          </w:p>
        </w:tc>
        <w:tc>
          <w:tcPr>
            <w:tcW w:type="dxa" w:w="2538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5"/>
                <w:szCs w:val="25"/>
              </w:rPr>
              <w:t xml:space="preserve">외부 콘솔 작업</w:t>
            </w:r>
          </w:p>
        </w:tc>
      </w:tr>
    </w:tbl>
    <w:p>
      <w:pPr>
        <w:keepNext w:val="false"/>
        <w:spacing w:after="140" w:before="140" w:line="312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24"/>
          <w:szCs w:val="24"/>
        </w:rPr>
        <w:t xml:space="preserve">상세 근거·판정 내역은 전체본(Claude_파일럿2기_중간보고서_한경준_20260914.docx)에 있습니다.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30"/>
        <w:szCs w:val="3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2026-09-14T03:20:58.592Z</dcterms:created>
  <dcterms:modified xsi:type="dcterms:W3CDTF">2026-09-14T03:20:58.618Z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