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Claude AI 파일럿 2기 중간 보고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대상 기간 2026. 7. 1 ~ 9. 14   |   생산팀 한경준   |   2026. 9. 14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1.  한 줄 요약</w:t>
      </w:r>
    </w:p>
    <w:p>
      <w:pPr>
        <w:keepNext w:val="false"/>
        <w:spacing w:after="14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2기 구간에서 Claude 활용은 「질문·답변」에서 「사람 없이 도는 실행 체계」로 옮겨갔습니다. 매일 손이 들어가던 보고·집계·알림을 자동 실행으로 넘겼고, 사내 ERP를 직접 읽어 현장 화면에 띄우는 단계까지 올라갔습니다.</w:t>
      </w:r>
    </w:p>
    <w:p>
      <w:pPr>
        <w:keepNext w:val="false"/>
        <w:spacing w:after="14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자동화 8개 항목이 가동 중이며 평균 완성도는 76%입니다. 일일보고 생성과 납기 알림은 사람 개입 없이 매일 돌고 있습니다. 9월 초부터 사내 공유폴더 배포만 실패가 이어졌는데, 9월 14일 원인을 확정해 해결했습니다.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2.  파일럿 과제는 어디로 갔나</w:t>
      </w:r>
    </w:p>
    <w:p>
      <w:pPr>
        <w:keepNext/>
        <w:spacing w:after="16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1기 실습과제로 시작한 것들이 지금 어떤 상태인지부터 적습니다. 과제는 「만들어 보기」였고, 그 뒤 실제 업무가 의존하는 시스템으로 옮겼습니다.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1기 실습과제</w:t>
            </w:r>
          </w:p>
        </w:tc>
        <w:tc>
          <w:tcPr>
            <w:tcW w:type="dxa" w:w="33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과제가 요구한 수준</w:t>
            </w:r>
          </w:p>
        </w:tc>
        <w:tc>
          <w:tcPr>
            <w:tcW w:type="dxa" w:w="40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2026. 9. 14 현재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1회차 웹페이지 제작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입력 폼 1장을 인터넷에 올리기</w:t>
            </w:r>
          </w:p>
        </w:tc>
        <w:tc>
          <w:tcPr>
            <w:tcW w:type="dxa" w:w="40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생산팀 포털 — 공개 4화면·사내 5화면, 매일 자동 재생성·배포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3회차 납기 알림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시트 기반 3일 전 메일 발송</w:t>
            </w:r>
          </w:p>
        </w:tc>
        <w:tc>
          <w:tcPr>
            <w:tcW w:type="dxa" w:w="40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v2.0 재작성(Gmail API), 매일 자동 발송 — 대상 기간 51건</w:t>
            </w:r>
          </w:p>
        </w:tc>
      </w:tr>
    </w:tbl>
    <w:p>
      <w:pPr>
        <w:keepNext w:val="false"/>
        <w:spacing w:after="140" w:before="14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9월에는 「홈페이지 → 쇼핑몰 → ERP」 지시도 검토했습니다. 회사 홈페이지는 이미 있고 기간계 ERP도 2개 돌고 있어, 새로 만드는 대신 「ERP 데이터를 현장·고객 화면에 노출한다」로 목표를 좁혔습니다. 쇼핑몰은 결제·개인정보 처리 때문에 자체 제작 대상에서 제외했습니다.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3.  1기와 무엇이 달라졌나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4069"/>
        <w:gridCol w:w="4069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구분</w:t>
            </w:r>
          </w:p>
        </w:tc>
        <w:tc>
          <w:tcPr>
            <w:tcW w:type="dxa" w:w="4069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1기 (4~7월)</w:t>
            </w:r>
          </w:p>
        </w:tc>
        <w:tc>
          <w:tcPr>
            <w:tcW w:type="dxa" w:w="4069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2기 (7~9월)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중심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지식 축적 — 위키·인수인계 체계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실행 자동화 — 무인 가동 체계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데이터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엑셀을 사람이 열어 집계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ERP를 직접 조회해 화면·집계에 반영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산출물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위키 페이지, 분석 보고서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매일 자동 생성되는 보고서·현황판·알림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품질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출처 관리 체계 도입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신뢰도 4단계 표기 + 자동 점검 도구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4.  정량 실적 (실측)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3200"/>
        <w:gridCol w:w="1800"/>
        <w:gridCol w:w="1800"/>
        <w:gridCol w:w="2838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구분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7월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8월</w:t>
            </w:r>
          </w:p>
        </w:tc>
        <w:tc>
          <w:tcPr>
            <w:tcW w:type="dxa" w:w="28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9월(14일까지)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일일보고 자동 생성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22건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19건</w:t>
            </w:r>
          </w:p>
        </w:tc>
        <w:tc>
          <w:tcPr>
            <w:tcW w:type="dxa" w:w="2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10건</w:t>
            </w:r>
          </w:p>
        </w:tc>
      </w:tr>
      <w:tr>
        <w:trPr>
          <w:cantSplit/>
        </w:trPr>
        <w:tc>
          <w:tcPr>
            <w:tcW w:type="dxa" w:w="3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납기 알림 자동 발송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20건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21건</w:t>
            </w:r>
          </w:p>
        </w:tc>
        <w:tc>
          <w:tcPr>
            <w:tcW w:type="dxa" w:w="28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10건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확정 결정(판단 기록)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72건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71건</w:t>
            </w:r>
          </w:p>
        </w:tc>
        <w:tc>
          <w:tcPr>
            <w:tcW w:type="dxa" w:w="2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40건</w:t>
            </w:r>
          </w:p>
        </w:tc>
      </w:tr>
      <w:tr>
        <w:trPr>
          <w:cantSplit/>
        </w:trPr>
        <w:tc>
          <w:tcPr>
            <w:tcW w:type="dxa" w:w="3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작업 기록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56건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36건</w:t>
            </w:r>
          </w:p>
        </w:tc>
        <w:tc>
          <w:tcPr>
            <w:tcW w:type="dxa" w:w="28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32건</w:t>
            </w:r>
          </w:p>
        </w:tc>
      </w:tr>
    </w:tbl>
    <w:p>
      <w:pPr>
        <w:keepNext w:val="false"/>
        <w:spacing w:after="60" w:before="100" w:line="312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일일보고 누적 112건 · 평일 결번 0건   |   위키 문서 149개   |   단가표 자동 대조 10,744건</w:t>
      </w:r>
    </w:p>
    <w:p>
      <w:pPr>
        <w:keepNext w:val="false"/>
        <w:spacing w:after="140" w:before="0" w:line="312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24"/>
          <w:szCs w:val="24"/>
        </w:rPr>
        <w:t xml:space="preserve">※ 확정 결정 8·9월 건수는 초판(9/8) 표에서 44건·60건으로 적었으나 재계수 결과 71건·33건입니다. 원인은 6장 참조.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5.  자동화 8개 항목 완성도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00"/>
        <w:gridCol w:w="3000"/>
        <w:gridCol w:w="1100"/>
        <w:gridCol w:w="4938"/>
      </w:tblGrid>
      <w:tr>
        <w:trPr>
          <w:tblHeader/>
        </w:trPr>
        <w:tc>
          <w:tcPr>
            <w:tcW w:type="dxa" w:w="6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#</w:t>
            </w:r>
          </w:p>
        </w:tc>
        <w:tc>
          <w:tcPr>
            <w:tcW w:type="dxa" w:w="30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프로젝트</w:t>
            </w:r>
          </w:p>
        </w:tc>
        <w:tc>
          <w:tcPr>
            <w:tcW w:type="dxa" w:w="11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완성도</w:t>
            </w:r>
          </w:p>
        </w:tc>
        <w:tc>
          <w:tcPr>
            <w:tcW w:type="dxa" w:w="49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현재 상태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일일보고 자동 생성·배포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85%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생성·공개 배포 무인 가동 / 사내 폴더 배포는 9/14 해결, 자동 실행 검증 대기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2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생산팀 포털 · 사내 현황판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85%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공개·사내 분리 완료, 「오늘 할 일」 신설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3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ERP(Trico) 직접 연동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70%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5개 화면 조회 성공 · 코드 49개 수집, 명칭표 미확보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4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납기 알림 자동 발송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90%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매일 자동 발송 중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재연마 단가표 검수 자동화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80%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10,744건 대조 완료, 정기 실행 미등록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6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지식 위키 · 인수인계 체계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75%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149문서 + 전용 스킬 8종 운용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7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보안 · 품질 자동 점검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60%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점검 도구 신설, 정기 실행 미등록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현장기록 입력 화면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65%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가동 중, 접근 제한 조치 대기</w:t>
            </w:r>
          </w:p>
        </w:tc>
      </w:tr>
    </w:tbl>
    <w:p>
      <w:pPr>
        <w:keepNext w:val="false"/>
        <w:spacing w:after="140" w:before="100" w:line="312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24"/>
          <w:szCs w:val="24"/>
        </w:rPr>
        <w:t xml:space="preserve">완성도는 자기평가가 아니라 실행 로그·산출물 실측으로 판정했습니다. 90% 이상은 「잔여 과제 없음」일 때만 줍니다.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6.  운영에서 배운 것 — 「돌아가는 것처럼 보이는 실패」</w:t>
      </w:r>
    </w:p>
    <w:p>
      <w:pPr>
        <w:pStyle w:val="ListParagraph"/>
        <w:numPr>
          <w:ilvl w:val="0"/>
          <w:numId w:val="1"/>
        </w:numPr>
        <w:spacing w:after="90" w:line="312"/>
      </w:pPr>
      <w:r>
        <w:rPr>
          <w:rFonts w:ascii="맑은 고딕" w:cs="맑은 고딕" w:eastAsia="맑은 고딕" w:hAnsi="맑은 고딕"/>
          <w:sz w:val="30"/>
          <w:szCs w:val="30"/>
        </w:rPr>
        <w:t xml:space="preserve">조용한 실패 3건 — 60회 실행 전부 「정상 완료」였으나 실제 수집은 0건이었던 사례 등. 이후 자동 실행의 정상 여부를 종료코드가 아니라 산출물로 판정하도록 바꿨습니다.</w:t>
      </w:r>
    </w:p>
    <w:p>
      <w:pPr>
        <w:pStyle w:val="ListParagraph"/>
        <w:numPr>
          <w:ilvl w:val="0"/>
          <w:numId w:val="1"/>
        </w:numPr>
        <w:spacing w:after="90" w:line="312"/>
      </w:pPr>
      <w:r>
        <w:rPr>
          <w:rFonts w:ascii="맑은 고딕" w:cs="맑은 고딕" w:eastAsia="맑은 고딕" w:hAnsi="맑은 고딕"/>
          <w:sz w:val="30"/>
          <w:szCs w:val="30"/>
        </w:rPr>
        <w:t xml:space="preserve">사내 폴더 배포는 9/14 해결했습니다. 원인은 자동화가 아니라 진단 절차였습니다 — 9/11에 서버 접속 계정을 잘못된 값으로 덮어썼고, 그때 열려 있던 접속 세션이 사흘간 그 사실을 가렸습니다. 주말 재부팅으로 세션이 사라지자 한꺼번에 드러났습니다.</w:t>
      </w:r>
    </w:p>
    <w:p>
      <w:pPr>
        <w:pStyle w:val="ListParagraph"/>
        <w:numPr>
          <w:ilvl w:val="0"/>
          <w:numId w:val="1"/>
        </w:numPr>
        <w:spacing w:after="90" w:line="312"/>
      </w:pPr>
      <w:r>
        <w:rPr>
          <w:rFonts w:ascii="맑은 고딕" w:cs="맑은 고딕" w:eastAsia="맑은 고딕" w:hAnsi="맑은 고딕"/>
          <w:sz w:val="30"/>
          <w:szCs w:val="30"/>
        </w:rPr>
        <w:t xml:space="preserve">보고서 자신의 수치도 틀렸습니다. 기록 파일의 아카이브 분리 경계(8/20)를 월 경계로 오인해 8월분 27건이 9월로 넘어가 있었습니다. 총계가 우연히 맞아 합계 대조로는 잡히지 않았습니다.</w:t>
      </w:r>
    </w:p>
    <w:p>
      <w:pPr>
        <w:keepNext w:val="false"/>
        <w:spacing w:after="140" w:before="12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공통점은 「한 번 됐다」를 「된다」로 읽은 것입니다. 검증되지 않은 값이 기준값처럼 굳는 것을 막는 것이 이 체계의 목적이고, 이번에는 그 대상이 보고서 자신이었습니다.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7.  리스크와 필요 지원</w:t>
      </w:r>
    </w:p>
    <w:p>
      <w:pPr>
        <w:keepNext/>
        <w:spacing w:after="16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자동화는 대부분 담당자 1인이 만들고 운용합니다. 계정이 중단돼도 이미 등록된 자동 실행은 계속 돌지만, 오류가 나면 고칠 사람이 없습니다. 「사람 없이 돌아간다」와 「사람 없이 유지된다」는 다릅니다.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750"/>
        <w:gridCol w:w="7888"/>
      </w:tblGrid>
      <w:tr>
        <w:trPr>
          <w:tblHeader/>
        </w:trPr>
        <w:tc>
          <w:tcPr>
            <w:tcW w:type="dxa" w:w="175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필요 지원</w:t>
            </w:r>
          </w:p>
        </w:tc>
        <w:tc>
          <w:tcPr>
            <w:tcW w:type="dxa" w:w="788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① ERP 정보</w:t>
            </w:r>
          </w:p>
        </w:tc>
        <w:tc>
          <w:tcPr>
            <w:tcW w:type="dxa" w:w="788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ERP 상태코드 한글 명칭표 제공 또는 개발사 문의 창구 — 항목 3번의 유일한 병목입니다.</w:t>
            </w:r>
          </w:p>
        </w:tc>
      </w:tr>
      <w:tr>
        <w:trPr>
          <w:cantSplit/>
        </w:trPr>
        <w:tc>
          <w:tcPr>
            <w:tcW w:type="dxa" w:w="175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② 방침 결정</w:t>
            </w:r>
          </w:p>
        </w:tc>
        <w:tc>
          <w:tcPr>
            <w:tcW w:type="dxa" w:w="788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사내 자료 저장소의 공개 범위 결정 — 현재 공개 저장소라 대외비 취급에 제약이 있습니다.</w:t>
            </w:r>
          </w:p>
        </w:tc>
      </w:tr>
    </w:tbl>
    <w:p>
      <w:pPr>
        <w:spacing w:after="120"/>
      </w:pP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8.  4분기 우선 과제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00"/>
        <w:gridCol w:w="5200"/>
        <w:gridCol w:w="1300"/>
        <w:gridCol w:w="2538"/>
      </w:tblGrid>
      <w:tr>
        <w:trPr>
          <w:tblHeader/>
        </w:trPr>
        <w:tc>
          <w:tcPr>
            <w:tcW w:type="dxa" w:w="6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#</w:t>
            </w:r>
          </w:p>
        </w:tc>
        <w:tc>
          <w:tcPr>
            <w:tcW w:type="dxa" w:w="52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과제</w:t>
            </w:r>
          </w:p>
        </w:tc>
        <w:tc>
          <w:tcPr>
            <w:tcW w:type="dxa" w:w="13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목표</w:t>
            </w:r>
          </w:p>
        </w:tc>
        <w:tc>
          <w:tcPr>
            <w:tcW w:type="dxa" w:w="25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선결 조건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ERP 상태코드 해석 → 생산실적 KPI 전환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90%</w:t>
            </w:r>
          </w:p>
        </w:tc>
        <w:tc>
          <w:tcPr>
            <w:tcW w:type="dxa" w:w="2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명칭표 확보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2</w:t>
            </w:r>
          </w:p>
        </w:tc>
        <w:tc>
          <w:tcPr>
            <w:tcW w:type="dxa" w:w="5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사내 배포 — 자동 실행 로그로 검증 완료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95%</w:t>
            </w:r>
          </w:p>
        </w:tc>
        <w:tc>
          <w:tcPr>
            <w:tcW w:type="dxa" w:w="25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없음 (내부)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3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보안·품질 점검 정기 실행 등록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85%</w:t>
            </w:r>
          </w:p>
        </w:tc>
        <w:tc>
          <w:tcPr>
            <w:tcW w:type="dxa" w:w="2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없음 (내부)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4</w:t>
            </w:r>
          </w:p>
        </w:tc>
        <w:tc>
          <w:tcPr>
            <w:tcW w:type="dxa" w:w="5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현장기록 입력 통로 접근 제한 적용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90%</w:t>
            </w:r>
          </w:p>
        </w:tc>
        <w:tc>
          <w:tcPr>
            <w:tcW w:type="dxa" w:w="25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외부 콘솔 작업</w:t>
            </w:r>
          </w:p>
        </w:tc>
      </w:tr>
    </w:tbl>
    <w:p>
      <w:pPr>
        <w:keepNext w:val="false"/>
        <w:spacing w:after="140" w:before="140" w:line="312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24"/>
          <w:szCs w:val="24"/>
        </w:rPr>
        <w:t xml:space="preserve">상세 근거·판정 내역은 전체본(Claude_파일럿2기_중간보고서_한경준_20260914.docx)에 있습니다.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2026-09-14T03:35:49.226Z</dcterms:created>
  <dcterms:modified xsi:type="dcterms:W3CDTF">2026-09-14T03:35:49.238Z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