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12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AL엔드밀 코팅 비교 테스트 보고서</w:t>
      </w:r>
    </w:p>
    <w:p>
      <w:pPr>
        <w:spacing w:after="300" w:line="312"/>
        <w:jc w:val="center"/>
      </w:pPr>
      <w:r>
        <w:rPr>
          <w:rFonts w:ascii="맑은 고딕" w:cs="맑은 고딕" w:eastAsia="맑은 고딕" w:hAnsi="맑은 고딕"/>
          <w:color w:val="555555"/>
          <w:sz w:val="30"/>
          <w:szCs w:val="30"/>
        </w:rPr>
        <w:t xml:space="preserve">J.J. ALE(비코팅) vs ALEC(코팅) — AL6061 측면가공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테스트 번호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TK-13-AL-COAT-01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작성일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2026-07-10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부서 / 작성자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생산팀 / 한경준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실험 구분 / 승인자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자체 실험 / 확인 필요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신뢰도 수준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6"/>
                <w:szCs w:val="26"/>
              </w:rPr>
              <w:t xml:space="preserve">사내 경험값 (1회 실측, 반복 검증 전)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자료 경로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raw/report/13.AL엔드밀(호닝)/1. 테스트 보고서.xlsx (AL_1 시트, 2026-07-09 작성)</w:t>
            </w:r>
          </w:p>
        </w:tc>
      </w:tr>
    </w:tbl>
    <w:p>
      <w:pPr>
        <w:pBdr>
          <w:bottom w:val="single" w:color="1F4E78" w:sz="8" w:space="4"/>
        </w:pBdr>
        <w:spacing w:after="160" w:before="200" w:line="312"/>
      </w:pPr>
      <w:r>
        <w:rPr>
          <w:rFonts w:ascii="맑은 고딕" w:cs="맑은 고딕" w:eastAsia="맑은 고딕" w:hAnsi="맑은 고딕"/>
          <w:b/>
          <w:bCs/>
          <w:color w:val="1F4E78"/>
          <w:sz w:val="32"/>
          <w:szCs w:val="32"/>
        </w:rPr>
        <w:t xml:space="preserve">1. 테스트 목적</w:t>
      </w:r>
    </w:p>
    <w:p>
      <w:pPr>
        <w:spacing w:after="120" w:line="312"/>
      </w:pPr>
      <w:r>
        <w:rPr>
          <w:rFonts w:ascii="맑은 고딕" w:cs="맑은 고딕" w:eastAsia="맑은 고딕" w:hAnsi="맑은 고딕"/>
          <w:sz w:val="30"/>
          <w:szCs w:val="30"/>
        </w:rPr>
        <w:t xml:space="preserve">AL6061 측면가공에서 J.J. 3ALE(비코팅) 대비 3ALEC(코팅) 적용 시 스핀들 부하량·공구 파손 형태(마모·버닝·착색)에 차이가 있는지 확인한다. 기준 조건은 [[comparisons/AL엔드밀-3종-비교]](폴더 6)의 실측 조건을 그대로 재사용했다.</w:t>
      </w:r>
    </w:p>
    <w:p>
      <w:pPr>
        <w:spacing w:after="120" w:line="312"/>
      </w:pPr>
      <w:r>
        <w:t>✅ 참고 (2026-07-10 재정정): 이 코팅 비교(ALE/ALEC)는 폴더13의 에지 호닝 비교와 별개 테스트가 아니다. ALE·ALEC 모두 이미 에지 호닝 처리된 상태이며, 호닝은 통제된 변수로 코팅만이 순수 변수다. 호닝 자체의 효과(2024 미호닝→2026 호닝)는 comparisons/AL엔드밀-호닝-비교.md §5-C에서 별도로 다룬다.</w:t>
      </w:r>
    </w:p>
    <w:p>
      <w:pPr>
        <w:pBdr>
          <w:bottom w:val="single" w:color="1F4E78" w:sz="8" w:space="4"/>
        </w:pBdr>
        <w:spacing w:after="160" w:before="200" w:line="312"/>
      </w:pPr>
      <w:r>
        <w:rPr>
          <w:rFonts w:ascii="맑은 고딕" w:cs="맑은 고딕" w:eastAsia="맑은 고딕" w:hAnsi="맑은 고딕"/>
          <w:b/>
          <w:bCs/>
          <w:color w:val="1F4E78"/>
          <w:sz w:val="32"/>
          <w:szCs w:val="32"/>
        </w:rPr>
        <w:t xml:space="preserve">2. 테스트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장비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CHEVALIER QP2040-L (MCT, 고속 수직 밀링센터, RPM 10,000)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홀더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BT40 (DINE)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피삭재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AL6061 250×150×40 (경도 BHN 30)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냉각방식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습식(수용성) — 농도·pH 미기재, 확인 필요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절삭깊이 / 절삭폭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ap 10mm / ae 2mm</w:t>
            </w:r>
          </w:p>
        </w:tc>
      </w:tr>
    </w:tbl>
    <w:p>
      <w:pPr>
        <w:spacing w:after="80" w:before="160" w:line="312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절삭조건 (양쪽 공구 동일 적용)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Vc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RPM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Vf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fz / fr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207.3 m/min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6,600 rpm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1,430 mm/min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0.072 / 0.21</w:t>
            </w:r>
          </w:p>
        </w:tc>
      </w:tr>
    </w:tbl>
    <w:p>
      <w:pPr>
        <w:spacing w:after="120" w:line="312"/>
      </w:pPr>
      <w:r>
        <w:rPr>
          <w:rFonts w:ascii="맑은 고딕" w:cs="맑은 고딕" w:eastAsia="맑은 고딕" w:hAnsi="맑은 고딕"/>
          <w:i/>
          <w:iCs/>
          <w:color w:val="555555"/>
          <w:sz w:val="26"/>
          <w:szCs w:val="26"/>
        </w:rPr>
        <w:t xml:space="preserve">6,600rpm은 G코드 S5500/F1300을 기준으로 조작 패널에서 수동 증속하는 기존 방식을 재사용했다(2026-07-09 결정).</w:t>
      </w:r>
    </w:p>
    <w:p>
      <w:pPr>
        <w:pBdr>
          <w:bottom w:val="single" w:color="1F4E78" w:sz="8" w:space="4"/>
        </w:pBdr>
        <w:spacing w:after="160" w:before="200" w:line="312"/>
      </w:pPr>
      <w:r>
        <w:rPr>
          <w:rFonts w:ascii="맑은 고딕" w:cs="맑은 고딕" w:eastAsia="맑은 고딕" w:hAnsi="맑은 고딕"/>
          <w:b/>
          <w:bCs/>
          <w:color w:val="1F4E78"/>
          <w:sz w:val="32"/>
          <w:szCs w:val="32"/>
        </w:rPr>
        <w:t xml:space="preserve">3. 비교 대상 공구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항목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대상 1 — ALE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대상 2 — ALEC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제조사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J.J.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J.J.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모델명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3ALE 100 250 070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3ALEC 100 250 070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코팅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비코팅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코팅 (종류 미기재 — 확인 필요)</w:t>
            </w:r>
          </w:p>
        </w:tc>
      </w:tr>
      <w:tr>
        <w:tc>
          <w:tcPr>
            <w:tcW w:type="dxa" w:w="1800"/>
          </w:tcPr>
          <w:p>
            <w:r>
              <w:t>호닝 처리</w:t>
            </w:r>
          </w:p>
        </w:tc>
        <w:tc>
          <w:tcPr>
            <w:tcW w:type="dxa" w:w="3613"/>
          </w:tcPr>
          <w:p>
            <w:r>
              <w:t>적용</w:t>
            </w:r>
          </w:p>
        </w:tc>
        <w:tc>
          <w:tcPr>
            <w:tcW w:type="dxa" w:w="3613"/>
          </w:tcPr>
          <w:p>
            <w:r>
              <w:t>적용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직경 D / 날수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D10 / 3날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D10 / 3날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Overhang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35mm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35mm</w:t>
            </w:r>
          </w:p>
        </w:tc>
      </w:tr>
    </w:tbl>
    <w:p>
      <w:pPr>
        <w:pBdr>
          <w:bottom w:val="single" w:color="1F4E78" w:sz="8" w:space="4"/>
        </w:pBdr>
        <w:spacing w:after="160" w:before="200" w:line="312"/>
      </w:pPr>
      <w:r>
        <w:rPr>
          <w:rFonts w:ascii="맑은 고딕" w:cs="맑은 고딕" w:eastAsia="맑은 고딕" w:hAnsi="맑은 고딕"/>
          <w:b/>
          <w:bCs/>
          <w:color w:val="1F4E78"/>
          <w:sz w:val="32"/>
          <w:szCs w:val="32"/>
        </w:rPr>
        <w:t xml:space="preserve">4. 결과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항목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ALE (비코팅)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ALEC (코팅)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수명 (정성적 결과)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미기재 (원본에 없음)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미기재 (원본에 없음)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부하량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17% - 17% - 17%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13% - 13% - 13%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소음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미기재 (원본에 없음)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미기재 (원본에 없음)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파손 형태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color w:val="C0392B"/>
                <w:sz w:val="26"/>
                <w:szCs w:val="26"/>
              </w:rPr>
              <w:t xml:space="preserve">마모 및 버닝, 착색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마모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마모 부위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미기재 (부위별 관찰 없음)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미기재 (부위별 관찰 없음)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가공수량 / 절삭시간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1회 / 20분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1회 / 20분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칩 형태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양호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양호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Ra 표면조도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미측정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미측정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순위 / 원인 / 총평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미기재 (원본 공란 — 확인 필요)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미기재 (원본 공란 — 확인 필요)</w:t>
            </w:r>
          </w:p>
        </w:tc>
      </w:tr>
    </w:tbl>
    <w:p>
      <w:pPr>
        <w:spacing w:after="120" w:line="312"/>
      </w:pPr>
      <w:r>
        <w:rPr>
          <w:rFonts w:ascii="맑은 고딕" w:cs="맑은 고딕" w:eastAsia="맑은 고딕" w:hAnsi="맑은 고딕"/>
          <w:color w:val="555555"/>
          <w:sz w:val="26"/>
          <w:szCs w:val="26"/>
        </w:rPr>
        <w:t xml:space="preserve">출처: raw/report/13.AL엔드밀(호닝)/1. 테스트 보고서.xlsx (AL_1 시트, 2026-07-09 작성), 사내 실측</w:t>
      </w:r>
    </w:p>
    <w:p>
      <w:pPr>
        <w:pBdr>
          <w:bottom w:val="single" w:color="1F4E78" w:sz="8" w:space="4"/>
        </w:pBdr>
        <w:spacing w:after="160" w:before="200" w:line="312"/>
      </w:pPr>
      <w:r>
        <w:rPr>
          <w:rFonts w:ascii="맑은 고딕" w:cs="맑은 고딕" w:eastAsia="맑은 고딕" w:hAnsi="맑은 고딕"/>
          <w:b/>
          <w:bCs/>
          <w:color w:val="1F4E78"/>
          <w:sz w:val="32"/>
          <w:szCs w:val="32"/>
        </w:rPr>
        <w:t xml:space="preserve">5. 종합 판정 및 후속 조치</w:t>
      </w:r>
    </w:p>
    <w:p>
      <w:pPr>
        <w:spacing w:after="120" w:line="312"/>
      </w:pPr>
      <w:r>
        <w:t>코팅(ALEC)이 부하량 4%p 낮고, 비코팅(ALE)에서만 버닝·착색이 관찰되어 코팅이 유리한 방향으로 보인다. 다만 원본 자료의 순위·원인·총평·고객의견 항목이 공란이라 현장 최종 판정이 아직 반영되지 않은 상태이며, 이 보고서는 이를 확정 결론으로 기록하지 않는다. 호닝은 ALE·ALEC 양쪽 모두 적용되어 통제된 변수이므로, 이는 코팅만의 순수 비교다 (2026-07-10 확인).</w:t>
      </w:r>
    </w:p>
    <w:p>
      <w:pPr>
        <w:spacing w:after="120" w:line="312"/>
      </w:pPr>
      <w:r>
        <w:t>후속 조치: ① 순위·원인·총평·고객의견 현장 확인 후 보강 ② Ra 표면조도 정량 측정(미실시) ③ 호닝 자체의 효과(2024 미호닝→2026 호닝)는 comparisons/AL엔드밀-호닝-비교.md §5-C 참조.</w:t>
      </w:r>
    </w:p>
    <w:p>
      <w:pPr>
        <w:spacing w:after="120" w:line="312"/>
      </w:pPr>
      <w:r>
        <w:rPr>
          <w:rFonts w:ascii="맑은 고딕" w:cs="맑은 고딕" w:eastAsia="맑은 고딕" w:hAnsi="맑은 고딕"/>
          <w:i/>
          <w:iCs/>
          <w:color w:val="555555"/>
          <w:sz w:val="26"/>
          <w:szCs w:val="26"/>
        </w:rPr>
        <w:t xml:space="preserve">⚠️ 참고 자료 정정: 폴더 13에 있던 「1.실험 결과 보고서.hwp」(작성일 2024-11-04, 부하 A=OKE 12%/B=YG-1 14%/C=J.J. 18%)는 폴더 6의 원래 3종 비교 테스트 문서가 잘못 남아 있던 것으로 확인되어, 본 코팅 비교와는 무관함을 정정한다.</w:t>
      </w:r>
    </w:p>
    <w:p>
      <w:pPr>
        <w:pBdr>
          <w:bottom w:val="single" w:color="1F4E78" w:sz="8" w:space="4"/>
        </w:pBdr>
        <w:spacing w:after="160" w:before="200" w:line="312"/>
      </w:pPr>
      <w:r>
        <w:rPr>
          <w:rFonts w:ascii="맑은 고딕" w:cs="맑은 고딕" w:eastAsia="맑은 고딕" w:hAnsi="맑은 고딕"/>
          <w:b/>
          <w:bCs/>
          <w:color w:val="1F4E78"/>
          <w:sz w:val="32"/>
          <w:szCs w:val="32"/>
        </w:rPr>
        <w:t xml:space="preserve">6. 관련 자료</w:t>
      </w:r>
    </w:p>
    <w:p>
      <w:pPr>
        <w:spacing w:after="120" w:line="312"/>
      </w:pPr>
      <w:r>
        <w:rPr>
          <w:rFonts w:ascii="맑은 고딕" w:cs="맑은 고딕" w:eastAsia="맑은 고딕" w:hAnsi="맑은 고딕"/>
          <w:sz w:val="26"/>
          <w:szCs w:val="26"/>
        </w:rPr>
        <w:t xml:space="preserve">· 피삭재 가공면 사진 3장(2026-07-10 촬영, raw/report/13.../1.캡쳐/1. 피삭재/) — 국소 얼룩/착색 흔적 관찰, ALE/ALEC 라벨 미기재로 확인 필요</w:t>
      </w:r>
    </w:p>
    <w:p>
      <w:pPr>
        <w:spacing w:after="120" w:line="312"/>
      </w:pPr>
      <w:r>
        <w:rPr>
          <w:rFonts w:ascii="맑은 고딕" w:cs="맑은 고딕" w:eastAsia="맑은 고딕" w:hAnsi="맑은 고딕"/>
          <w:sz w:val="26"/>
          <w:szCs w:val="26"/>
        </w:rPr>
        <w:t xml:space="preserve">· 공구 상태 사진 8�장(가공 전/후 각 4장, 2026-07-08 촬영, raw/report/13.../1.캡쳐/2. 공구/) — ALE/ALEC 라벨 미기재로 확인 필요</w:t>
      </w:r>
    </w:p>
    <w:p>
      <w:pPr>
        <w:spacing w:after="120" w:line="312"/>
      </w:pPr>
      <w:r>
        <w:rPr>
          <w:rFonts w:ascii="맑은 고딕" w:cs="맑은 고딕" w:eastAsia="맑은 고딕" w:hAnsi="맑은 고딕"/>
          <w:sz w:val="26"/>
          <w:szCs w:val="26"/>
        </w:rPr>
        <w:t xml:space="preserve">· 위키 페이지: wiki/comparisons/AL엔드밀-호닝-비교.md §5-A</w:t>
      </w:r>
    </w:p>
    <w:p>
      <w:pPr>
        <w:pBdr>
          <w:top w:val="single" w:color="BFBFBF" w:sz="4" w:space="8"/>
        </w:pBdr>
        <w:spacing w:before="300" w:line="312"/>
      </w:pPr>
      <w:r>
        <w:rPr>
          <w:rFonts w:ascii="맑은 고딕" w:cs="맑은 고딕" w:eastAsia="맑은 고딕" w:hAnsi="맑은 고딕"/>
          <w:i/>
          <w:iCs/>
          <w:color w:val="808080"/>
          <w:sz w:val="26"/>
          <w:szCs w:val="26"/>
        </w:rPr>
        <w:t xml:space="preserve">※ 본 보고서의 수치는 참고값입니다. 신규 조건의 양산 적용 전 현장 최종 검증이 필요합니다. (CLAUDE.md 안전 규칙)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t xml:space="preserve">-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TOOLKOREA cnc-wiki · 사내 테스트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2026-07-10T01:40:51.166Z</dcterms:created>
  <dcterms:modified xsi:type="dcterms:W3CDTF">2026-07-10T01:40:51.166Z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