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ANCA 현장방문(케이지원/KG1) 회의 결과 보고서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최초 작성: 2026-07-14  |  개정(v2): 2026-07-14  |  작성: Cowork(한경준 과장 검토)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rPr>
          <w:cantSplit/>
        </w:trP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방문일시</w:t>
            </w:r>
          </w:p>
        </w:tc>
        <w:tc>
          <w:tcPr>
            <w:tcW w:type="dxa" w:w="7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2026-07-13(월)</w:t>
            </w:r>
          </w:p>
        </w:tc>
      </w:tr>
      <w:tr>
        <w:trPr>
          <w:cantSplit/>
        </w:trP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방문업체</w:t>
            </w:r>
          </w:p>
        </w:tc>
        <w:tc>
          <w:tcPr>
            <w:tcW w:type="dxa" w:w="7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주식회사 케이지원 (KG1 TOOL) — 대표 강무연, 경기 화성시 정남면</w:t>
            </w:r>
          </w:p>
        </w:tc>
      </w:tr>
      <w:tr>
        <w:trPr>
          <w:cantSplit/>
        </w:trP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참석자</w:t>
            </w:r>
          </w:p>
        </w:tc>
        <w:tc>
          <w:tcPr>
            <w:tcW w:type="dxa" w:w="7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당사: 대표님, 백승하 차장, 한경준 과장 / KG1: 강무연 대표, KG1 직원(현장 안내) 외</w:t>
            </w:r>
          </w:p>
        </w:tc>
      </w:tr>
      <w:tr>
        <w:trPr>
          <w:cantSplit/>
        </w:trP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방문 목적</w:t>
            </w:r>
          </w:p>
        </w:tc>
        <w:tc>
          <w:tcPr>
            <w:tcW w:type="dxa" w:w="7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① 중고장비 구매 계획 ② 장비 운용 정보 ③ 공장 운용 정보 파악 (정찰 목적, 2026-07-13 재확인)</w:t>
            </w:r>
          </w:p>
        </w:tc>
      </w:tr>
      <w:tr>
        <w:trPr>
          <w:cantSplit/>
        </w:trP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근거 자료</w:t>
            </w:r>
          </w:p>
        </w:tc>
        <w:tc>
          <w:tcPr>
            <w:tcW w:type="dxa" w:w="7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① 현장 녹음(약 126분) 육성 전사본 ② 백승하 차장 작성 「케이지원 방문미팅 보고서」(2026-07-14) — 2개 독립 자료 교차검증</w:t>
            </w:r>
          </w:p>
        </w:tc>
      </w:tr>
      <w:tr>
        <w:trPr>
          <w:cantSplit/>
        </w:trP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개정</w:t>
            </w:r>
          </w:p>
        </w:tc>
        <w:tc>
          <w:tcPr>
            <w:tcW w:type="dxa" w:w="7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v2 (2026-07-14) — 백승하 차장 보고서 교차검증 반영, 해석 오류 1건 정정. 최초판(v1, 2026-07-14 오전)은 git 이력으로 보존.</w:t>
            </w:r>
          </w:p>
        </w:tc>
      </w:tr>
    </w:tbl>
    <w:p>
      <w:pPr>
        <w:pBdr>
          <w:bottom w:val="single" w:color="999999" w:sz="6" w:space="4"/>
        </w:pBdr>
        <w:spacing w:after="160" w:before="32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1. 개요 및 방문 배경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당초 이번 방문은 "협업을 위한 방문"으로 기획되었으나(2026-07-08), 방문 직전 대표님 확인(2026-07-13)을 거쳐 실제 목적이 ① 중고장비 구매 계획 ② 장비 운용 정보 ③ 공장 운용 정보를 파악하는 정찰 성격임이 재확인되었다. 방문 대상은 ANCA사(社)가 아니라, ANCA 장비를 보유하고 특수공구(스페셜 툴)를 연삭·제작하는 협력·경쟁 업체 "주식회사 케이지원(KG1 TOOL)"이다.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본 보고서는 v2 개정판이다. 백승하 차장이 동일 방문에 대해 독립적으로 작성한 「케이지원 방문미팅 보고서」를 육성 전사본 기반 최초 정리와 대조한 결과, 장비 모델·인력 구성 등 다수의 "확인 필요" 항목이 해소되었고, 해석 오류 1건(§3.1 참고)을 발견해 정정하였다.</w:t>
      </w:r>
    </w:p>
    <w:p>
      <w:pPr>
        <w:pBdr>
          <w:bottom w:val="single" w:color="999999" w:sz="6" w:space="4"/>
        </w:pBdr>
        <w:spacing w:after="160" w:before="32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2. 케이지원(KG1 TOOL) 업체 개요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2.1 법인 정보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법인명 주식회사 케이지원(KG1 TOOL), 대표 강무연. 2010년 3월 창립, 2016년 7월 법인 전환, 2019년 9월 현 사옥(경기 화성시 정남면)으로 이전하였다. 대표 개인 연락처는 정보분류 원칙에 따라 본 보고서에 기재하지 않는다.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2.2 사업 개요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자동차 브레이크 가공용 스페셜툴을 20년째 생산 중이며(법인 창립 2010년보다 대표 개인 경력이 길어 개인/타사 경력 포함 가능성 있음, 확인 필요), 의료기기(몰리브덴 소재) 분야에서는 SECO 제품 대비 R형상 커터 대응에 성공한 이력이 있다.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생산 비중은 엔드밀 30% : 스페셜 70% : 재연마 5%이다(백승하 차장 보고서). 반도체 1차 밴드 진입을 시도한 이력이 있으나(SK하이닉스向 순수 텅스텐 가공용 엔드밀 납품 시도) 툴 마모가 빨라 실패하였다.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영업은 대표 1인 체제로 견적부터 납기 관리까지 전담하며, 스탠다드 카탈로그화·가격표 작업은 대표 본인이 "아주 어려울 것"이라고 직접 밝혔다. 물량 증가 시 대응 속도가 리스크가 될 수 있으나, 역으로 거래 조건을 유연하게 협상할 여지로도 해석된다.</w:t>
      </w:r>
    </w:p>
    <w:p>
      <w:pPr>
        <w:pBdr>
          <w:bottom w:val="single" w:color="999999" w:sz="6" w:space="4"/>
        </w:pBdr>
        <w:spacing w:after="160" w:before="32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3. 장비 운용 정보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3.1 보유 설비 현황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200"/>
      </w:tblGrid>
      <w:tr>
        <w:trPr>
          <w:tblHeader/>
        </w:trPr>
        <w:tc>
          <w:tcPr>
            <w:tcW w:type="dxa" w:w="3200"/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장비명</w:t>
            </w:r>
          </w:p>
        </w:tc>
        <w:tc>
          <w:tcPr>
            <w:tcW w:type="dxa" w:w="1400"/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수량</w:t>
            </w:r>
          </w:p>
        </w:tc>
        <w:tc>
          <w:tcPr>
            <w:tcW w:type="dxa" w:w="4200"/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에바그(EWAG)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2대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정확한 모델·연식 미확인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ANCA 연삭기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5대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FX7 4대, GX7 1대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ANCA CPX 원통연마기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1대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당사 질문지 원통연마기 항목 해소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비주얼 측정기(HEXAGON)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3대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공구 시뮬레이터 포함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필터링 장비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3대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센트럴테크 외</w:t>
            </w:r>
          </w:p>
        </w:tc>
      </w:tr>
    </w:tbl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⚠️ 정정: 최초 보고서(v1)에는 "1979년산 EWAG 수동 연삭기를 창업 초기 도입해 현재도 가동 중"이라고 기재하였으나, 육성 전사본을 재검토한 결과 이는 해석 오류였다. 해당 발언은 대표가 1996년 재직했던 전 직장(모나미)에서 이미 가동 중이던 1979년산 EWAG 장비를 회상한 것으로, KG1 자체 소유 이력이 아니다. KG1이 실제 보유한 에바그는 위 표와 같이 2대이며 정확한 모델·연식은 미확인이다.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호닝은 별도 전용 장비 없이 탁상용 그라인더로 처리한다(휠 한쪽은 고운 입도, 반대쪽은 거친 입도) — 물량이 많지 않아 수작업으로 충분히 커버된다.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3.2 냉각·필터링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외장 칠러·필터링 장비 3대 운용(센트럴테크 외). 육성 전사본에서는 카플라스(경기 화성)와 센트라텍(전라 광주) 두 업체를 서비스 속도 관점에서 비교하는 발언이 있었으나, 백승하 차장 보고서에서는 세부 비교 없이 "센트럴테크 외"로만 확인되어 카플라스 관련 여부는 확인이 필요하다.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3.3 ANCA코리아 관련 이슈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법인 전환 이후 서비스 비용이 인상되었고, 결제조건도 기존 "마감 후 2개월" 관행을 코리아 측이 "당월 즉시결제"로 일방 변경 시도하였다. 마침 장비 고장 시점과 겹쳐 대응이 지연되자 대표가 강하게 항의하였고, 결과적으로 "마감 후 1개월"로 절충되었다.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(신규) ANCA코리아 대리점 박기영 대표(전 성훈상사 부장)가 성훈상사와 분리되면서 ANCA 대리점 계약이 종료된 상태로 파악되었다. 이 대리점 교체 시기와 위 서비스·결제 이슈가 시기적으로 연결될 가능성이 있다. 당사 ANCA 장비의 A/S 및 향후 신규 구매 채널에 영향이 있는지 별도 확인이 필요하다(§7 향후조치 참조).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3.4 중국 시장 동향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ANCA 정품 장비의 중국 내 반입이 제한되면서, 저가 유사 중국산 장비가 대신 확산되는 추세로 파악되었다. 예시로 언급된 PCD 연삭기의 경우 일본산은 3억 원대, 중국산은 8천만 원대이다.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3.5 타사 장비 비교 (JJ Tool 사례, 전언)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JJ Tool 박사장은 ANCA를 사용하다 고속가공 시 안정성 한계를 느껴 매각하였고, 이후 발타(Baltec, 중대형 특화)와 롤로매틱(Rollomatic, 소형 전문) 조합으로 전환하였다.</w:t>
      </w:r>
    </w:p>
    <w:p>
      <w:pPr>
        <w:pBdr>
          <w:bottom w:val="single" w:color="999999" w:sz="6" w:space="4"/>
        </w:pBdr>
        <w:spacing w:after="160" w:before="32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4. 공장 운용 정보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4.1 인력 구성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방문 당시 생산 인원은 총 5명(CNC 가공 3명, 에바그 작업 2명)이며, 영업은 대표 1인 체제이다. 아들이 생산팀 2년차로 근무 중이며 숙련까지 총 5년 정도를 예상하고, 이후 인접 공장 부지로 독립시킬 계획이다. 영업 담당자는 3년 전 퇴사(개인택시업 전업) 이후 공석이다.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4.2 근무시간·결제·MOQ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근무시간은 과거 08:30~20:30(잔업 상시)에서 최근 3~4년 사이 08:30~17:30로 단축되었다. 결제 마감은 거래처마다 10일·20일·말일·40일 등으로 상이하며, 대표는 "마감 후 30~40일이 적당하다"는 의견을 밝혔으나 확정된 조건은 아니다. 최소 발주 수량(MOQ)은 통상 3개이며, 샘플은 과거보다 축소되어 최대 10개까지만 무상 제공한다.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4.3 코팅·포장 (정정 및 신규)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코팅은 기본적으로 보림에서 처리하며, 고성능이 필요한 경우 아이필러코리아에 외주를 준다 — 최초 보고서(v1)의 "라이플러" 표기는 픽업 담당자 개인 지칭이었을 가능성이 있어 정정한다. 케이스는 중국산을 주로 사용(별도 거래처 보유)하며 로즈플라스틱 제품도 병행한다. 납품 시 통상 레이저 마킹 + 10개입 중국산 케이스를 쓰며, 과거 국내 선경산업 케이스는 재질이 너무 딱딱해 교체하였다.</w:t>
      </w:r>
    </w:p>
    <w:p>
      <w:pPr>
        <w:spacing w:after="100" w:before="2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4.4 품질관리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전수검사·샘플검사 여부는 명시적으로 확인되지 않았다. 다만 의료기기(무릎·고관절 임플란트용) 부품은 리그라인딩(재연삭)마다 치수를 개별 기록하는 수기 로그를 운영하고 있으며, 비주얼 측정기(HEXAGON) 3대와 공구 시뮬레이터를 보유해 측정 인프라 자체는 갖추고 있다.</w:t>
      </w:r>
    </w:p>
    <w:p>
      <w:pPr>
        <w:pBdr>
          <w:bottom w:val="single" w:color="999999" w:sz="6" w:space="4"/>
        </w:pBdr>
        <w:spacing w:after="160" w:before="32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5. 품목·기술력·거래 실적 (신규 확보 정보)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카탈로그 품목은 엔드밀, 포스트엔드밀, 티커터, 보링바이트, 도브테일, 센터드릴이며 엔드밀이 드릴보다 강하다. 가공 스펙은 스텝드릴 기준 샹크 최대 10mm, 최소 가공경 0.3mm까지 경험이 있다.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메인 거래처는 현대모비스·만도이며 대구·구미 지역 거래처도 보유한다. 의료기기 분야에서는 고관절용 임플란트 가공 툴을 SECO 대응 방식으로 납품에 성공한 사례가 있고, 방산·전자·통신 분야도 커버한다. 소재는 리소스솔루션(권 사장)과 거래 중이다.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해외 수출은 인도向 약 8,000개 실적이 있으나 딜러를 통한 간접 수출이며, 직수출 트랙레코드는 사실상 없다. 대표는 가격 면에서 위딘(Widia) 단가를 따라가기 어렵다고 스스로 인정하였다.</w:t>
      </w:r>
    </w:p>
    <w:p>
      <w:pPr>
        <w:pBdr>
          <w:bottom w:val="single" w:color="999999" w:sz="6" w:space="4"/>
        </w:pBdr>
        <w:spacing w:after="160" w:before="32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6. 사업 협력 논의 (참고)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직접적인 중고 장비 매입 협상은 이루어지지 않았다. 대신 당사 대표님이 KG1 측에 스탠다드화 협력을 제안하였다 — KG1의 스페셜 제품 일부를 "준스탠다드"로 반규격화하여 당사 계열 카탈로그에 등재하고, 필요 시 소재비 일부를 분담하는 방식이다. 이 건은 대표님의 별도 자료 정리 요청 없이 개인적으로 대응·처리하는 것으로 종결되었다(2026-07-14 확인).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경쟁 구도로 언급된 업체는 위딘(Widia), 와이지원(YG-1), 대구텍, 데부텍, OSG, JJ Tool(가장 큰 경쟁사), 세코, 스미토모, 교세라 등이다.</w:t>
      </w:r>
    </w:p>
    <w:p>
      <w:pPr>
        <w:pBdr>
          <w:bottom w:val="single" w:color="999999" w:sz="6" w:space="4"/>
        </w:pBdr>
        <w:spacing w:after="160" w:before="32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7. 결론 및 시사점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ANCA코리아의 서비스 비용 인상·결제조건 변경 시도와 대리점(박기영 대표) 계약 종료는 시기적으로 연결될 가능성이 있어, 당사도 유사한 채널 변경 영향을 점검할 필요가 있다.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중국산 저가 장비 확산은 향후 중고·신규 장비 구매 검토 시 가격 비교 대상으로 참고할 만하나, 품질·정밀도 검증 없이 채택하기는 이르다.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JJ Tool의 ANCA→발타·롤로매틱 전환 사례는 고속가공 안정성이 장비 선택의 핵심 변수임을 시사한다.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KG1은 스페셜 전문 벤더로 접근해야 하며, 스탠다드 카탈로그화 역량은 제한적이다(백승하 차장 종합 판단과 일치).</w:t>
      </w:r>
    </w:p>
    <w:p>
      <w:pPr>
        <w:pBdr>
          <w:bottom w:val="single" w:color="999999" w:sz="6" w:space="4"/>
        </w:pBdr>
        <w:spacing w:after="160" w:before="32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8. 향후 조치 사항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</w:tblGrid>
      <w:tr>
        <w:trPr>
          <w:tblHeader/>
        </w:trPr>
        <w:tc>
          <w:tcPr>
            <w:tcW w:type="dxa" w:w="4200"/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항목</w:t>
            </w:r>
          </w:p>
        </w:tc>
        <w:tc>
          <w:tcPr>
            <w:tcW w:type="dxa" w:w="1800"/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담당</w:t>
            </w:r>
          </w:p>
        </w:tc>
        <w:tc>
          <w:tcPr>
            <w:tcW w:type="dxa" w:w="1800"/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기한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ANCA코리아 대리점(박기영 대표) 계약 종료가 당사 A/S·구매채널에 미치는 영향 확인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한경준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단기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ANCA 신품·중고 구매 경로·가격대 추가 확인(필요 시 KG1 재문의)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한경준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필요 시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당사 장비 도입 검토 시 발타·롤로매틱 비교 정보 참고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한경준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상시 참고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1979년산 EWAG 기계 소유 주체(§3.1 정정) KG1에 직접 재확인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한경준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0"/>
                <w:szCs w:val="30"/>
              </w:rPr>
              <w:t xml:space="preserve">필요 시</w:t>
            </w:r>
          </w:p>
        </w:tc>
      </w:tr>
    </w:tbl>
    <w:p>
      <w:pPr>
        <w:pBdr>
          <w:bottom w:val="single" w:color="999999" w:sz="6" w:space="4"/>
        </w:pBdr>
        <w:spacing w:after="160" w:before="32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9. 확인 필요 사항 (한계)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① 생산비중 "엔드밀 30%"와 "스페셜 70%"의 카테고리가 배타적인지(합산 105%), ② 육성 전사본의 "폼 전용 원통형 회전식 20여 개 공구 장비"가 §3.1 설비 목록 중 어느 장비에 해당하는지, ③ 하루·월 평균 처리 수량 등 정량 생산성 지표, ④ 품질관리(전수/샘플검사) 방식의 명확한 기준, ⑤ EWAG 한국 공식 대리점 여부 — 이상은 이번 방문·보고서 대조로도 해소되지 않아 별도 확인이 필요하다.</w:t>
      </w:r>
    </w:p>
    <w:p>
      <w:pPr>
        <w:pBdr>
          <w:bottom w:val="single" w:color="999999" w:sz="6" w:space="4"/>
        </w:pBdr>
        <w:spacing w:after="160" w:before="320" w:line="3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10. 관련 페이지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상세 원문 정리: wiki/projects/ANCA-현장방문-KG1-방문기록.md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질문지 및 방문 후 기록: wiki/projects/ANCA-현장방문-질문리스트.md / .xlsx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EWAG(에바그) 제조사 조사: wiki/machines/ewag-tool-grinder.md</w:t>
      </w:r>
    </w:p>
    <w:sectPr>
      <w:headerReference w:type="default" r:id="rId7"/>
      <w:footerReference w:type="default" r:id="rId8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55555"/>
        <w:sz w:val="26"/>
        <w:szCs w:val="26"/>
      </w:rPr>
      <w:t xml:space="preserve">- </w:t>
    </w:r>
    <w:r>
      <w:rPr>
        <w:rFonts w:ascii="맑은 고딕" w:cs="맑은 고딕" w:eastAsia="맑은 고딕" w:hAnsi="맑은 고딕"/>
        <w:color w:val="555555"/>
        <w:sz w:val="26"/>
        <w:szCs w:val="2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55555"/>
        <w:sz w:val="26"/>
        <w:szCs w:val="2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55555"/>
        <w:sz w:val="26"/>
        <w:szCs w:val="26"/>
      </w:rPr>
      <w:t xml:space="preserve">TOOLKOREA 사내 보고 — 대외비 아님(단가·금액·개인연락처 정보 제외)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2026-07-14T02:26:00.980Z</dcterms:created>
  <dcterms:modified xsi:type="dcterms:W3CDTF">2026-07-14T02:26:01.082Z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