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9444" w:type="dxa"/>
        <w:jc w:val="center"/>
        <w:tblInd w:w="0" w:type="dxa"/>
        <w:tblLook w:val="04A0" w:firstRow="1" w:lastRow="0" w:firstColumn="1" w:lastColumn="0" w:noHBand="0" w:noVBand="1"/>
      </w:tblPr>
      <w:tblGrid>
        <w:gridCol w:w="9444"/>
      </w:tblGrid>
      <w:tr w:rsidR="00A975FC" w14:paraId="1A91104A" w14:textId="77777777" w:rsidTr="00FC01D6">
        <w:trPr>
          <w:trHeight w:val="789"/>
          <w:jc w:val="center"/>
        </w:trPr>
        <w:tc>
          <w:tcPr>
            <w:tcW w:w="9444" w:type="dxa"/>
            <w:tcBorders>
              <w:top w:val="single" w:sz="18" w:space="0" w:color="auto"/>
              <w:left w:val="nil"/>
              <w:bottom w:val="single" w:sz="18" w:space="0" w:color="auto"/>
              <w:right w:val="nil"/>
            </w:tcBorders>
            <w:vAlign w:val="center"/>
            <w:hideMark/>
          </w:tcPr>
          <w:p w14:paraId="755009B3" w14:textId="5BD77A70" w:rsidR="00A975FC" w:rsidRDefault="003708DE" w:rsidP="00FC01D6">
            <w:pPr>
              <w:spacing w:line="240" w:lineRule="auto"/>
              <w:jc w:val="center"/>
              <w:rPr>
                <w:rFonts w:ascii="맑은 고딕" w:eastAsia="맑은 고딕" w:hAnsi="맑은 고딕"/>
                <w:sz w:val="50"/>
                <w:szCs w:val="50"/>
              </w:rPr>
            </w:pPr>
            <w:r>
              <w:rPr>
                <w:rFonts w:ascii="맑은 고딕" w:eastAsia="맑은 고딕" w:hAnsi="맑은 고딕"/>
                <w:sz w:val="50"/>
                <w:szCs w:val="50"/>
              </w:rPr>
              <w:t xml:space="preserve"> </w:t>
            </w:r>
            <w:r w:rsidR="00A975FC">
              <w:rPr>
                <w:rFonts w:ascii="맑은 고딕" w:eastAsia="맑은 고딕" w:hAnsi="맑은 고딕" w:hint="eastAsia"/>
                <w:sz w:val="50"/>
                <w:szCs w:val="50"/>
              </w:rPr>
              <w:t xml:space="preserve">CAE LAB </w:t>
            </w:r>
            <w:r w:rsidR="00DA1449">
              <w:rPr>
                <w:rFonts w:ascii="맑은 고딕" w:eastAsia="맑은 고딕" w:hAnsi="맑은 고딕"/>
                <w:sz w:val="50"/>
                <w:szCs w:val="50"/>
              </w:rPr>
              <w:t>3</w:t>
            </w:r>
          </w:p>
        </w:tc>
      </w:tr>
    </w:tbl>
    <w:p w14:paraId="1B0C344E" w14:textId="34DEEFBF" w:rsidR="004953D9" w:rsidRDefault="0023667A" w:rsidP="004B60DA">
      <w:pPr>
        <w:spacing w:before="240" w:after="0"/>
        <w:jc w:val="right"/>
      </w:pPr>
      <w:r>
        <w:t>Name: HanMinwoong</w:t>
      </w:r>
    </w:p>
    <w:p w14:paraId="3CEEC790" w14:textId="51536A14" w:rsidR="0023667A" w:rsidRDefault="0023667A" w:rsidP="00B57774">
      <w:pPr>
        <w:spacing w:after="0"/>
        <w:jc w:val="right"/>
      </w:pPr>
      <w:r>
        <w:t>Date: 2023.11.</w:t>
      </w:r>
      <w:r w:rsidR="009E4DC5">
        <w:t>16</w:t>
      </w:r>
    </w:p>
    <w:p w14:paraId="23B0A6AB" w14:textId="0CAD1255" w:rsidR="0023667A" w:rsidRDefault="0023667A" w:rsidP="00B57774">
      <w:pPr>
        <w:spacing w:after="0"/>
        <w:jc w:val="right"/>
      </w:pPr>
      <w:r>
        <w:t>ID: 21800773</w:t>
      </w:r>
    </w:p>
    <w:p w14:paraId="0A9D3606" w14:textId="66A4EDEA" w:rsidR="0023667A" w:rsidRDefault="0023667A" w:rsidP="00B57774">
      <w:pPr>
        <w:spacing w:after="0"/>
        <w:jc w:val="right"/>
      </w:pPr>
      <w:r>
        <w:rPr>
          <w:rFonts w:hint="eastAsia"/>
        </w:rPr>
        <w:t>S</w:t>
      </w:r>
      <w:r>
        <w:t xml:space="preserve">ubject: </w:t>
      </w:r>
      <w:r w:rsidR="00B57774" w:rsidRPr="00B57774">
        <w:t xml:space="preserve">Resonant frequency </w:t>
      </w:r>
      <w:r w:rsidR="00B57774">
        <w:t xml:space="preserve">of </w:t>
      </w:r>
      <w:r w:rsidR="00B57774" w:rsidRPr="00B57774">
        <w:t>multi-story building</w:t>
      </w:r>
    </w:p>
    <w:p w14:paraId="38340F84" w14:textId="77777777" w:rsidR="000220D8" w:rsidRDefault="000220D8" w:rsidP="000220D8">
      <w:pPr>
        <w:spacing w:after="0"/>
        <w:jc w:val="left"/>
      </w:pPr>
    </w:p>
    <w:p w14:paraId="0C1B613C" w14:textId="5ADB3D7E" w:rsidR="000220D8" w:rsidRPr="00B7388D" w:rsidRDefault="00B7388D" w:rsidP="00B7388D">
      <w:pPr>
        <w:spacing w:after="0"/>
        <w:jc w:val="left"/>
        <w:rPr>
          <w:b/>
          <w:bCs/>
        </w:rPr>
      </w:pPr>
      <w:r w:rsidRPr="00B7388D">
        <w:rPr>
          <w:rFonts w:hint="eastAsia"/>
          <w:b/>
          <w:bCs/>
        </w:rPr>
        <w:t xml:space="preserve">1. </w:t>
      </w:r>
      <w:r w:rsidRPr="00B7388D">
        <w:rPr>
          <w:b/>
          <w:bCs/>
        </w:rPr>
        <w:t>Prelab</w:t>
      </w:r>
    </w:p>
    <w:p w14:paraId="602ED17E" w14:textId="61C40C7D" w:rsidR="00B7388D" w:rsidRPr="00B7388D" w:rsidRDefault="00B7388D" w:rsidP="00B7388D">
      <w:pPr>
        <w:spacing w:after="0"/>
        <w:jc w:val="left"/>
        <w:rPr>
          <w:b/>
          <w:bCs/>
        </w:rPr>
      </w:pPr>
      <w:r w:rsidRPr="00B7388D">
        <w:rPr>
          <w:rFonts w:hint="eastAsia"/>
          <w:b/>
          <w:bCs/>
        </w:rPr>
        <w:t>1</w:t>
      </w:r>
      <w:r w:rsidRPr="00B7388D">
        <w:rPr>
          <w:b/>
          <w:bCs/>
        </w:rPr>
        <w:t>.1. Find the dynamic equation for the system below, derive the displacement response of the system to external force, and explain the resonance phenomenon.</w:t>
      </w:r>
    </w:p>
    <w:p w14:paraId="6DC56EAF" w14:textId="64A44A78" w:rsidR="00B57774" w:rsidRDefault="00B7388D" w:rsidP="00B7388D">
      <w:pPr>
        <w:spacing w:before="240" w:after="0"/>
        <w:jc w:val="center"/>
      </w:pPr>
      <w:r w:rsidRPr="00B7388D">
        <w:rPr>
          <w:noProof/>
        </w:rPr>
        <w:drawing>
          <wp:inline distT="0" distB="0" distL="0" distR="0" wp14:anchorId="0DC9CFB7" wp14:editId="437F0A77">
            <wp:extent cx="2629267" cy="1362265"/>
            <wp:effectExtent l="0" t="0" r="0" b="9525"/>
            <wp:docPr id="256193171" name="그림 1" descr="도표, 폰트, 라인, 스케치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193171" name="그림 1" descr="도표, 폰트, 라인, 스케치이(가) 표시된 사진&#10;&#10;자동 생성된 설명"/>
                    <pic:cNvPicPr/>
                  </pic:nvPicPr>
                  <pic:blipFill>
                    <a:blip r:embed="rId7"/>
                    <a:stretch>
                      <a:fillRect/>
                    </a:stretch>
                  </pic:blipFill>
                  <pic:spPr>
                    <a:xfrm>
                      <a:off x="0" y="0"/>
                      <a:ext cx="2629267" cy="1362265"/>
                    </a:xfrm>
                    <a:prstGeom prst="rect">
                      <a:avLst/>
                    </a:prstGeom>
                  </pic:spPr>
                </pic:pic>
              </a:graphicData>
            </a:graphic>
          </wp:inline>
        </w:drawing>
      </w:r>
    </w:p>
    <w:p w14:paraId="41AEF874" w14:textId="51C61BF8" w:rsidR="00B7388D" w:rsidRDefault="00B7388D" w:rsidP="00B7388D">
      <w:pPr>
        <w:spacing w:after="0"/>
        <w:jc w:val="center"/>
        <w:rPr>
          <w:b/>
          <w:bCs/>
        </w:rPr>
      </w:pPr>
      <w:r w:rsidRPr="00B7388D">
        <w:rPr>
          <w:b/>
          <w:bCs/>
        </w:rPr>
        <w:t>Figure 1. mck system</w:t>
      </w:r>
    </w:p>
    <w:p w14:paraId="342EAE48" w14:textId="77777777" w:rsidR="00B7388D" w:rsidRPr="00B7388D" w:rsidRDefault="00B7388D" w:rsidP="00B7388D">
      <w:pPr>
        <w:spacing w:after="0"/>
        <w:jc w:val="left"/>
        <w:rPr>
          <w:b/>
          <w:bCs/>
        </w:rPr>
      </w:pPr>
    </w:p>
    <w:p w14:paraId="4A3D0F1D" w14:textId="73A11130" w:rsidR="00B57774" w:rsidRDefault="00A727B4" w:rsidP="00B57774">
      <w:pPr>
        <w:spacing w:after="0"/>
        <w:jc w:val="left"/>
      </w:pPr>
      <w:r>
        <w:t xml:space="preserve">The differential equation of </w:t>
      </w:r>
      <m:oMath>
        <m:sSub>
          <m:sSubPr>
            <m:ctrlPr>
              <w:rPr>
                <w:rFonts w:ascii="Cambria Math" w:hAnsi="Cambria Math"/>
                <w:i/>
              </w:rPr>
            </m:ctrlPr>
          </m:sSubPr>
          <m:e>
            <m:r>
              <w:rPr>
                <w:rFonts w:ascii="Cambria Math" w:hAnsi="Cambria Math"/>
              </w:rPr>
              <m:t>F</m:t>
            </m:r>
          </m:e>
          <m:sub>
            <m:r>
              <w:rPr>
                <w:rFonts w:ascii="Cambria Math" w:hAnsi="Cambria Math"/>
              </w:rPr>
              <m:t>0</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ωt</m:t>
                </m:r>
              </m:e>
            </m:d>
          </m:e>
        </m:func>
      </m:oMath>
      <w:r w:rsidR="008E6127">
        <w:t xml:space="preserve"> external forced mck system is as follows: </w:t>
      </w:r>
    </w:p>
    <w:p w14:paraId="23D19026" w14:textId="6299867F" w:rsidR="008E6127" w:rsidRPr="008E6127" w:rsidRDefault="00000000" w:rsidP="008E6127">
      <w:pPr>
        <w:spacing w:before="240" w:after="0"/>
        <w:jc w:val="left"/>
      </w:pPr>
      <m:oMathPara>
        <m:oMath>
          <m:acc>
            <m:accPr>
              <m:chr m:val="̈"/>
              <m:ctrlPr>
                <w:rPr>
                  <w:rFonts w:ascii="Cambria Math" w:hAnsi="Cambria Math"/>
                  <w:i/>
                </w:rPr>
              </m:ctrlPr>
            </m:accPr>
            <m:e>
              <m:r>
                <w:rPr>
                  <w:rFonts w:ascii="Cambria Math" w:hAnsi="Cambria Math"/>
                </w:rPr>
                <m:t>mx(t)</m:t>
              </m:r>
            </m:e>
          </m:acc>
          <m:r>
            <w:rPr>
              <w:rFonts w:ascii="Cambria Math" w:hAnsi="Cambria Math"/>
            </w:rPr>
            <m:t>+c</m:t>
          </m:r>
          <m:acc>
            <m:accPr>
              <m:chr m:val="̇"/>
              <m:ctrlPr>
                <w:rPr>
                  <w:rFonts w:ascii="Cambria Math" w:hAnsi="Cambria Math"/>
                  <w:i/>
                </w:rPr>
              </m:ctrlPr>
            </m:accPr>
            <m:e>
              <m:r>
                <w:rPr>
                  <w:rFonts w:ascii="Cambria Math" w:hAnsi="Cambria Math"/>
                </w:rPr>
                <m:t>x(t)</m:t>
              </m:r>
            </m:e>
          </m:acc>
          <m:r>
            <w:rPr>
              <w:rFonts w:ascii="Cambria Math" w:hAnsi="Cambria Math"/>
            </w:rPr>
            <m:t>+kx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ωt</m:t>
                  </m:r>
                </m:e>
              </m:d>
            </m:e>
          </m:func>
        </m:oMath>
      </m:oMathPara>
    </w:p>
    <w:p w14:paraId="68A7272F" w14:textId="77777777" w:rsidR="00F82A12" w:rsidRDefault="00F82A12" w:rsidP="00E201C4">
      <w:pPr>
        <w:spacing w:before="240" w:after="0"/>
        <w:jc w:val="left"/>
      </w:pPr>
      <w:r w:rsidRPr="00F82A12">
        <w:t>For convenience, the equation for the second standard system is expressed as follows.</w:t>
      </w:r>
    </w:p>
    <w:p w14:paraId="7D819B30" w14:textId="5F37543A" w:rsidR="00E201C4" w:rsidRPr="00E201C4" w:rsidRDefault="00000000" w:rsidP="00E201C4">
      <w:pPr>
        <w:spacing w:before="240" w:after="0"/>
        <w:jc w:val="left"/>
      </w:pPr>
      <m:oMathPara>
        <m:oMath>
          <m:acc>
            <m:accPr>
              <m:chr m:val="̈"/>
              <m:ctrlPr>
                <w:rPr>
                  <w:rFonts w:ascii="Cambria Math" w:hAnsi="Cambria Math"/>
                  <w:i/>
                </w:rPr>
              </m:ctrlPr>
            </m:accPr>
            <m:e>
              <m:r>
                <w:rPr>
                  <w:rFonts w:ascii="Cambria Math" w:hAnsi="Cambria Math"/>
                </w:rPr>
                <m:t>x</m:t>
              </m:r>
              <m:d>
                <m:dPr>
                  <m:ctrlPr>
                    <w:rPr>
                      <w:rFonts w:ascii="Cambria Math" w:hAnsi="Cambria Math"/>
                      <w:i/>
                    </w:rPr>
                  </m:ctrlPr>
                </m:dPr>
                <m:e>
                  <m:r>
                    <w:rPr>
                      <w:rFonts w:ascii="Cambria Math" w:hAnsi="Cambria Math"/>
                    </w:rPr>
                    <m:t>t</m:t>
                  </m:r>
                </m:e>
              </m:d>
            </m:e>
          </m:acc>
          <m:r>
            <w:rPr>
              <w:rFonts w:ascii="Cambria Math" w:hAnsi="Cambria Math"/>
            </w:rPr>
            <m:t>+2ζ</m:t>
          </m:r>
          <m:sSub>
            <m:sSubPr>
              <m:ctrlPr>
                <w:rPr>
                  <w:rFonts w:ascii="Cambria Math" w:hAnsi="Cambria Math"/>
                  <w:i/>
                </w:rPr>
              </m:ctrlPr>
            </m:sSubPr>
            <m:e>
              <m:r>
                <w:rPr>
                  <w:rFonts w:ascii="Cambria Math" w:hAnsi="Cambria Math"/>
                </w:rPr>
                <m:t>ω</m:t>
              </m:r>
            </m:e>
            <m:sub>
              <m:r>
                <w:rPr>
                  <w:rFonts w:ascii="Cambria Math" w:hAnsi="Cambria Math"/>
                </w:rPr>
                <m:t>n</m:t>
              </m:r>
            </m:sub>
          </m:sSub>
          <m:acc>
            <m:accPr>
              <m:chr m:val="̇"/>
              <m:ctrlPr>
                <w:rPr>
                  <w:rFonts w:ascii="Cambria Math" w:hAnsi="Cambria Math"/>
                  <w:i/>
                </w:rPr>
              </m:ctrlPr>
            </m:accPr>
            <m:e>
              <m:r>
                <w:rPr>
                  <w:rFonts w:ascii="Cambria Math" w:hAnsi="Cambria Math"/>
                </w:rPr>
                <m:t>x</m:t>
              </m:r>
              <m:d>
                <m:dPr>
                  <m:ctrlPr>
                    <w:rPr>
                      <w:rFonts w:ascii="Cambria Math" w:hAnsi="Cambria Math"/>
                      <w:i/>
                    </w:rPr>
                  </m:ctrlPr>
                </m:dPr>
                <m:e>
                  <m:r>
                    <w:rPr>
                      <w:rFonts w:ascii="Cambria Math" w:hAnsi="Cambria Math"/>
                    </w:rPr>
                    <m:t>t</m:t>
                  </m:r>
                </m:e>
              </m:d>
            </m:e>
          </m:acc>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n</m:t>
              </m:r>
            </m:sub>
            <m:sup>
              <m:r>
                <w:rPr>
                  <w:rFonts w:ascii="Cambria Math" w:hAnsi="Cambria Math"/>
                </w:rPr>
                <m:t>2</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ωt</m:t>
                      </m:r>
                    </m:e>
                  </m:d>
                </m:e>
              </m:func>
            </m:num>
            <m:den>
              <m:r>
                <w:rPr>
                  <w:rFonts w:ascii="Cambria Math" w:hAnsi="Cambria Math"/>
                </w:rPr>
                <m:t>m</m:t>
              </m:r>
            </m:den>
          </m:f>
        </m:oMath>
      </m:oMathPara>
    </w:p>
    <w:p w14:paraId="54DD4F3F" w14:textId="77777777" w:rsidR="00F82A12" w:rsidRDefault="00F82A12" w:rsidP="00E201C4">
      <w:pPr>
        <w:spacing w:before="240" w:after="0"/>
        <w:jc w:val="left"/>
      </w:pPr>
      <w:r w:rsidRPr="00F82A12">
        <w:t>Since the system is a non-homogeneous system, it has a special solution.</w:t>
      </w:r>
    </w:p>
    <w:p w14:paraId="77CD4CB1" w14:textId="4A08F64A" w:rsidR="00E26266" w:rsidRPr="0034344F" w:rsidRDefault="00000000" w:rsidP="00E201C4">
      <w:pPr>
        <w:spacing w:before="240" w:after="0"/>
        <w:jc w:val="left"/>
      </w:pPr>
      <m:oMathPara>
        <m:oMath>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ωt</m:t>
                      </m:r>
                    </m:e>
                  </m:d>
                </m:e>
              </m:func>
            </m:e>
          </m:fun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func>
            <m:funcPr>
              <m:ctrlPr>
                <w:rPr>
                  <w:rFonts w:ascii="Cambria Math" w:hAnsi="Cambria Math"/>
                  <w:i/>
                </w:rPr>
              </m:ctrlPr>
            </m:funcPr>
            <m:fName>
              <m:r>
                <m:rPr>
                  <m:sty m:val="p"/>
                </m:rPr>
                <w:rPr>
                  <w:rFonts w:ascii="Cambria Math" w:hAnsi="Cambria Math"/>
                </w:rPr>
                <m:t>sin</m:t>
              </m:r>
            </m:fName>
            <m:e>
              <m:r>
                <w:rPr>
                  <w:rFonts w:ascii="Cambria Math" w:hAnsi="Cambria Math"/>
                </w:rPr>
                <m:t>(ωt-θ)</m:t>
              </m:r>
            </m:e>
          </m:func>
        </m:oMath>
      </m:oMathPara>
    </w:p>
    <w:p w14:paraId="532CC8C5" w14:textId="78DA8A31" w:rsidR="00E201C4" w:rsidRPr="0034344F" w:rsidRDefault="00000000" w:rsidP="008E6127">
      <w:pPr>
        <w:spacing w:before="240" w:after="0"/>
        <w:jc w:val="left"/>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e>
          </m:rad>
          <m:r>
            <w:rPr>
              <w:rFonts w:ascii="Cambria Math" w:hAnsi="Cambria Math"/>
            </w:rPr>
            <m:t>,  θ=</m:t>
          </m:r>
          <m:r>
            <m:rPr>
              <m:sty m:val="p"/>
            </m:rPr>
            <w:rPr>
              <w:rFonts w:ascii="Cambria Math" w:hAnsi="Cambria Math"/>
            </w:rPr>
            <m:t>arctan⁡</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oMath>
      </m:oMathPara>
    </w:p>
    <w:p w14:paraId="2650740C" w14:textId="77777777" w:rsidR="00F82A12" w:rsidRDefault="00F82A12" w:rsidP="008E6127">
      <w:pPr>
        <w:spacing w:before="240" w:after="0"/>
        <w:jc w:val="left"/>
      </w:pPr>
      <w:r w:rsidRPr="00F82A12">
        <w:t>When the answer is derived by substituting the special solution into the existing differential equation, the result is as follows.</w:t>
      </w:r>
    </w:p>
    <w:p w14:paraId="4D1B25A2" w14:textId="75144964" w:rsidR="00B64F1C" w:rsidRPr="00DA05B5" w:rsidRDefault="00000000" w:rsidP="008E6127">
      <w:pPr>
        <w:spacing w:before="240" w:after="0"/>
        <w:jc w:val="left"/>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ad>
                <m:radPr>
                  <m:degHide m:val="1"/>
                  <m:ctrlPr>
                    <w:rPr>
                      <w:rFonts w:ascii="Cambria Math" w:hAnsi="Cambria Math"/>
                      <w:i/>
                    </w:rPr>
                  </m:ctrlPr>
                </m:radPr>
                <m:deg/>
                <m:e>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2ζ</m:t>
                          </m:r>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ω</m:t>
                          </m:r>
                        </m:e>
                      </m:d>
                    </m:e>
                    <m:sup>
                      <m:r>
                        <w:rPr>
                          <w:rFonts w:ascii="Cambria Math" w:hAnsi="Cambria Math"/>
                        </w:rPr>
                        <m:t>2</m:t>
                      </m:r>
                    </m:sup>
                  </m:sSup>
                </m:e>
              </m:rad>
            </m:den>
          </m:f>
          <m:r>
            <w:rPr>
              <w:rFonts w:ascii="Cambria Math" w:hAnsi="Cambria Math"/>
            </w:rPr>
            <m:t>,  θ=</m:t>
          </m:r>
          <m:r>
            <m:rPr>
              <m:sty m:val="p"/>
            </m:rPr>
            <w:rPr>
              <w:rFonts w:ascii="Cambria Math" w:hAnsi="Cambria Math"/>
            </w:rPr>
            <m:t>arctan⁡</m:t>
          </m:r>
          <m:r>
            <w:rPr>
              <w:rFonts w:ascii="Cambria Math" w:hAnsi="Cambria Math"/>
            </w:rPr>
            <m:t>(</m:t>
          </m:r>
          <m:f>
            <m:fPr>
              <m:ctrlPr>
                <w:rPr>
                  <w:rFonts w:ascii="Cambria Math" w:hAnsi="Cambria Math"/>
                  <w:i/>
                </w:rPr>
              </m:ctrlPr>
            </m:fPr>
            <m:num>
              <m:r>
                <w:rPr>
                  <w:rFonts w:ascii="Cambria Math" w:hAnsi="Cambria Math"/>
                </w:rPr>
                <m:t>2ζ</m:t>
              </m:r>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ω</m:t>
              </m:r>
            </m:num>
            <m:den>
              <m:sSubSup>
                <m:sSubSupPr>
                  <m:ctrlPr>
                    <w:rPr>
                      <w:rFonts w:ascii="Cambria Math" w:hAnsi="Cambria Math"/>
                      <w:i/>
                    </w:rPr>
                  </m:ctrlPr>
                </m:sSubSupPr>
                <m:e>
                  <m:r>
                    <w:rPr>
                      <w:rFonts w:ascii="Cambria Math" w:hAnsi="Cambria Math"/>
                    </w:rPr>
                    <m:t>ω</m:t>
                  </m:r>
                </m:e>
                <m:sub>
                  <m:r>
                    <w:rPr>
                      <w:rFonts w:ascii="Cambria Math" w:hAnsi="Cambria Math"/>
                    </w:rPr>
                    <m:t>n</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den>
          </m:f>
          <m:r>
            <w:rPr>
              <w:rFonts w:ascii="Cambria Math" w:hAnsi="Cambria Math"/>
            </w:rPr>
            <m:t>)</m:t>
          </m:r>
        </m:oMath>
      </m:oMathPara>
    </w:p>
    <w:p w14:paraId="28E15E37" w14:textId="3FACA6B2" w:rsidR="00DA05B5" w:rsidRPr="001C29C9" w:rsidRDefault="00000000" w:rsidP="008E6127">
      <w:pPr>
        <w:spacing w:before="240" w:after="0"/>
        <w:jc w:val="left"/>
      </w:pPr>
      <m:oMathPara>
        <m:oMath>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ad>
                <m:radPr>
                  <m:degHide m:val="1"/>
                  <m:ctrlPr>
                    <w:rPr>
                      <w:rFonts w:ascii="Cambria Math" w:hAnsi="Cambria Math"/>
                      <w:i/>
                    </w:rPr>
                  </m:ctrlPr>
                </m:radPr>
                <m:deg/>
                <m:e>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2ζ</m:t>
                          </m:r>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ω</m:t>
                          </m:r>
                        </m:e>
                      </m:d>
                    </m:e>
                    <m:sup>
                      <m:r>
                        <w:rPr>
                          <w:rFonts w:ascii="Cambria Math" w:hAnsi="Cambria Math"/>
                        </w:rPr>
                        <m:t>2</m:t>
                      </m:r>
                    </m:sup>
                  </m:sSup>
                </m:e>
              </m:rad>
            </m:den>
          </m:f>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(ωt-</m:t>
              </m:r>
              <m:r>
                <m:rPr>
                  <m:sty m:val="p"/>
                </m:rPr>
                <w:rPr>
                  <w:rFonts w:ascii="Cambria Math" w:hAnsi="Cambria Math"/>
                </w:rPr>
                <m:t>arctan⁡</m:t>
              </m:r>
              <m:r>
                <w:rPr>
                  <w:rFonts w:ascii="Cambria Math" w:hAnsi="Cambria Math"/>
                </w:rPr>
                <m:t>(</m:t>
              </m:r>
              <m:f>
                <m:fPr>
                  <m:ctrlPr>
                    <w:rPr>
                      <w:rFonts w:ascii="Cambria Math" w:hAnsi="Cambria Math"/>
                      <w:i/>
                    </w:rPr>
                  </m:ctrlPr>
                </m:fPr>
                <m:num>
                  <m:r>
                    <w:rPr>
                      <w:rFonts w:ascii="Cambria Math" w:hAnsi="Cambria Math"/>
                    </w:rPr>
                    <m:t>2ζ</m:t>
                  </m:r>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ω</m:t>
                  </m:r>
                </m:num>
                <m:den>
                  <m:sSubSup>
                    <m:sSubSupPr>
                      <m:ctrlPr>
                        <w:rPr>
                          <w:rFonts w:ascii="Cambria Math" w:hAnsi="Cambria Math"/>
                          <w:i/>
                        </w:rPr>
                      </m:ctrlPr>
                    </m:sSubSupPr>
                    <m:e>
                      <m:r>
                        <w:rPr>
                          <w:rFonts w:ascii="Cambria Math" w:hAnsi="Cambria Math"/>
                        </w:rPr>
                        <m:t>ω</m:t>
                      </m:r>
                    </m:e>
                    <m:sub>
                      <m:r>
                        <w:rPr>
                          <w:rFonts w:ascii="Cambria Math" w:hAnsi="Cambria Math"/>
                        </w:rPr>
                        <m:t>n</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den>
              </m:f>
              <m:r>
                <w:rPr>
                  <w:rFonts w:ascii="Cambria Math" w:hAnsi="Cambria Math"/>
                </w:rPr>
                <m:t>))</m:t>
              </m:r>
            </m:e>
          </m:func>
        </m:oMath>
      </m:oMathPara>
    </w:p>
    <w:p w14:paraId="6FA119C1" w14:textId="77777777" w:rsidR="00D42EC9" w:rsidRDefault="00D42EC9" w:rsidP="008E6127">
      <w:pPr>
        <w:spacing w:before="240" w:after="0"/>
        <w:jc w:val="left"/>
      </w:pPr>
      <w:r w:rsidRPr="00D42EC9">
        <w:t>Next, the form of the general solution is determined from the following homogeneous characteristic equation. Since the system is an underdamped system, that is, the characteristic equation assumes two complex conjugate solutions, it is calculated as follows.</w:t>
      </w:r>
    </w:p>
    <w:p w14:paraId="19B3EC78" w14:textId="701EFB71" w:rsidR="00102B5D" w:rsidRPr="00715BC6" w:rsidRDefault="00000000" w:rsidP="008E6127">
      <w:pPr>
        <w:spacing w:before="240" w:after="0"/>
        <w:jc w:val="left"/>
      </w:pPr>
      <m:oMathPara>
        <m:oMath>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+2ζ</m:t>
          </m:r>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λ+</m:t>
          </m:r>
          <m:sSubSup>
            <m:sSubSupPr>
              <m:ctrlPr>
                <w:rPr>
                  <w:rFonts w:ascii="Cambria Math" w:hAnsi="Cambria Math"/>
                  <w:i/>
                </w:rPr>
              </m:ctrlPr>
            </m:sSubSupPr>
            <m:e>
              <m:r>
                <w:rPr>
                  <w:rFonts w:ascii="Cambria Math" w:hAnsi="Cambria Math"/>
                </w:rPr>
                <m:t>ω</m:t>
              </m:r>
            </m:e>
            <m:sub>
              <m:r>
                <w:rPr>
                  <w:rFonts w:ascii="Cambria Math" w:hAnsi="Cambria Math"/>
                </w:rPr>
                <m:t>n</m:t>
              </m:r>
            </m:sub>
            <m:sup>
              <m:r>
                <w:rPr>
                  <w:rFonts w:ascii="Cambria Math" w:hAnsi="Cambria Math"/>
                </w:rPr>
                <m:t>2</m:t>
              </m:r>
            </m:sup>
          </m:sSubSup>
          <m:r>
            <w:rPr>
              <w:rFonts w:ascii="Cambria Math" w:hAnsi="Cambria Math"/>
            </w:rPr>
            <m:t>=0</m:t>
          </m:r>
        </m:oMath>
      </m:oMathPara>
    </w:p>
    <w:p w14:paraId="63C757F4" w14:textId="5BBD71CD" w:rsidR="00715BC6" w:rsidRPr="00CA09AF" w:rsidRDefault="00715BC6" w:rsidP="008E6127">
      <w:pPr>
        <w:spacing w:before="240" w:after="0"/>
        <w:jc w:val="left"/>
      </w:pPr>
      <m:oMathPara>
        <m:oMath>
          <m:r>
            <w:rPr>
              <w:rFonts w:ascii="Cambria Math" w:hAnsi="Cambria Math"/>
            </w:rPr>
            <m:t>λ=-ζ</m:t>
          </m:r>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n</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ζ</m:t>
                  </m:r>
                </m:e>
                <m:sup>
                  <m:r>
                    <w:rPr>
                      <w:rFonts w:ascii="Cambria Math" w:hAnsi="Cambria Math"/>
                    </w:rPr>
                    <m:t>2</m:t>
                  </m:r>
                </m:sup>
              </m:sSup>
            </m:e>
          </m:rad>
          <m:r>
            <w:rPr>
              <w:rFonts w:ascii="Cambria Math" w:hAnsi="Cambria Math"/>
            </w:rPr>
            <m:t>=-ζ</m:t>
          </m:r>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d</m:t>
              </m:r>
            </m:sub>
          </m:sSub>
        </m:oMath>
      </m:oMathPara>
    </w:p>
    <w:p w14:paraId="0F10B9F6" w14:textId="01BBB10F" w:rsidR="00CA09AF" w:rsidRPr="00CA09AF" w:rsidRDefault="00000000" w:rsidP="008E6127">
      <w:pPr>
        <w:spacing w:before="240" w:after="0"/>
        <w:jc w:val="left"/>
      </w:pPr>
      <m:oMathPara>
        <m:oMath>
          <m:sSub>
            <m:sSubPr>
              <m:ctrlPr>
                <w:rPr>
                  <w:rFonts w:ascii="Cambria Math" w:hAnsi="Cambria Math"/>
                  <w:i/>
                </w:rPr>
              </m:ctrlPr>
            </m:sSubPr>
            <m:e>
              <m:r>
                <w:rPr>
                  <w:rFonts w:ascii="Cambria Math" w:hAnsi="Cambria Math"/>
                </w:rPr>
                <m:t>ω</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n</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ζ</m:t>
                  </m:r>
                </m:e>
                <m:sup>
                  <m:r>
                    <w:rPr>
                      <w:rFonts w:ascii="Cambria Math" w:hAnsi="Cambria Math"/>
                    </w:rPr>
                    <m:t>2</m:t>
                  </m:r>
                </m:sup>
              </m:sSup>
            </m:e>
          </m:rad>
        </m:oMath>
      </m:oMathPara>
    </w:p>
    <w:p w14:paraId="6B32EA64" w14:textId="77777777" w:rsidR="006971AA" w:rsidRDefault="006971AA" w:rsidP="008E6127">
      <w:pPr>
        <w:spacing w:before="240" w:after="0"/>
        <w:jc w:val="left"/>
      </w:pPr>
      <w:r w:rsidRPr="006971AA">
        <w:t>Accordingly, the general solution is determined as follows.</w:t>
      </w:r>
    </w:p>
    <w:p w14:paraId="751E8F73" w14:textId="3C7EE563" w:rsidR="00EF1BB7" w:rsidRPr="0053307D" w:rsidRDefault="00000000" w:rsidP="008E6127">
      <w:pPr>
        <w:spacing w:before="240" w:after="0"/>
        <w:jc w:val="left"/>
      </w:pPr>
      <m:oMathPara>
        <m:oMath>
          <m:sSub>
            <m:sSubPr>
              <m:ctrlPr>
                <w:rPr>
                  <w:rFonts w:ascii="Cambria Math" w:hAnsi="Cambria Math"/>
                  <w:i/>
                </w:rPr>
              </m:ctrlPr>
            </m:sSubPr>
            <m:e>
              <m:r>
                <w:rPr>
                  <w:rFonts w:ascii="Cambria Math" w:hAnsi="Cambria Math"/>
                </w:rPr>
                <m:t>x</m:t>
              </m:r>
            </m:e>
            <m:sub>
              <m:r>
                <w:rPr>
                  <w:rFonts w:ascii="Cambria Math" w:hAnsi="Cambria Math"/>
                </w:rPr>
                <m:t>h</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-ζ</m:t>
              </m:r>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d</m:t>
                          </m:r>
                        </m:sub>
                      </m:sSub>
                      <m:r>
                        <w:rPr>
                          <w:rFonts w:ascii="Cambria Math" w:hAnsi="Cambria Math"/>
                        </w:rPr>
                        <m:t>t</m:t>
                      </m:r>
                    </m:e>
                  </m:d>
                  <m:r>
                    <w:rPr>
                      <w:rFonts w:ascii="Cambria Math" w:hAnsi="Cambria Math"/>
                    </w:rPr>
                    <m:t>+</m:t>
                  </m:r>
                </m:e>
              </m:func>
              <m:sSub>
                <m:sSubPr>
                  <m:ctrlPr>
                    <w:rPr>
                      <w:rFonts w:ascii="Cambria Math" w:hAnsi="Cambria Math"/>
                      <w:i/>
                    </w:rPr>
                  </m:ctrlPr>
                </m:sSubPr>
                <m:e>
                  <m:r>
                    <w:rPr>
                      <w:rFonts w:ascii="Cambria Math" w:hAnsi="Cambria Math"/>
                    </w:rPr>
                    <m:t>C</m:t>
                  </m:r>
                </m:e>
                <m:sub>
                  <m:r>
                    <w:rPr>
                      <w:rFonts w:ascii="Cambria Math" w:hAnsi="Cambria Math"/>
                    </w:rPr>
                    <m:t>1</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d</m:t>
                          </m:r>
                        </m:sub>
                      </m:sSub>
                      <m:r>
                        <w:rPr>
                          <w:rFonts w:ascii="Cambria Math" w:hAnsi="Cambria Math"/>
                        </w:rPr>
                        <m:t>t</m:t>
                      </m:r>
                    </m:e>
                  </m:d>
                </m:e>
              </m:func>
            </m:e>
          </m:d>
          <m:r>
            <w:rPr>
              <w:rFonts w:ascii="Cambria Math" w:hAnsi="Cambria Math"/>
            </w:rPr>
            <m:t>=C∙</m:t>
          </m:r>
          <m:sSup>
            <m:sSupPr>
              <m:ctrlPr>
                <w:rPr>
                  <w:rFonts w:ascii="Cambria Math" w:hAnsi="Cambria Math"/>
                  <w:i/>
                </w:rPr>
              </m:ctrlPr>
            </m:sSupPr>
            <m:e>
              <m:r>
                <w:rPr>
                  <w:rFonts w:ascii="Cambria Math" w:hAnsi="Cambria Math"/>
                </w:rPr>
                <m:t>e</m:t>
              </m:r>
            </m:e>
            <m:sup>
              <m:r>
                <w:rPr>
                  <w:rFonts w:ascii="Cambria Math" w:hAnsi="Cambria Math"/>
                </w:rPr>
                <m:t>-ζ</m:t>
              </m:r>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t</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d</m:t>
                  </m:r>
                </m:sub>
              </m:sSub>
              <m:r>
                <w:rPr>
                  <w:rFonts w:ascii="Cambria Math" w:hAnsi="Cambria Math"/>
                </w:rPr>
                <m:t>t+ψ)</m:t>
              </m:r>
            </m:e>
          </m:func>
        </m:oMath>
      </m:oMathPara>
    </w:p>
    <w:p w14:paraId="76C0F3DB" w14:textId="77777777" w:rsidR="00B71233" w:rsidRDefault="00B71233" w:rsidP="008E6127">
      <w:pPr>
        <w:spacing w:before="240" w:after="0"/>
        <w:jc w:val="left"/>
      </w:pPr>
      <w:r w:rsidRPr="00B71233">
        <w:t>The final solution form, that is, the displacement equation, is as follows.</w:t>
      </w:r>
    </w:p>
    <w:p w14:paraId="18AF9F8D" w14:textId="77F7C156" w:rsidR="0053307D" w:rsidRPr="00A31273" w:rsidRDefault="00000000" w:rsidP="008E6127">
      <w:pPr>
        <w:spacing w:before="240" w:after="0"/>
        <w:jc w:val="left"/>
      </w:pPr>
      <m:oMathPara>
        <m:oMath>
          <m:sSub>
            <m:sSubPr>
              <m:ctrlPr>
                <w:rPr>
                  <w:rFonts w:ascii="Cambria Math" w:hAnsi="Cambria Math"/>
                  <w:i/>
                </w:rPr>
              </m:ctrlPr>
            </m:sSubPr>
            <m:e>
              <m:r>
                <w:rPr>
                  <w:rFonts w:ascii="Cambria Math" w:hAnsi="Cambria Math"/>
                </w:rPr>
                <m:t>x</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 C∙</m:t>
          </m:r>
          <m:sSup>
            <m:sSupPr>
              <m:ctrlPr>
                <w:rPr>
                  <w:rFonts w:ascii="Cambria Math" w:hAnsi="Cambria Math"/>
                  <w:i/>
                </w:rPr>
              </m:ctrlPr>
            </m:sSupPr>
            <m:e>
              <m:r>
                <w:rPr>
                  <w:rFonts w:ascii="Cambria Math" w:hAnsi="Cambria Math"/>
                </w:rPr>
                <m:t>e</m:t>
              </m:r>
            </m:e>
            <m:sup>
              <m:r>
                <w:rPr>
                  <w:rFonts w:ascii="Cambria Math" w:hAnsi="Cambria Math"/>
                </w:rPr>
                <m:t>-ζ</m:t>
              </m:r>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t</m:t>
              </m:r>
            </m:sup>
          </m:sSup>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d</m:t>
                      </m:r>
                    </m:sub>
                  </m:sSub>
                  <m:r>
                    <w:rPr>
                      <w:rFonts w:ascii="Cambria Math" w:hAnsi="Cambria Math"/>
                    </w:rPr>
                    <m:t>t+ψ</m:t>
                  </m:r>
                </m:e>
              </m:d>
            </m:e>
          </m:fun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func>
            <m:funcPr>
              <m:ctrlPr>
                <w:rPr>
                  <w:rFonts w:ascii="Cambria Math" w:hAnsi="Cambria Math"/>
                  <w:i/>
                </w:rPr>
              </m:ctrlPr>
            </m:funcPr>
            <m:fName>
              <m:r>
                <m:rPr>
                  <m:sty m:val="p"/>
                </m:rPr>
                <w:rPr>
                  <w:rFonts w:ascii="Cambria Math" w:hAnsi="Cambria Math"/>
                </w:rPr>
                <m:t>sin</m:t>
              </m:r>
            </m:fName>
            <m:e>
              <m:r>
                <w:rPr>
                  <w:rFonts w:ascii="Cambria Math" w:hAnsi="Cambria Math"/>
                </w:rPr>
                <m:t>(ωt-θ)</m:t>
              </m:r>
            </m:e>
          </m:func>
        </m:oMath>
      </m:oMathPara>
    </w:p>
    <w:p w14:paraId="4B88F583" w14:textId="3F1BC59B" w:rsidR="00A31273" w:rsidRPr="00BA1D2C" w:rsidRDefault="00BA1D2C" w:rsidP="008E6127">
      <w:pPr>
        <w:spacing w:before="240" w:after="0"/>
        <w:jc w:val="left"/>
        <w:rPr>
          <w:rFonts w:ascii="Cambria Math" w:hAnsi="Cambria Math"/>
          <w:oMath/>
        </w:rPr>
      </w:pPr>
      <m:oMathPara>
        <m:oMath>
          <m:r>
            <w:rPr>
              <w:rFonts w:ascii="Cambria Math" w:hAnsi="Cambria Math"/>
            </w:rPr>
            <m:t>C, ψ :determined by initial condition</m:t>
          </m:r>
        </m:oMath>
      </m:oMathPara>
    </w:p>
    <w:p w14:paraId="1CA965DF" w14:textId="5A253752" w:rsidR="00A31273" w:rsidRPr="00BA1D2C" w:rsidRDefault="00BA1D2C" w:rsidP="008E6127">
      <w:pPr>
        <w:spacing w:before="240" w:after="0"/>
        <w:jc w:val="left"/>
        <w:rPr>
          <w:rFonts w:ascii="Cambria Math" w:hAnsi="Cambria Math"/>
          <w:oMath/>
        </w:rPr>
      </w:pPr>
      <m:oMathPara>
        <m:oMath>
          <m:r>
            <w:rPr>
              <w:rFonts w:ascii="Cambria Math" w:hAnsi="Cambria Math"/>
            </w:rPr>
            <m:t>ζ, ω_n, ω_d, X, ω, θ :properties of system</m:t>
          </m:r>
        </m:oMath>
      </m:oMathPara>
    </w:p>
    <w:p w14:paraId="369BAD03" w14:textId="1C937002" w:rsidR="0089242C" w:rsidRPr="0089242C" w:rsidRDefault="0089242C" w:rsidP="008E6127">
      <w:pPr>
        <w:spacing w:before="240" w:after="0"/>
        <w:jc w:val="left"/>
      </w:pPr>
      <w:r w:rsidRPr="0089242C">
        <w:t xml:space="preserve">The amplitude of the particular solution X normalized with the static deflection </w:t>
      </w:r>
      <m:oMath>
        <m:f>
          <m:fPr>
            <m:ctrlPr>
              <w:rPr>
                <w:rFonts w:ascii="Cambria Math" w:hAnsi="Cambria Math"/>
                <w:i/>
              </w:rPr>
            </m:ctrlPr>
          </m:fPr>
          <m:num>
            <m:r>
              <w:rPr>
                <w:rFonts w:ascii="Cambria Math" w:hAnsi="Cambria Math"/>
              </w:rPr>
              <m:t>F</m:t>
            </m:r>
          </m:num>
          <m:den>
            <m:r>
              <w:rPr>
                <w:rFonts w:ascii="Cambria Math" w:hAnsi="Cambria Math"/>
              </w:rPr>
              <m:t>k</m:t>
            </m:r>
          </m:den>
        </m:f>
      </m:oMath>
      <w:r w:rsidRPr="0089242C">
        <w:t xml:space="preserve"> caused by the external force</w:t>
      </w:r>
      <w:r>
        <w:t xml:space="preserve"> is defined as </w:t>
      </w:r>
      <w:r w:rsidR="00E47AAA">
        <w:t>follows:</w:t>
      </w:r>
    </w:p>
    <w:p w14:paraId="50EBDB43" w14:textId="287BF611" w:rsidR="00C01859" w:rsidRPr="00DF678E" w:rsidRDefault="00C01859" w:rsidP="008E6127">
      <w:pPr>
        <w:spacing w:before="240" w:after="0"/>
        <w:jc w:val="left"/>
      </w:pPr>
      <m:oMathPara>
        <m:oMath>
          <m:r>
            <w:rPr>
              <w:rFonts w:ascii="Cambria Math" w:hAnsi="Cambria Math"/>
            </w:rPr>
            <m:t>M=</m:t>
          </m:r>
          <m:f>
            <m:fPr>
              <m:ctrlPr>
                <w:rPr>
                  <w:rFonts w:ascii="Cambria Math" w:hAnsi="Cambria Math"/>
                  <w:i/>
                </w:rPr>
              </m:ctrlPr>
            </m:fPr>
            <m:num>
              <m:r>
                <w:rPr>
                  <w:rFonts w:ascii="Cambria Math" w:hAnsi="Cambria Math"/>
                </w:rPr>
                <m:t>X</m:t>
              </m:r>
            </m:num>
            <m:den>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ω</m:t>
                                      </m:r>
                                    </m:num>
                                    <m:den>
                                      <m:sSub>
                                        <m:sSubPr>
                                          <m:ctrlPr>
                                            <w:rPr>
                                              <w:rFonts w:ascii="Cambria Math" w:hAnsi="Cambria Math"/>
                                              <w:i/>
                                            </w:rPr>
                                          </m:ctrlPr>
                                        </m:sSubPr>
                                        <m:e>
                                          <m:r>
                                            <w:rPr>
                                              <w:rFonts w:ascii="Cambria Math" w:hAnsi="Cambria Math"/>
                                            </w:rPr>
                                            <m:t>ω</m:t>
                                          </m:r>
                                        </m:e>
                                        <m:sub>
                                          <m:r>
                                            <w:rPr>
                                              <w:rFonts w:ascii="Cambria Math" w:hAnsi="Cambria Math"/>
                                            </w:rPr>
                                            <m:t>n</m:t>
                                          </m:r>
                                        </m:sub>
                                      </m:sSub>
                                    </m:den>
                                  </m:f>
                                </m:e>
                              </m:d>
                            </m:e>
                            <m:sup>
                              <m:r>
                                <w:rPr>
                                  <w:rFonts w:ascii="Cambria Math" w:hAnsi="Cambria Math"/>
                                </w:rPr>
                                <m:t>2</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2ζω</m:t>
                              </m:r>
                            </m:num>
                            <m:den>
                              <m:sSub>
                                <m:sSubPr>
                                  <m:ctrlPr>
                                    <w:rPr>
                                      <w:rFonts w:ascii="Cambria Math" w:hAnsi="Cambria Math"/>
                                      <w:i/>
                                    </w:rPr>
                                  </m:ctrlPr>
                                </m:sSubPr>
                                <m:e>
                                  <m:r>
                                    <w:rPr>
                                      <w:rFonts w:ascii="Cambria Math" w:hAnsi="Cambria Math"/>
                                    </w:rPr>
                                    <m:t>ω</m:t>
                                  </m:r>
                                </m:e>
                                <m:sub>
                                  <m:r>
                                    <w:rPr>
                                      <w:rFonts w:ascii="Cambria Math" w:hAnsi="Cambria Math"/>
                                    </w:rPr>
                                    <m:t>n</m:t>
                                  </m:r>
                                </m:sub>
                              </m:sSub>
                            </m:den>
                          </m:f>
                        </m:e>
                      </m:d>
                    </m:e>
                    <m:sup>
                      <m:r>
                        <w:rPr>
                          <w:rFonts w:ascii="Cambria Math" w:hAnsi="Cambria Math"/>
                        </w:rPr>
                        <m:t>2</m:t>
                      </m:r>
                    </m:sup>
                  </m:sSup>
                </m:e>
              </m:rad>
            </m:den>
          </m:f>
        </m:oMath>
      </m:oMathPara>
    </w:p>
    <w:p w14:paraId="14DCB0DE" w14:textId="7BE5E3FC" w:rsidR="00DF678E" w:rsidRDefault="00DF678E" w:rsidP="00DF678E">
      <w:pPr>
        <w:spacing w:before="240" w:after="0"/>
        <w:jc w:val="center"/>
      </w:pPr>
      <w:r w:rsidRPr="00DF678E">
        <w:rPr>
          <w:noProof/>
        </w:rPr>
        <w:drawing>
          <wp:inline distT="0" distB="0" distL="0" distR="0" wp14:anchorId="3D6843F7" wp14:editId="09F10034">
            <wp:extent cx="2679589" cy="2173444"/>
            <wp:effectExtent l="0" t="0" r="6985" b="0"/>
            <wp:docPr id="2016952646" name="그림 1" descr="그래프, 라인, 도표, 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952646" name="그림 1" descr="그래프, 라인, 도표, 텍스트이(가) 표시된 사진&#10;&#10;자동 생성된 설명"/>
                    <pic:cNvPicPr/>
                  </pic:nvPicPr>
                  <pic:blipFill>
                    <a:blip r:embed="rId8"/>
                    <a:stretch>
                      <a:fillRect/>
                    </a:stretch>
                  </pic:blipFill>
                  <pic:spPr>
                    <a:xfrm>
                      <a:off x="0" y="0"/>
                      <a:ext cx="2687100" cy="2179536"/>
                    </a:xfrm>
                    <a:prstGeom prst="rect">
                      <a:avLst/>
                    </a:prstGeom>
                  </pic:spPr>
                </pic:pic>
              </a:graphicData>
            </a:graphic>
          </wp:inline>
        </w:drawing>
      </w:r>
    </w:p>
    <w:p w14:paraId="6AFDC001" w14:textId="46CA46B0" w:rsidR="00DF678E" w:rsidRDefault="00DF678E" w:rsidP="006E58BE">
      <w:pPr>
        <w:spacing w:after="0"/>
        <w:jc w:val="center"/>
        <w:rPr>
          <w:b/>
          <w:bCs/>
        </w:rPr>
      </w:pPr>
      <w:r w:rsidRPr="006E58BE">
        <w:rPr>
          <w:b/>
          <w:bCs/>
        </w:rPr>
        <w:t xml:space="preserve">Figure 2. Resonance frequency </w:t>
      </w:r>
      <w:r w:rsidR="006E58BE" w:rsidRPr="006E58BE">
        <w:rPr>
          <w:b/>
          <w:bCs/>
        </w:rPr>
        <w:t>phenomenon</w:t>
      </w:r>
    </w:p>
    <w:p w14:paraId="7D2CA6D7" w14:textId="66342DE3" w:rsidR="006E58BE" w:rsidRDefault="006E58BE" w:rsidP="006E58BE">
      <w:pPr>
        <w:spacing w:after="0"/>
        <w:jc w:val="left"/>
      </w:pPr>
    </w:p>
    <w:p w14:paraId="62613D29" w14:textId="7DA19298" w:rsidR="00285247" w:rsidRDefault="006E58BE" w:rsidP="00147DC0">
      <w:pPr>
        <w:spacing w:after="0"/>
        <w:jc w:val="left"/>
      </w:pPr>
      <w:r>
        <w:lastRenderedPageBreak/>
        <w:t xml:space="preserve">As can be seen in the </w:t>
      </w:r>
      <w:r w:rsidRPr="006E58BE">
        <w:rPr>
          <w:b/>
          <w:bCs/>
        </w:rPr>
        <w:t>Figure 2</w:t>
      </w:r>
      <w:r>
        <w:t xml:space="preserve">, resonance occurs when </w:t>
      </w:r>
      <m:oMath>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=ω</m:t>
        </m:r>
      </m:oMath>
      <w:r w:rsidR="00CA60A5">
        <w:rPr>
          <w:rFonts w:hint="eastAsia"/>
        </w:rPr>
        <w:t xml:space="preserve"> </w:t>
      </w:r>
      <w:r w:rsidR="00CA60A5">
        <w:t xml:space="preserve">and </w:t>
      </w:r>
      <m:oMath>
        <m:r>
          <w:rPr>
            <w:rFonts w:ascii="Cambria Math" w:hAnsi="Cambria Math"/>
          </w:rPr>
          <m:t>ζ</m:t>
        </m:r>
      </m:oMath>
      <w:r w:rsidR="00CA60A5">
        <w:rPr>
          <w:rFonts w:hint="eastAsia"/>
        </w:rPr>
        <w:t xml:space="preserve"> </w:t>
      </w:r>
      <w:r w:rsidR="00CA60A5">
        <w:t xml:space="preserve">goes to zero. </w:t>
      </w:r>
      <w:r w:rsidR="00D35E16">
        <w:t xml:space="preserve">It means that to avoid resonance of the system, </w:t>
      </w:r>
      <w:r w:rsidR="00E044BD">
        <w:t xml:space="preserve">either </w:t>
      </w:r>
      <w:r w:rsidR="00190CC4">
        <w:t xml:space="preserve">damping ratio value has to be increased or alter the driving frequency </w:t>
      </w:r>
      <m:oMath>
        <m:r>
          <w:rPr>
            <w:rFonts w:ascii="Cambria Math" w:hAnsi="Cambria Math"/>
          </w:rPr>
          <m:t>ω.</m:t>
        </m:r>
      </m:oMath>
    </w:p>
    <w:p w14:paraId="4E5DC643" w14:textId="17FE1BAA" w:rsidR="002C2A42" w:rsidRDefault="00147DC0" w:rsidP="008E6127">
      <w:pPr>
        <w:spacing w:before="240" w:after="0"/>
        <w:jc w:val="left"/>
        <w:rPr>
          <w:b/>
          <w:bCs/>
        </w:rPr>
      </w:pPr>
      <w:r w:rsidRPr="00147DC0">
        <w:rPr>
          <w:rFonts w:hint="eastAsia"/>
          <w:b/>
          <w:bCs/>
        </w:rPr>
        <w:t>2</w:t>
      </w:r>
      <w:r w:rsidRPr="00147DC0">
        <w:rPr>
          <w:b/>
          <w:bCs/>
        </w:rPr>
        <w:t xml:space="preserve">. </w:t>
      </w:r>
      <w:r w:rsidR="00DA7F09">
        <w:rPr>
          <w:rFonts w:hint="eastAsia"/>
          <w:b/>
          <w:bCs/>
        </w:rPr>
        <w:t>Results</w:t>
      </w:r>
    </w:p>
    <w:p w14:paraId="3A86FF47" w14:textId="20489AF8" w:rsidR="00DA7F09" w:rsidRDefault="00DA7F09" w:rsidP="00A1079D">
      <w:pPr>
        <w:spacing w:after="0"/>
        <w:jc w:val="left"/>
        <w:rPr>
          <w:b/>
          <w:bCs/>
        </w:rPr>
      </w:pPr>
      <w:r>
        <w:rPr>
          <w:rFonts w:hint="eastAsia"/>
          <w:b/>
          <w:bCs/>
        </w:rPr>
        <w:t>2.1.</w:t>
      </w:r>
      <w:r>
        <w:rPr>
          <w:b/>
          <w:bCs/>
        </w:rPr>
        <w:t xml:space="preserve"> </w:t>
      </w:r>
      <w:r w:rsidR="00D2437B">
        <w:rPr>
          <w:b/>
          <w:bCs/>
        </w:rPr>
        <w:t>Finding the two resonance frequency and the mode amplitude.</w:t>
      </w:r>
    </w:p>
    <w:p w14:paraId="00FE69D4" w14:textId="147D986F" w:rsidR="00D2437B" w:rsidRDefault="007C032B" w:rsidP="007C032B">
      <w:pPr>
        <w:spacing w:before="240" w:after="0"/>
        <w:jc w:val="left"/>
        <w:rPr>
          <w:b/>
          <w:bCs/>
        </w:rPr>
      </w:pPr>
      <w:r>
        <w:rPr>
          <w:b/>
          <w:bCs/>
        </w:rPr>
        <w:t xml:space="preserve">Table 2.1. </w:t>
      </w:r>
      <w:r w:rsidR="001B204A">
        <w:rPr>
          <w:b/>
          <w:bCs/>
        </w:rPr>
        <w:t xml:space="preserve">Resonance frequency </w:t>
      </w:r>
      <w:r w:rsidR="005503ED">
        <w:rPr>
          <w:b/>
          <w:bCs/>
        </w:rPr>
        <w:t>of two modes</w:t>
      </w:r>
    </w:p>
    <w:tbl>
      <w:tblPr>
        <w:tblStyle w:val="a3"/>
        <w:tblW w:w="9060" w:type="dxa"/>
        <w:jc w:val="center"/>
        <w:tblInd w:w="0" w:type="dxa"/>
        <w:tblLook w:val="04A0" w:firstRow="1" w:lastRow="0" w:firstColumn="1" w:lastColumn="0" w:noHBand="0" w:noVBand="1"/>
      </w:tblPr>
      <w:tblGrid>
        <w:gridCol w:w="4530"/>
        <w:gridCol w:w="4530"/>
      </w:tblGrid>
      <w:tr w:rsidR="005503ED" w14:paraId="43A07954" w14:textId="77777777" w:rsidTr="005503ED">
        <w:trPr>
          <w:trHeight w:val="334"/>
          <w:jc w:val="center"/>
        </w:trPr>
        <w:tc>
          <w:tcPr>
            <w:tcW w:w="4530" w:type="dxa"/>
            <w:vAlign w:val="center"/>
          </w:tcPr>
          <w:p w14:paraId="456C3E0B" w14:textId="59A401F0" w:rsidR="005503ED" w:rsidRDefault="005503ED" w:rsidP="005503ED">
            <w:pPr>
              <w:jc w:val="center"/>
              <w:rPr>
                <w:b/>
                <w:bCs/>
              </w:rPr>
            </w:pPr>
            <w:r>
              <w:rPr>
                <w:b/>
                <w:bCs/>
              </w:rPr>
              <w:t>Mode 1</w:t>
            </w:r>
          </w:p>
        </w:tc>
        <w:tc>
          <w:tcPr>
            <w:tcW w:w="4530" w:type="dxa"/>
            <w:vAlign w:val="center"/>
          </w:tcPr>
          <w:p w14:paraId="649502FC" w14:textId="1D499925" w:rsidR="005503ED" w:rsidRDefault="005503ED" w:rsidP="005503ED">
            <w:pPr>
              <w:jc w:val="center"/>
              <w:rPr>
                <w:b/>
                <w:bCs/>
              </w:rPr>
            </w:pPr>
            <w:r>
              <w:rPr>
                <w:b/>
                <w:bCs/>
              </w:rPr>
              <w:t>Mode 2</w:t>
            </w:r>
          </w:p>
        </w:tc>
      </w:tr>
      <w:tr w:rsidR="005503ED" w14:paraId="6D373489" w14:textId="77777777" w:rsidTr="005503ED">
        <w:trPr>
          <w:trHeight w:val="3358"/>
          <w:jc w:val="center"/>
        </w:trPr>
        <w:tc>
          <w:tcPr>
            <w:tcW w:w="4530" w:type="dxa"/>
            <w:vAlign w:val="center"/>
          </w:tcPr>
          <w:p w14:paraId="7E5B680C" w14:textId="38BA0A1C" w:rsidR="005503ED" w:rsidRDefault="005503ED" w:rsidP="005503ED">
            <w:pPr>
              <w:jc w:val="center"/>
              <w:rPr>
                <w:b/>
                <w:bCs/>
              </w:rPr>
            </w:pPr>
            <w:r w:rsidRPr="005503ED">
              <w:rPr>
                <w:b/>
                <w:bCs/>
                <w:noProof/>
              </w:rPr>
              <w:drawing>
                <wp:inline distT="0" distB="0" distL="0" distR="0" wp14:anchorId="5422A611" wp14:editId="565FA9FC">
                  <wp:extent cx="2711302" cy="2061845"/>
                  <wp:effectExtent l="0" t="0" r="0" b="0"/>
                  <wp:docPr id="97415330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153302" name=""/>
                          <pic:cNvPicPr/>
                        </pic:nvPicPr>
                        <pic:blipFill>
                          <a:blip r:embed="rId9"/>
                          <a:stretch>
                            <a:fillRect/>
                          </a:stretch>
                        </pic:blipFill>
                        <pic:spPr>
                          <a:xfrm>
                            <a:off x="0" y="0"/>
                            <a:ext cx="2745687" cy="2087994"/>
                          </a:xfrm>
                          <a:prstGeom prst="rect">
                            <a:avLst/>
                          </a:prstGeom>
                        </pic:spPr>
                      </pic:pic>
                    </a:graphicData>
                  </a:graphic>
                </wp:inline>
              </w:drawing>
            </w:r>
          </w:p>
        </w:tc>
        <w:tc>
          <w:tcPr>
            <w:tcW w:w="4530" w:type="dxa"/>
            <w:vAlign w:val="center"/>
          </w:tcPr>
          <w:p w14:paraId="13B3A114" w14:textId="2B09FCA6" w:rsidR="005503ED" w:rsidRDefault="00EE1973" w:rsidP="005503ED">
            <w:pPr>
              <w:jc w:val="center"/>
              <w:rPr>
                <w:b/>
                <w:bCs/>
              </w:rPr>
            </w:pPr>
            <w:r w:rsidRPr="00EE1973">
              <w:rPr>
                <w:b/>
                <w:bCs/>
                <w:noProof/>
              </w:rPr>
              <w:drawing>
                <wp:inline distT="0" distB="0" distL="0" distR="0" wp14:anchorId="392E42D9" wp14:editId="4A1F9BDE">
                  <wp:extent cx="2728569" cy="2063750"/>
                  <wp:effectExtent l="0" t="0" r="0" b="0"/>
                  <wp:docPr id="185154159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541595" name=""/>
                          <pic:cNvPicPr/>
                        </pic:nvPicPr>
                        <pic:blipFill>
                          <a:blip r:embed="rId10"/>
                          <a:stretch>
                            <a:fillRect/>
                          </a:stretch>
                        </pic:blipFill>
                        <pic:spPr>
                          <a:xfrm>
                            <a:off x="0" y="0"/>
                            <a:ext cx="2748479" cy="2078809"/>
                          </a:xfrm>
                          <a:prstGeom prst="rect">
                            <a:avLst/>
                          </a:prstGeom>
                        </pic:spPr>
                      </pic:pic>
                    </a:graphicData>
                  </a:graphic>
                </wp:inline>
              </w:drawing>
            </w:r>
          </w:p>
        </w:tc>
      </w:tr>
    </w:tbl>
    <w:p w14:paraId="09FA83FB" w14:textId="581FFB44" w:rsidR="005503ED" w:rsidRDefault="00F224D2" w:rsidP="00A7458F">
      <w:pPr>
        <w:spacing w:before="240" w:after="0"/>
        <w:jc w:val="left"/>
      </w:pPr>
      <w:r w:rsidRPr="00F224D2">
        <w:t>As can be seen</w:t>
      </w:r>
      <w:r w:rsidR="0034726F">
        <w:t xml:space="preserve"> </w:t>
      </w:r>
      <w:r w:rsidR="0034726F">
        <w:rPr>
          <w:rFonts w:hint="eastAsia"/>
        </w:rPr>
        <w:t xml:space="preserve">in </w:t>
      </w:r>
      <w:r w:rsidR="0034726F">
        <w:t xml:space="preserve">the </w:t>
      </w:r>
      <w:r w:rsidR="0034726F" w:rsidRPr="0034726F">
        <w:rPr>
          <w:b/>
          <w:bCs/>
        </w:rPr>
        <w:t>Table 2.1</w:t>
      </w:r>
      <w:r w:rsidRPr="00F224D2">
        <w:t xml:space="preserve">, the resonance frequencies confirmed in mode 1 and mode 2 are </w:t>
      </w:r>
      <m:oMath>
        <m:r>
          <w:rPr>
            <w:rFonts w:ascii="Cambria Math" w:hAnsi="Cambria Math"/>
          </w:rPr>
          <m:t>4 [Hz]</m:t>
        </m:r>
      </m:oMath>
      <w:r w:rsidRPr="00F224D2">
        <w:t xml:space="preserve"> and </w:t>
      </w:r>
      <m:oMath>
        <m:r>
          <w:rPr>
            <w:rFonts w:ascii="Cambria Math" w:hAnsi="Cambria Math"/>
          </w:rPr>
          <m:t>11.25 [Hz]</m:t>
        </m:r>
      </m:oMath>
      <w:r w:rsidRPr="00F224D2">
        <w:t>, respectively.</w:t>
      </w:r>
      <w:r w:rsidR="00227917">
        <w:t xml:space="preserve"> Those can be found in the frequency domain.</w:t>
      </w:r>
      <w:r w:rsidR="0098645D">
        <w:t xml:space="preserve"> And the amplitude can be found in the time domain</w:t>
      </w:r>
      <w:r w:rsidR="00153E4D">
        <w:t>.</w:t>
      </w:r>
    </w:p>
    <w:p w14:paraId="27775CE3" w14:textId="0714A761" w:rsidR="00566A26" w:rsidRDefault="00566A26" w:rsidP="00566A26">
      <w:pPr>
        <w:spacing w:before="240" w:after="0"/>
        <w:jc w:val="left"/>
        <w:rPr>
          <w:b/>
          <w:bCs/>
        </w:rPr>
      </w:pPr>
      <w:r>
        <w:rPr>
          <w:b/>
          <w:bCs/>
        </w:rPr>
        <w:t>Table 2.2. Mode shape</w:t>
      </w:r>
    </w:p>
    <w:tbl>
      <w:tblPr>
        <w:tblStyle w:val="a3"/>
        <w:tblW w:w="9060" w:type="dxa"/>
        <w:jc w:val="center"/>
        <w:tblInd w:w="0" w:type="dxa"/>
        <w:tblLook w:val="04A0" w:firstRow="1" w:lastRow="0" w:firstColumn="1" w:lastColumn="0" w:noHBand="0" w:noVBand="1"/>
      </w:tblPr>
      <w:tblGrid>
        <w:gridCol w:w="4530"/>
        <w:gridCol w:w="4530"/>
      </w:tblGrid>
      <w:tr w:rsidR="00760990" w14:paraId="2260E154" w14:textId="77777777" w:rsidTr="003B1204">
        <w:trPr>
          <w:trHeight w:val="334"/>
          <w:jc w:val="center"/>
        </w:trPr>
        <w:tc>
          <w:tcPr>
            <w:tcW w:w="4530" w:type="dxa"/>
            <w:vAlign w:val="center"/>
          </w:tcPr>
          <w:p w14:paraId="6EF77160" w14:textId="77777777" w:rsidR="00CB74F7" w:rsidRDefault="00CB74F7" w:rsidP="003B1204">
            <w:pPr>
              <w:jc w:val="center"/>
              <w:rPr>
                <w:b/>
                <w:bCs/>
              </w:rPr>
            </w:pPr>
            <w:r>
              <w:rPr>
                <w:b/>
                <w:bCs/>
              </w:rPr>
              <w:t>Mode 1</w:t>
            </w:r>
          </w:p>
        </w:tc>
        <w:tc>
          <w:tcPr>
            <w:tcW w:w="4530" w:type="dxa"/>
            <w:vAlign w:val="center"/>
          </w:tcPr>
          <w:p w14:paraId="25C56FDB" w14:textId="77777777" w:rsidR="00CB74F7" w:rsidRDefault="00CB74F7" w:rsidP="003B1204">
            <w:pPr>
              <w:jc w:val="center"/>
              <w:rPr>
                <w:b/>
                <w:bCs/>
              </w:rPr>
            </w:pPr>
            <w:r>
              <w:rPr>
                <w:b/>
                <w:bCs/>
              </w:rPr>
              <w:t>Mode 2</w:t>
            </w:r>
          </w:p>
        </w:tc>
      </w:tr>
      <w:tr w:rsidR="00760990" w14:paraId="3F3A54FF" w14:textId="77777777" w:rsidTr="003B1204">
        <w:trPr>
          <w:trHeight w:val="3358"/>
          <w:jc w:val="center"/>
        </w:trPr>
        <w:tc>
          <w:tcPr>
            <w:tcW w:w="4530" w:type="dxa"/>
            <w:vAlign w:val="center"/>
          </w:tcPr>
          <w:p w14:paraId="79B112E7" w14:textId="301EE4E2" w:rsidR="00CB74F7" w:rsidRDefault="00760990" w:rsidP="003B1204">
            <w:pPr>
              <w:jc w:val="center"/>
              <w:rPr>
                <w:b/>
                <w:bCs/>
              </w:rPr>
            </w:pPr>
            <w:r w:rsidRPr="00760990">
              <w:rPr>
                <w:b/>
                <w:bCs/>
                <w:noProof/>
              </w:rPr>
              <w:drawing>
                <wp:inline distT="0" distB="0" distL="0" distR="0" wp14:anchorId="2C3F7A8F" wp14:editId="0D8AFFDB">
                  <wp:extent cx="2721254" cy="2064385"/>
                  <wp:effectExtent l="0" t="0" r="3175" b="0"/>
                  <wp:docPr id="2790254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02543" name=""/>
                          <pic:cNvPicPr/>
                        </pic:nvPicPr>
                        <pic:blipFill>
                          <a:blip r:embed="rId11"/>
                          <a:stretch>
                            <a:fillRect/>
                          </a:stretch>
                        </pic:blipFill>
                        <pic:spPr>
                          <a:xfrm>
                            <a:off x="0" y="0"/>
                            <a:ext cx="2740646" cy="2079096"/>
                          </a:xfrm>
                          <a:prstGeom prst="rect">
                            <a:avLst/>
                          </a:prstGeom>
                        </pic:spPr>
                      </pic:pic>
                    </a:graphicData>
                  </a:graphic>
                </wp:inline>
              </w:drawing>
            </w:r>
          </w:p>
        </w:tc>
        <w:tc>
          <w:tcPr>
            <w:tcW w:w="4530" w:type="dxa"/>
            <w:vAlign w:val="center"/>
          </w:tcPr>
          <w:p w14:paraId="192F1B63" w14:textId="0E8355E1" w:rsidR="00CB74F7" w:rsidRDefault="009214F1" w:rsidP="003B1204">
            <w:pPr>
              <w:jc w:val="center"/>
              <w:rPr>
                <w:b/>
                <w:bCs/>
              </w:rPr>
            </w:pPr>
            <w:r w:rsidRPr="009214F1">
              <w:rPr>
                <w:b/>
                <w:bCs/>
                <w:noProof/>
              </w:rPr>
              <w:drawing>
                <wp:inline distT="0" distB="0" distL="0" distR="0" wp14:anchorId="5F82586D" wp14:editId="7A7D451E">
                  <wp:extent cx="2706370" cy="2027402"/>
                  <wp:effectExtent l="0" t="0" r="0" b="0"/>
                  <wp:docPr id="116372033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720331" name=""/>
                          <pic:cNvPicPr/>
                        </pic:nvPicPr>
                        <pic:blipFill>
                          <a:blip r:embed="rId12"/>
                          <a:stretch>
                            <a:fillRect/>
                          </a:stretch>
                        </pic:blipFill>
                        <pic:spPr>
                          <a:xfrm>
                            <a:off x="0" y="0"/>
                            <a:ext cx="2727177" cy="2042989"/>
                          </a:xfrm>
                          <a:prstGeom prst="rect">
                            <a:avLst/>
                          </a:prstGeom>
                        </pic:spPr>
                      </pic:pic>
                    </a:graphicData>
                  </a:graphic>
                </wp:inline>
              </w:drawing>
            </w:r>
          </w:p>
        </w:tc>
      </w:tr>
    </w:tbl>
    <w:p w14:paraId="06E2021A" w14:textId="753AD53C" w:rsidR="00566A26" w:rsidRDefault="00BB6AE6" w:rsidP="00BB6AE6">
      <w:pPr>
        <w:spacing w:before="240" w:after="0"/>
        <w:jc w:val="left"/>
        <w:rPr>
          <w:b/>
          <w:bCs/>
        </w:rPr>
      </w:pPr>
      <w:r>
        <w:t xml:space="preserve">Mode shape ratio of mode 1 and the mode 2 can be calculated as follows. </w:t>
      </w:r>
      <w:r w:rsidR="00506E37">
        <w:t xml:space="preserve">That of mode 2 </w:t>
      </w:r>
      <w:r w:rsidR="001B5F08">
        <w:t xml:space="preserve">shows a negative value </w:t>
      </w:r>
      <w:r w:rsidR="008A6DEC">
        <w:t>since</w:t>
      </w:r>
      <w:r w:rsidR="008B1F67">
        <w:t xml:space="preserve"> the wave shows </w:t>
      </w:r>
      <w:r w:rsidR="00FA4792">
        <w:t>that</w:t>
      </w:r>
      <w:r w:rsidR="0082442F">
        <w:t xml:space="preserve"> the </w:t>
      </w:r>
      <w:r w:rsidR="00B500E4">
        <w:t xml:space="preserve">phase is reversed as can be seen in the </w:t>
      </w:r>
      <w:r w:rsidR="00B500E4" w:rsidRPr="00B500E4">
        <w:rPr>
          <w:b/>
          <w:bCs/>
        </w:rPr>
        <w:t>Table 2.2.</w:t>
      </w:r>
    </w:p>
    <w:p w14:paraId="6F2ECF40" w14:textId="2B7AA9A2" w:rsidR="00721950" w:rsidRPr="00AC7D13" w:rsidRDefault="00721950" w:rsidP="00BB6AE6">
      <w:pPr>
        <w:spacing w:before="240" w:after="0"/>
        <w:jc w:val="left"/>
        <w:rPr>
          <w:i/>
        </w:rPr>
      </w:pPr>
      <m:oMathPara>
        <m:oMath>
          <m:r>
            <w:rPr>
              <w:rFonts w:ascii="Cambria Math" w:eastAsiaTheme="majorHAnsi" w:hAnsi="Cambria Math"/>
            </w:rPr>
            <w:lastRenderedPageBreak/>
            <m:t>mode shape ratio of mode 1=</m:t>
          </m:r>
          <m:f>
            <m:fPr>
              <m:ctrlPr>
                <w:rPr>
                  <w:rFonts w:ascii="Cambria Math" w:eastAsiaTheme="majorHAnsi" w:hAnsi="Cambria Math"/>
                  <w:i/>
                </w:rPr>
              </m:ctrlPr>
            </m:fPr>
            <m:num>
              <m:r>
                <w:rPr>
                  <w:rFonts w:ascii="Cambria Math" w:eastAsiaTheme="majorHAnsi" w:hAnsi="Cambria Math"/>
                </w:rPr>
                <m:t>1.29814</m:t>
              </m:r>
              <m:d>
                <m:dPr>
                  <m:begChr m:val="["/>
                  <m:endChr m:val="]"/>
                  <m:ctrlPr>
                    <w:rPr>
                      <w:rFonts w:ascii="Cambria Math" w:eastAsiaTheme="majorHAnsi" w:hAnsi="Cambria Math"/>
                      <w:i/>
                    </w:rPr>
                  </m:ctrlPr>
                </m:dPr>
                <m:e>
                  <m:r>
                    <w:rPr>
                      <w:rFonts w:ascii="Cambria Math" w:eastAsiaTheme="majorHAnsi" w:hAnsi="Cambria Math"/>
                    </w:rPr>
                    <m:t>V</m:t>
                  </m:r>
                </m:e>
              </m:d>
              <m:ctrlPr>
                <w:rPr>
                  <w:rFonts w:ascii="Cambria Math" w:hAnsi="Cambria Math"/>
                  <w:i/>
                </w:rPr>
              </m:ctrlPr>
            </m:num>
            <m:den>
              <m:r>
                <w:rPr>
                  <w:rFonts w:ascii="Cambria Math" w:hAnsi="Cambria Math"/>
                </w:rPr>
                <m:t>0.838715[V]</m:t>
              </m:r>
            </m:den>
          </m:f>
          <m:r>
            <w:rPr>
              <w:rFonts w:ascii="Cambria Math" w:eastAsiaTheme="majorHAnsi" w:hAnsi="Cambria Math"/>
            </w:rPr>
            <m:t>=1.5478</m:t>
          </m:r>
        </m:oMath>
      </m:oMathPara>
    </w:p>
    <w:p w14:paraId="34A4A097" w14:textId="1B57F104" w:rsidR="00AC7D13" w:rsidRPr="00FD44D7" w:rsidRDefault="00AC7D13" w:rsidP="00BB6AE6">
      <w:pPr>
        <w:spacing w:before="240" w:after="0"/>
        <w:jc w:val="left"/>
        <w:rPr>
          <w:i/>
        </w:rPr>
      </w:pPr>
      <m:oMathPara>
        <m:oMath>
          <m:r>
            <w:rPr>
              <w:rFonts w:ascii="Cambria Math" w:eastAsiaTheme="majorHAnsi" w:hAnsi="Cambria Math"/>
            </w:rPr>
            <m:t>mode shape ratio of mode 2=</m:t>
          </m:r>
          <m:f>
            <m:fPr>
              <m:ctrlPr>
                <w:rPr>
                  <w:rFonts w:ascii="Cambria Math" w:eastAsiaTheme="majorHAnsi" w:hAnsi="Cambria Math"/>
                  <w:i/>
                </w:rPr>
              </m:ctrlPr>
            </m:fPr>
            <m:num>
              <m:r>
                <w:rPr>
                  <w:rFonts w:ascii="Cambria Math" w:hAnsi="Cambria Math"/>
                </w:rPr>
                <m:t>-0.8965[V]</m:t>
              </m:r>
              <m:ctrlPr>
                <w:rPr>
                  <w:rFonts w:ascii="Cambria Math" w:hAnsi="Cambria Math"/>
                  <w:i/>
                </w:rPr>
              </m:ctrlPr>
            </m:num>
            <m:den>
              <m:r>
                <w:rPr>
                  <w:rFonts w:ascii="Cambria Math" w:eastAsiaTheme="majorHAnsi" w:hAnsi="Cambria Math"/>
                </w:rPr>
                <m:t>2.30749</m:t>
              </m:r>
              <m:d>
                <m:dPr>
                  <m:begChr m:val="["/>
                  <m:endChr m:val="]"/>
                  <m:ctrlPr>
                    <w:rPr>
                      <w:rFonts w:ascii="Cambria Math" w:eastAsiaTheme="majorHAnsi" w:hAnsi="Cambria Math"/>
                      <w:i/>
                    </w:rPr>
                  </m:ctrlPr>
                </m:dPr>
                <m:e>
                  <m:r>
                    <w:rPr>
                      <w:rFonts w:ascii="Cambria Math" w:eastAsiaTheme="majorHAnsi" w:hAnsi="Cambria Math"/>
                    </w:rPr>
                    <m:t>V</m:t>
                  </m:r>
                </m:e>
              </m:d>
            </m:den>
          </m:f>
          <m:r>
            <w:rPr>
              <w:rFonts w:ascii="Cambria Math" w:eastAsiaTheme="majorHAnsi" w:hAnsi="Cambria Math"/>
            </w:rPr>
            <m:t>=-0.3885</m:t>
          </m:r>
        </m:oMath>
      </m:oMathPara>
    </w:p>
    <w:p w14:paraId="7C15877E" w14:textId="77777777" w:rsidR="00FD44D7" w:rsidRPr="00A1079D" w:rsidRDefault="00FD44D7" w:rsidP="00BB6AE6">
      <w:pPr>
        <w:spacing w:before="240" w:after="0"/>
        <w:jc w:val="left"/>
        <w:rPr>
          <w:i/>
        </w:rPr>
      </w:pPr>
    </w:p>
    <w:p w14:paraId="2988CA7F" w14:textId="4EE3EF71" w:rsidR="00A1079D" w:rsidRDefault="00A1079D" w:rsidP="00A1079D">
      <w:pPr>
        <w:spacing w:after="0"/>
        <w:jc w:val="left"/>
        <w:rPr>
          <w:b/>
          <w:bCs/>
        </w:rPr>
      </w:pPr>
      <w:r>
        <w:rPr>
          <w:b/>
          <w:bCs/>
        </w:rPr>
        <w:t xml:space="preserve">2.2. </w:t>
      </w:r>
      <w:r w:rsidRPr="00A1079D">
        <w:rPr>
          <w:b/>
          <w:bCs/>
        </w:rPr>
        <w:t xml:space="preserve">Model it as a two-degree-of-freedom mass-spring and find the resonance frequencies and mode shapes for the </w:t>
      </w:r>
      <w:r w:rsidR="00BA0116" w:rsidRPr="00A1079D">
        <w:rPr>
          <w:b/>
          <w:bCs/>
        </w:rPr>
        <w:t>two-side</w:t>
      </w:r>
      <w:r w:rsidRPr="00A1079D">
        <w:rPr>
          <w:b/>
          <w:bCs/>
        </w:rPr>
        <w:t xml:space="preserve"> bends.</w:t>
      </w:r>
    </w:p>
    <w:p w14:paraId="40636565" w14:textId="50C6B8B2" w:rsidR="00BA0116" w:rsidRDefault="006C640D" w:rsidP="006C640D">
      <w:pPr>
        <w:spacing w:before="240" w:after="0"/>
        <w:jc w:val="center"/>
      </w:pPr>
      <w:r w:rsidRPr="006C640D">
        <w:rPr>
          <w:noProof/>
        </w:rPr>
        <w:drawing>
          <wp:inline distT="0" distB="0" distL="0" distR="0" wp14:anchorId="72A869E4" wp14:editId="3BB4AF68">
            <wp:extent cx="3877056" cy="1665768"/>
            <wp:effectExtent l="0" t="0" r="9525" b="0"/>
            <wp:docPr id="309514146" name="그림 1" descr="스케치, 도표, 그림, 친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514146" name="그림 1" descr="스케치, 도표, 그림, 친필이(가) 표시된 사진&#10;&#10;자동 생성된 설명"/>
                    <pic:cNvPicPr/>
                  </pic:nvPicPr>
                  <pic:blipFill>
                    <a:blip r:embed="rId13"/>
                    <a:stretch>
                      <a:fillRect/>
                    </a:stretch>
                  </pic:blipFill>
                  <pic:spPr>
                    <a:xfrm>
                      <a:off x="0" y="0"/>
                      <a:ext cx="3881976" cy="1667882"/>
                    </a:xfrm>
                    <a:prstGeom prst="rect">
                      <a:avLst/>
                    </a:prstGeom>
                  </pic:spPr>
                </pic:pic>
              </a:graphicData>
            </a:graphic>
          </wp:inline>
        </w:drawing>
      </w:r>
    </w:p>
    <w:p w14:paraId="026B31CD" w14:textId="337CBD1D" w:rsidR="006C640D" w:rsidRPr="0068415E" w:rsidRDefault="006C640D" w:rsidP="006C640D">
      <w:pPr>
        <w:spacing w:after="0"/>
        <w:jc w:val="center"/>
        <w:rPr>
          <w:b/>
          <w:bCs/>
        </w:rPr>
      </w:pPr>
      <w:r w:rsidRPr="0068415E">
        <w:rPr>
          <w:rFonts w:hint="eastAsia"/>
          <w:b/>
          <w:bCs/>
        </w:rPr>
        <w:t>F</w:t>
      </w:r>
      <w:r w:rsidRPr="0068415E">
        <w:rPr>
          <w:b/>
          <w:bCs/>
        </w:rPr>
        <w:t xml:space="preserve">igure </w:t>
      </w:r>
      <w:r w:rsidR="00495EB3">
        <w:rPr>
          <w:b/>
          <w:bCs/>
        </w:rPr>
        <w:t>3</w:t>
      </w:r>
      <w:r w:rsidRPr="0068415E">
        <w:rPr>
          <w:b/>
          <w:bCs/>
        </w:rPr>
        <w:t xml:space="preserve">. </w:t>
      </w:r>
      <w:r w:rsidR="005563FA">
        <w:rPr>
          <w:b/>
          <w:bCs/>
        </w:rPr>
        <w:t>mass-spring</w:t>
      </w:r>
      <w:r w:rsidRPr="0068415E">
        <w:rPr>
          <w:b/>
          <w:bCs/>
        </w:rPr>
        <w:t xml:space="preserve"> system modeling of building</w:t>
      </w:r>
    </w:p>
    <w:p w14:paraId="2ACF6F6F" w14:textId="6972D2EB" w:rsidR="006C640D" w:rsidRDefault="00F57C18" w:rsidP="00A37C3C">
      <w:pPr>
        <w:spacing w:before="240" w:after="0"/>
        <w:jc w:val="left"/>
      </w:pPr>
      <w:r>
        <w:t xml:space="preserve">Equation of motion can be written as follows: </w:t>
      </w:r>
    </w:p>
    <w:p w14:paraId="61F91676" w14:textId="67223486" w:rsidR="00F57C18" w:rsidRPr="00CA2341" w:rsidRDefault="00000000" w:rsidP="00A37C3C">
      <w:pPr>
        <w:spacing w:before="240" w:after="0"/>
        <w:jc w:val="left"/>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d>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oMath>
      </m:oMathPara>
    </w:p>
    <w:p w14:paraId="333593CC" w14:textId="2BD2B6A4" w:rsidR="00CA2341" w:rsidRPr="00D32798" w:rsidRDefault="00000000" w:rsidP="00CA2341">
      <w:pPr>
        <w:spacing w:before="240" w:after="0"/>
        <w:jc w:val="left"/>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oMath>
      </m:oMathPara>
    </w:p>
    <w:p w14:paraId="4150B4D1" w14:textId="3907DA6E" w:rsidR="00CA2341" w:rsidRDefault="00D32798" w:rsidP="00A37C3C">
      <w:pPr>
        <w:spacing w:before="240" w:after="0"/>
        <w:jc w:val="left"/>
      </w:pPr>
      <w:r>
        <w:rPr>
          <w:rFonts w:hint="eastAsia"/>
        </w:rPr>
        <w:t>A</w:t>
      </w:r>
      <w:r>
        <w:t>nd the equation can be written with matrix format for harmonic motion as follows:</w:t>
      </w:r>
    </w:p>
    <w:p w14:paraId="0A2A12A1" w14:textId="6C58A62F" w:rsidR="00D32798" w:rsidRPr="00176D2D" w:rsidRDefault="00000000" w:rsidP="00A37C3C">
      <w:pPr>
        <w:spacing w:before="240" w:after="0"/>
        <w:jc w:val="left"/>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m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e>
                </m:mr>
              </m:m>
            </m:e>
          </m:d>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oMath>
      </m:oMathPara>
    </w:p>
    <w:p w14:paraId="085A1993" w14:textId="34A62C4D" w:rsidR="00176D2D" w:rsidRDefault="00F45205" w:rsidP="00A37C3C">
      <w:pPr>
        <w:spacing w:before="240" w:after="0"/>
        <w:jc w:val="left"/>
      </w:pPr>
      <w:r>
        <w:t xml:space="preserve">To get the proper displacement, </w:t>
      </w:r>
      <w:r w:rsidR="00050E63">
        <w:t xml:space="preserve">inverse matrix must not exist, that means the determinant of first matrix should be zero. </w:t>
      </w:r>
      <w:r w:rsidR="00EF1A08">
        <w:t>And the following result of that equation is as follows:</w:t>
      </w:r>
    </w:p>
    <w:p w14:paraId="3E90E33F" w14:textId="1679471F" w:rsidR="00EF1A08" w:rsidRPr="001A2042" w:rsidRDefault="00000000" w:rsidP="00A37C3C">
      <w:pPr>
        <w:spacing w:before="240" w:after="0"/>
        <w:jc w:val="left"/>
      </w:pPr>
      <m:oMathPara>
        <m:oMath>
          <m:func>
            <m:funcPr>
              <m:ctrlPr>
                <w:rPr>
                  <w:rFonts w:ascii="Cambria Math" w:hAnsi="Cambria Math"/>
                </w:rPr>
              </m:ctrlPr>
            </m:funcPr>
            <m:fName>
              <m:r>
                <m:rPr>
                  <m:sty m:val="p"/>
                </m:rPr>
                <w:rPr>
                  <w:rFonts w:ascii="Cambria Math" w:hAnsi="Cambria Math"/>
                </w:rPr>
                <m:t>det</m:t>
              </m:r>
            </m:fName>
            <m:e>
              <m:d>
                <m:dPr>
                  <m:ctrlPr>
                    <w:rPr>
                      <w:rFonts w:ascii="Cambria Math" w:hAnsi="Cambria Math"/>
                      <w:i/>
                    </w:rPr>
                  </m:ctrlPr>
                </m:dPr>
                <m:e>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d>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m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d>
                          </m:e>
                        </m:mr>
                      </m:m>
                    </m:e>
                  </m:d>
                </m:e>
              </m:d>
            </m:e>
          </m:func>
          <m:r>
            <w:rPr>
              <w:rFonts w:ascii="Cambria Math" w:hAnsi="Cambria Math"/>
            </w:rPr>
            <m:t>=0</m:t>
          </m:r>
        </m:oMath>
      </m:oMathPara>
    </w:p>
    <w:p w14:paraId="7E885EC3" w14:textId="4262BE88" w:rsidR="00120CDB" w:rsidRPr="00120CDB" w:rsidRDefault="00000000" w:rsidP="00A37C3C">
      <w:pPr>
        <w:spacing w:before="240" w:after="0"/>
        <w:jc w:val="left"/>
      </w:pPr>
      <m:oMathPara>
        <m:oMath>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 </m:t>
                  </m:r>
                </m:e>
              </m:rad>
            </m:num>
            <m:den>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oMath>
      </m:oMathPara>
    </w:p>
    <w:p w14:paraId="2EA9992D" w14:textId="121B18A5" w:rsidR="002E3099" w:rsidRDefault="00280527" w:rsidP="00A37C3C">
      <w:pPr>
        <w:spacing w:before="240" w:after="0"/>
        <w:jc w:val="left"/>
      </w:pPr>
      <w:r>
        <w:rPr>
          <w:rFonts w:hint="eastAsia"/>
        </w:rPr>
        <w:t>A</w:t>
      </w:r>
      <w:r>
        <w:t xml:space="preserve">nd by considering the boundary conditions, </w:t>
      </w:r>
      <w:r w:rsidR="002E3099">
        <w:t>the spring constant can be calculated as follows:</w:t>
      </w:r>
    </w:p>
    <w:p w14:paraId="29B29F93" w14:textId="5C2069B2" w:rsidR="002E3099" w:rsidRPr="00C218AA" w:rsidRDefault="002E3099" w:rsidP="00A37C3C">
      <w:pPr>
        <w:spacing w:before="240" w:after="0"/>
        <w:jc w:val="left"/>
      </w:pPr>
      <m:oMathPara>
        <m:oMath>
          <m:r>
            <w:rPr>
              <w:rFonts w:ascii="Cambria Math" w:hAnsi="Cambria Math"/>
            </w:rPr>
            <m:t>k=</m:t>
          </m:r>
          <m:f>
            <m:fPr>
              <m:ctrlPr>
                <w:rPr>
                  <w:rFonts w:ascii="Cambria Math" w:hAnsi="Cambria Math"/>
                  <w:i/>
                </w:rPr>
              </m:ctrlPr>
            </m:fPr>
            <m:num>
              <m:r>
                <w:rPr>
                  <w:rFonts w:ascii="Cambria Math" w:hAnsi="Cambria Math"/>
                </w:rPr>
                <m:t>24EI</m:t>
              </m:r>
            </m:num>
            <m:den>
              <m:sSup>
                <m:sSupPr>
                  <m:ctrlPr>
                    <w:rPr>
                      <w:rFonts w:ascii="Cambria Math" w:hAnsi="Cambria Math"/>
                      <w:i/>
                    </w:rPr>
                  </m:ctrlPr>
                </m:sSupPr>
                <m:e>
                  <m:r>
                    <w:rPr>
                      <w:rFonts w:ascii="Cambria Math" w:hAnsi="Cambria Math"/>
                    </w:rPr>
                    <m:t>l</m:t>
                  </m:r>
                </m:e>
                <m:sup>
                  <m:r>
                    <w:rPr>
                      <w:rFonts w:ascii="Cambria Math" w:hAnsi="Cambria Math"/>
                    </w:rPr>
                    <m:t>3</m:t>
                  </m:r>
                </m:sup>
              </m:sSup>
            </m:den>
          </m:f>
        </m:oMath>
      </m:oMathPara>
    </w:p>
    <w:p w14:paraId="3C15A511" w14:textId="04686FD7" w:rsidR="00C218AA" w:rsidRPr="004D253F" w:rsidRDefault="00C218AA" w:rsidP="00A37C3C">
      <w:pPr>
        <w:spacing w:before="240" w:after="0"/>
        <w:jc w:val="left"/>
      </w:pPr>
      <m:oMathPara>
        <m:oMath>
          <m:r>
            <w:rPr>
              <w:rFonts w:ascii="Cambria Math" w:hAnsi="Cambria Math"/>
            </w:rPr>
            <m:t>E=70</m:t>
          </m:r>
          <m:d>
            <m:dPr>
              <m:begChr m:val="["/>
              <m:endChr m:val="]"/>
              <m:ctrlPr>
                <w:rPr>
                  <w:rFonts w:ascii="Cambria Math" w:hAnsi="Cambria Math"/>
                  <w:i/>
                </w:rPr>
              </m:ctrlPr>
            </m:dPr>
            <m:e>
              <m:r>
                <w:rPr>
                  <w:rFonts w:ascii="Cambria Math" w:hAnsi="Cambria Math"/>
                </w:rPr>
                <m:t>GPa</m:t>
              </m:r>
            </m:e>
          </m:d>
          <m:r>
            <w:rPr>
              <w:rFonts w:ascii="Cambria Math" w:hAnsi="Cambria Math"/>
            </w:rPr>
            <m:t>,  I=</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t>
          </m:r>
          <m:d>
            <m:dPr>
              <m:ctrlPr>
                <w:rPr>
                  <w:rFonts w:ascii="Cambria Math" w:hAnsi="Cambria Math"/>
                  <w:i/>
                </w:rPr>
              </m:ctrlPr>
            </m:dPr>
            <m:e>
              <m:r>
                <w:rPr>
                  <w:rFonts w:ascii="Cambria Math" w:hAnsi="Cambria Math"/>
                </w:rPr>
                <m:t>0.05</m:t>
              </m:r>
              <m:d>
                <m:dPr>
                  <m:begChr m:val="["/>
                  <m:endChr m:val="]"/>
                  <m:ctrlPr>
                    <w:rPr>
                      <w:rFonts w:ascii="Cambria Math" w:hAnsi="Cambria Math"/>
                      <w:i/>
                    </w:rPr>
                  </m:ctrlPr>
                </m:dPr>
                <m:e>
                  <m:r>
                    <w:rPr>
                      <w:rFonts w:ascii="Cambria Math" w:hAnsi="Cambria Math"/>
                    </w:rPr>
                    <m:t>m</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0.0015</m:t>
                  </m:r>
                  <m:d>
                    <m:dPr>
                      <m:begChr m:val="["/>
                      <m:endChr m:val="]"/>
                      <m:ctrlPr>
                        <w:rPr>
                          <w:rFonts w:ascii="Cambria Math" w:hAnsi="Cambria Math"/>
                          <w:i/>
                        </w:rPr>
                      </m:ctrlPr>
                    </m:dPr>
                    <m:e>
                      <m:r>
                        <w:rPr>
                          <w:rFonts w:ascii="Cambria Math" w:hAnsi="Cambria Math"/>
                        </w:rPr>
                        <m:t>m</m:t>
                      </m:r>
                    </m:e>
                  </m:d>
                </m:e>
              </m:d>
            </m:e>
            <m:sup>
              <m:r>
                <w:rPr>
                  <w:rFonts w:ascii="Cambria Math" w:hAnsi="Cambria Math"/>
                </w:rPr>
                <m:t>3</m:t>
              </m:r>
            </m:sup>
          </m:sSup>
          <m:r>
            <w:rPr>
              <w:rFonts w:ascii="Cambria Math" w:hAnsi="Cambria Math"/>
            </w:rPr>
            <m:t>=1.4063∙</m:t>
          </m:r>
          <m:sSup>
            <m:sSupPr>
              <m:ctrlPr>
                <w:rPr>
                  <w:rFonts w:ascii="Cambria Math" w:hAnsi="Cambria Math"/>
                  <w:i/>
                </w:rPr>
              </m:ctrlPr>
            </m:sSupPr>
            <m:e>
              <m:r>
                <w:rPr>
                  <w:rFonts w:ascii="Cambria Math" w:hAnsi="Cambria Math"/>
                </w:rPr>
                <m:t>10</m:t>
              </m:r>
            </m:e>
            <m:sup>
              <m:r>
                <w:rPr>
                  <w:rFonts w:ascii="Cambria Math" w:hAnsi="Cambria Math"/>
                </w:rPr>
                <m:t>-11</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4</m:t>
                  </m:r>
                </m:sup>
              </m:sSup>
            </m:e>
          </m:d>
          <m:r>
            <w:rPr>
              <w:rFonts w:ascii="Cambria Math" w:hAnsi="Cambria Math"/>
            </w:rPr>
            <m:t>,  l=0.22[m]</m:t>
          </m:r>
        </m:oMath>
      </m:oMathPara>
    </w:p>
    <w:p w14:paraId="4939AE55" w14:textId="7004F320" w:rsidR="004D253F" w:rsidRPr="00EB359A" w:rsidRDefault="00601AC4" w:rsidP="00A37C3C">
      <w:pPr>
        <w:spacing w:before="240" w:after="0"/>
        <w:jc w:val="left"/>
      </w:pPr>
      <m:oMathPara>
        <m:oMath>
          <m:r>
            <w:rPr>
              <w:rFonts w:ascii="Cambria Math" w:hAnsi="Cambria Math"/>
            </w:rPr>
            <w:lastRenderedPageBreak/>
            <m:t>k=2.2187∙</m:t>
          </m:r>
          <m:sSup>
            <m:sSupPr>
              <m:ctrlPr>
                <w:rPr>
                  <w:rFonts w:ascii="Cambria Math" w:hAnsi="Cambria Math"/>
                  <w:i/>
                </w:rPr>
              </m:ctrlPr>
            </m:sSupPr>
            <m:e>
              <m:r>
                <w:rPr>
                  <w:rFonts w:ascii="Cambria Math" w:hAnsi="Cambria Math"/>
                </w:rPr>
                <m:t>10</m:t>
              </m:r>
            </m:e>
            <m:sup>
              <m:r>
                <w:rPr>
                  <w:rFonts w:ascii="Cambria Math" w:hAnsi="Cambria Math"/>
                </w:rPr>
                <m:t>3</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m</m:t>
                  </m:r>
                </m:den>
              </m:f>
            </m:e>
          </m:d>
          <m:r>
            <w:rPr>
              <w:rFonts w:ascii="Cambria Math" w:hAnsi="Cambria Math"/>
            </w:rPr>
            <m:t>,  k=</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oMath>
      </m:oMathPara>
    </w:p>
    <w:p w14:paraId="13A0D0E4" w14:textId="28DF84C0" w:rsidR="00EB359A" w:rsidRDefault="00EB359A" w:rsidP="00A37C3C">
      <w:pPr>
        <w:spacing w:before="240" w:after="0"/>
        <w:jc w:val="left"/>
      </w:pPr>
      <w:r>
        <w:rPr>
          <w:rFonts w:hint="eastAsia"/>
        </w:rPr>
        <w:t>A</w:t>
      </w:r>
      <w:r>
        <w:t xml:space="preserve">nd considering the mass of two floors and the </w:t>
      </w:r>
      <w:r w:rsidR="003A6261">
        <w:t xml:space="preserve">equation </w:t>
      </w:r>
      <w:r w:rsidR="00EA225E">
        <w:t xml:space="preserve">above, </w:t>
      </w:r>
      <w:r w:rsidR="009F4756">
        <w:t>resonance frequency of each mode can be calculated as follows</w:t>
      </w:r>
      <w:r w:rsidR="007C1435">
        <w:t>:</w:t>
      </w:r>
    </w:p>
    <w:p w14:paraId="798B17B9" w14:textId="06011E7B" w:rsidR="007C1435" w:rsidRDefault="00000000" w:rsidP="00A37C3C">
      <w:pPr>
        <w:spacing w:before="240" w:after="0"/>
        <w:jc w:val="left"/>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=1.0 </m:t>
          </m:r>
          <m:d>
            <m:dPr>
              <m:begChr m:val="["/>
              <m:endChr m:val="]"/>
              <m:ctrlPr>
                <w:rPr>
                  <w:rFonts w:ascii="Cambria Math" w:hAnsi="Cambria Math"/>
                  <w:i/>
                </w:rPr>
              </m:ctrlPr>
            </m:dPr>
            <m:e>
              <m:r>
                <w:rPr>
                  <w:rFonts w:ascii="Cambria Math" w:hAnsi="Cambria Math"/>
                </w:rPr>
                <m:t>kg</m:t>
              </m:r>
            </m:e>
          </m:d>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=1.37</m:t>
          </m:r>
          <m:d>
            <m:dPr>
              <m:begChr m:val="["/>
              <m:endChr m:val="]"/>
              <m:ctrlPr>
                <w:rPr>
                  <w:rFonts w:ascii="Cambria Math" w:hAnsi="Cambria Math"/>
                  <w:i/>
                </w:rPr>
              </m:ctrlPr>
            </m:dPr>
            <m:e>
              <m:r>
                <w:rPr>
                  <w:rFonts w:ascii="Cambria Math" w:hAnsi="Cambria Math"/>
                </w:rPr>
                <m:t>kg</m:t>
              </m:r>
            </m:e>
          </m:d>
          <m:r>
            <w:rPr>
              <w:rFonts w:ascii="Cambria Math" w:hAnsi="Cambria Math"/>
            </w:rPr>
            <m:t>,  k=2.2187∙</m:t>
          </m:r>
          <m:sSup>
            <m:sSupPr>
              <m:ctrlPr>
                <w:rPr>
                  <w:rFonts w:ascii="Cambria Math" w:hAnsi="Cambria Math"/>
                  <w:i/>
                </w:rPr>
              </m:ctrlPr>
            </m:sSupPr>
            <m:e>
              <m:r>
                <w:rPr>
                  <w:rFonts w:ascii="Cambria Math" w:hAnsi="Cambria Math"/>
                </w:rPr>
                <m:t>10</m:t>
              </m:r>
            </m:e>
            <m:sup>
              <m:r>
                <w:rPr>
                  <w:rFonts w:ascii="Cambria Math" w:hAnsi="Cambria Math"/>
                </w:rPr>
                <m:t>3</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m</m:t>
                  </m:r>
                </m:den>
              </m:f>
            </m:e>
          </m:d>
        </m:oMath>
      </m:oMathPara>
    </w:p>
    <w:p w14:paraId="756D2CF5" w14:textId="77777777" w:rsidR="007C1435" w:rsidRPr="008A7BEB" w:rsidRDefault="00000000" w:rsidP="007C1435">
      <w:pPr>
        <w:spacing w:before="240" w:after="0"/>
        <w:jc w:val="left"/>
      </w:pPr>
      <m:oMathPara>
        <m:oMath>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 </m:t>
                  </m:r>
                </m:e>
              </m:rad>
            </m:num>
            <m:den>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oMath>
      </m:oMathPara>
    </w:p>
    <w:p w14:paraId="45982B6B" w14:textId="03D1E457" w:rsidR="008A7BEB" w:rsidRPr="00A13A2C" w:rsidRDefault="00000000" w:rsidP="007C1435">
      <w:pPr>
        <w:spacing w:before="240" w:after="0"/>
        <w:jc w:val="left"/>
      </w:pPr>
      <m:oMathPara>
        <m:oMath>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e>
              </m:d>
              <m:r>
                <w:rPr>
                  <w:rFonts w:ascii="Cambria Math" w:hAnsi="Cambria Math"/>
                </w:rPr>
                <m:t>∙k±</m:t>
              </m:r>
              <m:rad>
                <m:radPr>
                  <m:degHide m:val="1"/>
                  <m:ctrlPr>
                    <w:rPr>
                      <w:rFonts w:ascii="Cambria Math" w:hAnsi="Cambria Math"/>
                      <w:i/>
                    </w:rPr>
                  </m:ctrlPr>
                </m:radPr>
                <m:deg/>
                <m:e>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e>
                          </m:d>
                        </m:e>
                        <m:sup>
                          <m:r>
                            <w:rPr>
                              <w:rFonts w:ascii="Cambria Math" w:hAnsi="Cambria Math"/>
                            </w:rPr>
                            <m:t>2</m:t>
                          </m:r>
                        </m:sup>
                      </m:sSup>
                      <m:r>
                        <w:rPr>
                          <w:rFonts w:ascii="Cambria Math" w:hAnsi="Cambria Math"/>
                        </w:rPr>
                        <m:t>∙k</m:t>
                      </m:r>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 xml:space="preserve"> </m:t>
                  </m:r>
                </m:e>
              </m:rad>
            </m:num>
            <m:den>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oMath>
      </m:oMathPara>
    </w:p>
    <w:p w14:paraId="26DEE69A" w14:textId="52B0BC29" w:rsidR="00A13A2C" w:rsidRDefault="00A13A2C" w:rsidP="007C1435">
      <w:pPr>
        <w:spacing w:before="240" w:after="0"/>
        <w:jc w:val="left"/>
      </w:pPr>
      <w:r>
        <w:t xml:space="preserve">Calculation </w:t>
      </w:r>
      <w:r w:rsidR="00BC62DD">
        <w:t>result</w:t>
      </w:r>
      <w:r w:rsidR="00B06EDD">
        <w:t xml:space="preserve"> </w:t>
      </w:r>
      <w:r>
        <w:t xml:space="preserve">of two resonance frequencies </w:t>
      </w:r>
      <w:r w:rsidR="00E60B26">
        <w:t>with the equation above is as follows:</w:t>
      </w:r>
    </w:p>
    <w:p w14:paraId="230C11DB" w14:textId="5DC1CB20" w:rsidR="00B9157D" w:rsidRPr="004F4A87" w:rsidRDefault="002B0977" w:rsidP="007C1435">
      <w:pPr>
        <w:spacing w:before="240" w:after="0"/>
        <w:jc w:val="left"/>
      </w:pPr>
      <m:oMathPara>
        <m:oMath>
          <m:r>
            <w:rPr>
              <w:rFonts w:ascii="Cambria Math" w:hAnsi="Cambria Math"/>
            </w:rPr>
            <m:t>fre</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1</m:t>
                  </m:r>
                </m:sub>
              </m:sSub>
            </m:num>
            <m:den>
              <m:r>
                <w:rPr>
                  <w:rFonts w:ascii="Cambria Math" w:hAnsi="Cambria Math"/>
                </w:rPr>
                <m:t>2π</m:t>
              </m:r>
            </m:den>
          </m:f>
          <m:r>
            <w:rPr>
              <w:rFonts w:ascii="Cambria Math" w:hAnsi="Cambria Math"/>
            </w:rPr>
            <m:t>=4.1092 [Hz]</m:t>
          </m:r>
        </m:oMath>
      </m:oMathPara>
    </w:p>
    <w:p w14:paraId="4E0EC708" w14:textId="34E837C2" w:rsidR="004F4A87" w:rsidRPr="008A7BEB" w:rsidRDefault="004F4A87" w:rsidP="007C1435">
      <w:pPr>
        <w:spacing w:before="240" w:after="0"/>
        <w:jc w:val="left"/>
      </w:pPr>
      <m:oMathPara>
        <m:oMath>
          <m:r>
            <w:rPr>
              <w:rFonts w:ascii="Cambria Math" w:hAnsi="Cambria Math"/>
            </w:rPr>
            <m:t>fre</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2</m:t>
                  </m:r>
                </m:sub>
              </m:sSub>
            </m:num>
            <m:den>
              <m:r>
                <w:rPr>
                  <w:rFonts w:ascii="Cambria Math" w:hAnsi="Cambria Math"/>
                </w:rPr>
                <m:t>2π</m:t>
              </m:r>
            </m:den>
          </m:f>
          <m:r>
            <w:rPr>
              <w:rFonts w:ascii="Cambria Math" w:hAnsi="Cambria Math"/>
            </w:rPr>
            <m:t>=11.685 [Hz]</m:t>
          </m:r>
        </m:oMath>
      </m:oMathPara>
    </w:p>
    <w:p w14:paraId="08FE5726" w14:textId="0A624E69" w:rsidR="00804698" w:rsidRPr="00120CDB" w:rsidRDefault="003A67BE" w:rsidP="007C1435">
      <w:pPr>
        <w:spacing w:before="240" w:after="0"/>
        <w:jc w:val="left"/>
      </w:pPr>
      <w:r>
        <w:rPr>
          <w:rFonts w:hint="eastAsia"/>
        </w:rPr>
        <w:t>A</w:t>
      </w:r>
      <w:r>
        <w:t>nd the</w:t>
      </w:r>
      <w:r w:rsidR="00654A4A">
        <w:t xml:space="preserve"> </w:t>
      </w:r>
      <w:r w:rsidR="0087334B">
        <w:t xml:space="preserve">mode shape ratio </w:t>
      </w:r>
      <w:r w:rsidR="00B22A99">
        <w:t xml:space="preserve">of this model can be calculated with </w:t>
      </w:r>
      <w:r w:rsidR="00D105ED">
        <w:t xml:space="preserve">below </w:t>
      </w:r>
      <w:r w:rsidR="00D37D90">
        <w:t>matrix equation</w:t>
      </w:r>
      <w:r w:rsidR="00804698">
        <w:t>.</w:t>
      </w:r>
      <w:r w:rsidR="00804698">
        <w:rPr>
          <w:rFonts w:hint="eastAsia"/>
        </w:rPr>
        <w:t xml:space="preserve"> </w:t>
      </w:r>
      <w:r w:rsidR="00804698">
        <w:t xml:space="preserve">Cause </w:t>
      </w:r>
      <w:r w:rsidR="0068350E">
        <w:t xml:space="preserve">each mode has different </w:t>
      </w:r>
      <m:oMath>
        <m:r>
          <w:rPr>
            <w:rFonts w:ascii="Cambria Math" w:hAnsi="Cambria Math"/>
          </w:rPr>
          <m:t>ω</m:t>
        </m:r>
      </m:oMath>
      <w:r w:rsidR="00781EA7">
        <w:rPr>
          <w:rFonts w:hint="eastAsia"/>
        </w:rPr>
        <w:t xml:space="preserve"> </w:t>
      </w:r>
      <w:r w:rsidR="00781EA7">
        <w:t xml:space="preserve">value, </w:t>
      </w:r>
      <w:r w:rsidR="00F25E6E">
        <w:t xml:space="preserve">it has two </w:t>
      </w:r>
      <w:r w:rsidR="003103BB">
        <w:t xml:space="preserve">different </w:t>
      </w:r>
      <w:r w:rsidR="00D16FB9">
        <w:t>mode shape ratios</w:t>
      </w:r>
      <w:r w:rsidR="00FF61FA">
        <w:t>.</w:t>
      </w:r>
    </w:p>
    <w:p w14:paraId="3D36ABE4" w14:textId="100306B8" w:rsidR="007C1435" w:rsidRPr="00680A10" w:rsidRDefault="00000000" w:rsidP="00A37C3C">
      <w:pPr>
        <w:spacing w:before="240" w:after="0"/>
        <w:jc w:val="left"/>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+2k</m:t>
              </m:r>
            </m:num>
            <m:den>
              <m:r>
                <w:rPr>
                  <w:rFonts w:ascii="Cambria Math" w:hAnsi="Cambria Math"/>
                </w:rPr>
                <m:t>k</m:t>
              </m:r>
            </m:den>
          </m:f>
          <m:r>
            <w:rPr>
              <w:rFonts w:ascii="Cambria Math" w:hAnsi="Cambria Math"/>
            </w:rPr>
            <m:t xml:space="preserve">=-0.4295,  </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=73.4190 [</m:t>
          </m:r>
          <m:f>
            <m:fPr>
              <m:ctrlPr>
                <w:rPr>
                  <w:rFonts w:ascii="Cambria Math" w:hAnsi="Cambria Math"/>
                  <w:i/>
                </w:rPr>
              </m:ctrlPr>
            </m:fPr>
            <m:num>
              <m:r>
                <w:rPr>
                  <w:rFonts w:ascii="Cambria Math" w:hAnsi="Cambria Math"/>
                </w:rPr>
                <m:t>rad</m:t>
              </m:r>
            </m:num>
            <m:den>
              <m:r>
                <w:rPr>
                  <w:rFonts w:ascii="Cambria Math" w:hAnsi="Cambria Math"/>
                </w:rPr>
                <m:t>s</m:t>
              </m:r>
            </m:den>
          </m:f>
          <m:r>
            <w:rPr>
              <w:rFonts w:ascii="Cambria Math" w:hAnsi="Cambria Math"/>
            </w:rPr>
            <m:t>]</m:t>
          </m:r>
        </m:oMath>
      </m:oMathPara>
    </w:p>
    <w:p w14:paraId="332DF40E" w14:textId="20CD5B08" w:rsidR="00AA136E" w:rsidRPr="00E327D1" w:rsidRDefault="00000000" w:rsidP="00A37C3C">
      <w:pPr>
        <w:spacing w:before="240" w:after="0"/>
        <w:jc w:val="left"/>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2</m:t>
                  </m:r>
                </m:sub>
                <m:sup>
                  <m:r>
                    <w:rPr>
                      <w:rFonts w:ascii="Cambria Math" w:hAnsi="Cambria Math"/>
                    </w:rPr>
                    <m:t>2</m:t>
                  </m:r>
                </m:sup>
              </m:sSubSup>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+2k</m:t>
              </m:r>
            </m:num>
            <m:den>
              <m:r>
                <w:rPr>
                  <w:rFonts w:ascii="Cambria Math" w:hAnsi="Cambria Math"/>
                </w:rPr>
                <m:t>k</m:t>
              </m:r>
            </m:den>
          </m:f>
          <m:r>
            <w:rPr>
              <w:rFonts w:ascii="Cambria Math" w:hAnsi="Cambria Math"/>
            </w:rPr>
            <m:t xml:space="preserve">=1.6996,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=25.8187 [</m:t>
          </m:r>
          <m:f>
            <m:fPr>
              <m:ctrlPr>
                <w:rPr>
                  <w:rFonts w:ascii="Cambria Math" w:hAnsi="Cambria Math"/>
                  <w:i/>
                </w:rPr>
              </m:ctrlPr>
            </m:fPr>
            <m:num>
              <m:r>
                <w:rPr>
                  <w:rFonts w:ascii="Cambria Math" w:hAnsi="Cambria Math"/>
                </w:rPr>
                <m:t>rad</m:t>
              </m:r>
            </m:num>
            <m:den>
              <m:r>
                <w:rPr>
                  <w:rFonts w:ascii="Cambria Math" w:hAnsi="Cambria Math"/>
                </w:rPr>
                <m:t>s</m:t>
              </m:r>
            </m:den>
          </m:f>
          <m:r>
            <w:rPr>
              <w:rFonts w:ascii="Cambria Math" w:hAnsi="Cambria Math"/>
            </w:rPr>
            <m:t>]</m:t>
          </m:r>
        </m:oMath>
      </m:oMathPara>
    </w:p>
    <w:p w14:paraId="3EFFC8B4" w14:textId="77777777" w:rsidR="00E327D1" w:rsidRPr="00120CDB" w:rsidRDefault="00E327D1" w:rsidP="00A37C3C">
      <w:pPr>
        <w:spacing w:before="240" w:after="0"/>
        <w:jc w:val="left"/>
      </w:pPr>
    </w:p>
    <w:p w14:paraId="4FB60911" w14:textId="6FDD66F8" w:rsidR="00BA0116" w:rsidRPr="00BA0116" w:rsidRDefault="00BA0116" w:rsidP="00A7458F">
      <w:pPr>
        <w:spacing w:before="240" w:after="0"/>
        <w:jc w:val="left"/>
        <w:rPr>
          <w:b/>
          <w:bCs/>
        </w:rPr>
      </w:pPr>
      <w:r>
        <w:rPr>
          <w:b/>
          <w:bCs/>
        </w:rPr>
        <w:t xml:space="preserve">2.3. Find the five </w:t>
      </w:r>
      <w:r w:rsidR="00E7281C">
        <w:rPr>
          <w:b/>
          <w:bCs/>
        </w:rPr>
        <w:t xml:space="preserve">resonance frequencies and mode shapes </w:t>
      </w:r>
      <w:r w:rsidR="002937D8">
        <w:rPr>
          <w:b/>
          <w:bCs/>
        </w:rPr>
        <w:t>with ANSYS analysis.</w:t>
      </w:r>
    </w:p>
    <w:p w14:paraId="0A43570D" w14:textId="357A58D2" w:rsidR="00147DC0" w:rsidRDefault="009859B2" w:rsidP="009859B2">
      <w:pPr>
        <w:spacing w:before="240" w:after="0"/>
        <w:jc w:val="left"/>
      </w:pPr>
      <w:r>
        <w:rPr>
          <w:b/>
          <w:bCs/>
        </w:rPr>
        <w:tab/>
      </w:r>
      <w:r w:rsidR="00984F7A">
        <w:rPr>
          <w:rFonts w:hint="eastAsia"/>
          <w:b/>
          <w:bCs/>
        </w:rPr>
        <w:t xml:space="preserve"> </w:t>
      </w:r>
      <w:r w:rsidR="00984F7A">
        <w:rPr>
          <w:b/>
          <w:bCs/>
        </w:rPr>
        <w:t xml:space="preserve"> </w:t>
      </w:r>
      <w:r w:rsidR="000F67D0">
        <w:t>The material of</w:t>
      </w:r>
      <w:r w:rsidR="00984F7A">
        <w:t xml:space="preserve"> vertical part and the </w:t>
      </w:r>
      <w:r w:rsidR="000F67D0">
        <w:t xml:space="preserve">horizontal part </w:t>
      </w:r>
      <w:r w:rsidR="00316145">
        <w:t xml:space="preserve">is set with </w:t>
      </w:r>
      <w:r w:rsidR="00145E29">
        <w:t xml:space="preserve">aluminum </w:t>
      </w:r>
      <w:r w:rsidR="005B2B15">
        <w:t>6061-T6, structural steel, respectively</w:t>
      </w:r>
      <w:r w:rsidR="0046795E">
        <w:t xml:space="preserve">. </w:t>
      </w:r>
    </w:p>
    <w:p w14:paraId="0689C3B9" w14:textId="0F2EDC91" w:rsidR="008B5358" w:rsidRDefault="008B5358" w:rsidP="008B5358">
      <w:pPr>
        <w:spacing w:before="240" w:after="0"/>
        <w:jc w:val="center"/>
      </w:pPr>
      <w:r w:rsidRPr="008B5358">
        <w:rPr>
          <w:noProof/>
        </w:rPr>
        <w:drawing>
          <wp:inline distT="0" distB="0" distL="0" distR="0" wp14:anchorId="13D067A4" wp14:editId="53CA609C">
            <wp:extent cx="1619476" cy="905001"/>
            <wp:effectExtent l="0" t="0" r="0" b="9525"/>
            <wp:docPr id="1890094157"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094157" name="그림 1" descr="텍스트, 스크린샷, 폰트, 번호이(가) 표시된 사진&#10;&#10;자동 생성된 설명"/>
                    <pic:cNvPicPr/>
                  </pic:nvPicPr>
                  <pic:blipFill>
                    <a:blip r:embed="rId14"/>
                    <a:stretch>
                      <a:fillRect/>
                    </a:stretch>
                  </pic:blipFill>
                  <pic:spPr>
                    <a:xfrm>
                      <a:off x="0" y="0"/>
                      <a:ext cx="1619476" cy="905001"/>
                    </a:xfrm>
                    <a:prstGeom prst="rect">
                      <a:avLst/>
                    </a:prstGeom>
                  </pic:spPr>
                </pic:pic>
              </a:graphicData>
            </a:graphic>
          </wp:inline>
        </w:drawing>
      </w:r>
    </w:p>
    <w:p w14:paraId="6F669A4D" w14:textId="1CBC1760" w:rsidR="003D4A86" w:rsidRPr="00AA37C8" w:rsidRDefault="00AA37C8" w:rsidP="002C71FC">
      <w:pPr>
        <w:spacing w:after="0"/>
        <w:jc w:val="center"/>
        <w:rPr>
          <w:b/>
          <w:bCs/>
        </w:rPr>
      </w:pPr>
      <w:r>
        <w:rPr>
          <w:b/>
          <w:bCs/>
        </w:rPr>
        <w:t xml:space="preserve">Figure 4. </w:t>
      </w:r>
      <w:r w:rsidR="003D4A86">
        <w:rPr>
          <w:b/>
          <w:bCs/>
        </w:rPr>
        <w:t>five</w:t>
      </w:r>
      <w:r w:rsidR="00013BFF">
        <w:rPr>
          <w:b/>
          <w:bCs/>
        </w:rPr>
        <w:t xml:space="preserve"> </w:t>
      </w:r>
      <w:r w:rsidR="00157FC6">
        <w:rPr>
          <w:b/>
          <w:bCs/>
        </w:rPr>
        <w:t xml:space="preserve">resonance frequency values in </w:t>
      </w:r>
      <w:r w:rsidR="00D80C0C">
        <w:rPr>
          <w:b/>
          <w:bCs/>
        </w:rPr>
        <w:t>ANSYS</w:t>
      </w:r>
    </w:p>
    <w:p w14:paraId="7C1891C7" w14:textId="34E277EE" w:rsidR="00E75D89" w:rsidRDefault="002C76BF" w:rsidP="001C1CB2">
      <w:pPr>
        <w:widowControl/>
        <w:wordWrap/>
        <w:autoSpaceDE/>
        <w:autoSpaceDN/>
        <w:spacing w:before="240" w:line="259" w:lineRule="auto"/>
      </w:pPr>
      <w:r>
        <w:t xml:space="preserve">As can be seen in the </w:t>
      </w:r>
      <w:r w:rsidR="00663473">
        <w:rPr>
          <w:b/>
          <w:bCs/>
        </w:rPr>
        <w:t>Figure 5,</w:t>
      </w:r>
      <w:r w:rsidR="002C71FC">
        <w:rPr>
          <w:b/>
          <w:bCs/>
        </w:rPr>
        <w:t xml:space="preserve"> </w:t>
      </w:r>
      <w:r w:rsidR="00215816">
        <w:t xml:space="preserve">mode shape ratio </w:t>
      </w:r>
      <w:r w:rsidR="00876597">
        <w:t xml:space="preserve">with first resonance frequency </w:t>
      </w:r>
      <w:r w:rsidR="003D4541">
        <w:t xml:space="preserve">is positive, </w:t>
      </w:r>
      <w:r w:rsidR="00BD2CF3">
        <w:t>and that with second resonance frequency is negative.</w:t>
      </w:r>
      <w:r w:rsidR="007228A1">
        <w:t xml:space="preserve"> The results are as follows:</w:t>
      </w:r>
    </w:p>
    <w:p w14:paraId="31DE6CBC" w14:textId="5A4C614C" w:rsidR="00023875" w:rsidRDefault="00C031CF" w:rsidP="008F2A25">
      <w:pPr>
        <w:widowControl/>
        <w:wordWrap/>
        <w:autoSpaceDE/>
        <w:autoSpaceDN/>
        <w:spacing w:after="0" w:line="259" w:lineRule="auto"/>
        <w:jc w:val="center"/>
      </w:pPr>
      <w:r w:rsidRPr="00C031CF">
        <w:lastRenderedPageBreak/>
        <w:drawing>
          <wp:inline distT="0" distB="0" distL="0" distR="0" wp14:anchorId="0F1ADD87" wp14:editId="509D4CF5">
            <wp:extent cx="2488565" cy="2125855"/>
            <wp:effectExtent l="0" t="0" r="6985" b="8255"/>
            <wp:docPr id="11650570" name="그림 1" descr="텍스트, 스크린샷, 운영 체제,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0570" name="그림 1" descr="텍스트, 스크린샷, 운영 체제, 소프트웨어이(가) 표시된 사진&#10;&#10;자동 생성된 설명"/>
                    <pic:cNvPicPr/>
                  </pic:nvPicPr>
                  <pic:blipFill>
                    <a:blip r:embed="rId15"/>
                    <a:stretch>
                      <a:fillRect/>
                    </a:stretch>
                  </pic:blipFill>
                  <pic:spPr>
                    <a:xfrm>
                      <a:off x="0" y="0"/>
                      <a:ext cx="2507825" cy="2142308"/>
                    </a:xfrm>
                    <a:prstGeom prst="rect">
                      <a:avLst/>
                    </a:prstGeom>
                  </pic:spPr>
                </pic:pic>
              </a:graphicData>
            </a:graphic>
          </wp:inline>
        </w:drawing>
      </w:r>
      <w:r w:rsidRPr="00C031CF">
        <w:drawing>
          <wp:inline distT="0" distB="0" distL="0" distR="0" wp14:anchorId="3F3D7727" wp14:editId="504B65F9">
            <wp:extent cx="2560320" cy="2140673"/>
            <wp:effectExtent l="0" t="0" r="0" b="0"/>
            <wp:docPr id="573936590" name="그림 1" descr="텍스트, 스크린샷,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936590" name="그림 1" descr="텍스트, 스크린샷, 디자인이(가) 표시된 사진&#10;&#10;자동 생성된 설명"/>
                    <pic:cNvPicPr/>
                  </pic:nvPicPr>
                  <pic:blipFill>
                    <a:blip r:embed="rId16"/>
                    <a:stretch>
                      <a:fillRect/>
                    </a:stretch>
                  </pic:blipFill>
                  <pic:spPr>
                    <a:xfrm>
                      <a:off x="0" y="0"/>
                      <a:ext cx="2570841" cy="2149469"/>
                    </a:xfrm>
                    <a:prstGeom prst="rect">
                      <a:avLst/>
                    </a:prstGeom>
                  </pic:spPr>
                </pic:pic>
              </a:graphicData>
            </a:graphic>
          </wp:inline>
        </w:drawing>
      </w:r>
    </w:p>
    <w:p w14:paraId="08B880C6" w14:textId="7041D8F5" w:rsidR="007F2E47" w:rsidRDefault="00C031CF" w:rsidP="00023875">
      <w:pPr>
        <w:widowControl/>
        <w:wordWrap/>
        <w:autoSpaceDE/>
        <w:autoSpaceDN/>
        <w:spacing w:line="259" w:lineRule="auto"/>
        <w:jc w:val="center"/>
        <w:rPr>
          <w:b/>
          <w:bCs/>
        </w:rPr>
      </w:pPr>
      <w:r w:rsidRPr="00C031CF">
        <w:rPr>
          <w:b/>
          <w:bCs/>
        </w:rPr>
        <w:drawing>
          <wp:inline distT="0" distB="0" distL="0" distR="0" wp14:anchorId="1B2DD074" wp14:editId="1AB30927">
            <wp:extent cx="1962785" cy="2067339"/>
            <wp:effectExtent l="0" t="0" r="0" b="9525"/>
            <wp:docPr id="1073320894" name="그림 1" descr="텍스트, 전자제품, 스크린샷, 디스플레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320894" name="그림 1" descr="텍스트, 전자제품, 스크린샷, 디스플레이이(가) 표시된 사진&#10;&#10;자동 생성된 설명"/>
                    <pic:cNvPicPr/>
                  </pic:nvPicPr>
                  <pic:blipFill>
                    <a:blip r:embed="rId17"/>
                    <a:stretch>
                      <a:fillRect/>
                    </a:stretch>
                  </pic:blipFill>
                  <pic:spPr>
                    <a:xfrm>
                      <a:off x="0" y="0"/>
                      <a:ext cx="1990674" cy="2096714"/>
                    </a:xfrm>
                    <a:prstGeom prst="rect">
                      <a:avLst/>
                    </a:prstGeom>
                  </pic:spPr>
                </pic:pic>
              </a:graphicData>
            </a:graphic>
          </wp:inline>
        </w:drawing>
      </w:r>
      <w:r w:rsidRPr="00C031CF">
        <w:rPr>
          <w:b/>
          <w:bCs/>
        </w:rPr>
        <w:drawing>
          <wp:inline distT="0" distB="0" distL="0" distR="0" wp14:anchorId="6834053B" wp14:editId="0BD1DEE6">
            <wp:extent cx="1844650" cy="2071728"/>
            <wp:effectExtent l="0" t="0" r="3810" b="5080"/>
            <wp:docPr id="846600154" name="그림 1" descr="텍스트, 스크린샷, 디스플레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600154" name="그림 1" descr="텍스트, 스크린샷, 디스플레이, 소프트웨어이(가) 표시된 사진&#10;&#10;자동 생성된 설명"/>
                    <pic:cNvPicPr/>
                  </pic:nvPicPr>
                  <pic:blipFill>
                    <a:blip r:embed="rId18"/>
                    <a:stretch>
                      <a:fillRect/>
                    </a:stretch>
                  </pic:blipFill>
                  <pic:spPr>
                    <a:xfrm>
                      <a:off x="0" y="0"/>
                      <a:ext cx="1844650" cy="2071728"/>
                    </a:xfrm>
                    <a:prstGeom prst="rect">
                      <a:avLst/>
                    </a:prstGeom>
                  </pic:spPr>
                </pic:pic>
              </a:graphicData>
            </a:graphic>
          </wp:inline>
        </w:drawing>
      </w:r>
      <w:r w:rsidRPr="00C031CF">
        <w:rPr>
          <w:b/>
          <w:bCs/>
        </w:rPr>
        <w:drawing>
          <wp:inline distT="0" distB="0" distL="0" distR="0" wp14:anchorId="292D13B6" wp14:editId="7FCE81E4">
            <wp:extent cx="1765190" cy="2076086"/>
            <wp:effectExtent l="0" t="0" r="6985" b="635"/>
            <wp:docPr id="1492564529" name="그림 1" descr="텍스트, 스크린샷, 도표,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64529" name="그림 1" descr="텍스트, 스크린샷, 도표, 디자인이(가) 표시된 사진&#10;&#10;자동 생성된 설명"/>
                    <pic:cNvPicPr/>
                  </pic:nvPicPr>
                  <pic:blipFill>
                    <a:blip r:embed="rId19"/>
                    <a:stretch>
                      <a:fillRect/>
                    </a:stretch>
                  </pic:blipFill>
                  <pic:spPr>
                    <a:xfrm>
                      <a:off x="0" y="0"/>
                      <a:ext cx="1787526" cy="2102356"/>
                    </a:xfrm>
                    <a:prstGeom prst="rect">
                      <a:avLst/>
                    </a:prstGeom>
                  </pic:spPr>
                </pic:pic>
              </a:graphicData>
            </a:graphic>
          </wp:inline>
        </w:drawing>
      </w:r>
    </w:p>
    <w:p w14:paraId="4444A92F" w14:textId="5ABABF65" w:rsidR="00023875" w:rsidRDefault="00023875" w:rsidP="00023875">
      <w:pPr>
        <w:widowControl/>
        <w:wordWrap/>
        <w:autoSpaceDE/>
        <w:autoSpaceDN/>
        <w:spacing w:line="259" w:lineRule="auto"/>
        <w:jc w:val="center"/>
        <w:rPr>
          <w:b/>
          <w:bCs/>
        </w:rPr>
      </w:pPr>
      <w:r>
        <w:rPr>
          <w:b/>
          <w:bCs/>
        </w:rPr>
        <w:t xml:space="preserve">Figure 5. </w:t>
      </w:r>
      <w:r w:rsidR="006B7DB2">
        <w:rPr>
          <w:b/>
          <w:bCs/>
        </w:rPr>
        <w:t xml:space="preserve">result of each </w:t>
      </w:r>
      <w:r w:rsidR="00CF7EC8">
        <w:rPr>
          <w:rFonts w:hint="eastAsia"/>
          <w:b/>
          <w:bCs/>
        </w:rPr>
        <w:t>s</w:t>
      </w:r>
      <w:r w:rsidR="00CF7EC8">
        <w:rPr>
          <w:b/>
          <w:bCs/>
        </w:rPr>
        <w:t xml:space="preserve">imulation </w:t>
      </w:r>
      <w:r w:rsidR="004E3546">
        <w:rPr>
          <w:b/>
          <w:bCs/>
        </w:rPr>
        <w:t>results:</w:t>
      </w:r>
      <w:r w:rsidR="00CF7EC8">
        <w:rPr>
          <w:b/>
          <w:bCs/>
        </w:rPr>
        <w:t xml:space="preserve"> resonance frequency</w:t>
      </w:r>
    </w:p>
    <w:p w14:paraId="7BB28F6B" w14:textId="78D0A61D" w:rsidR="008F2A25" w:rsidRDefault="00960731" w:rsidP="00960731">
      <w:pPr>
        <w:widowControl/>
        <w:wordWrap/>
        <w:autoSpaceDE/>
        <w:autoSpaceDN/>
        <w:spacing w:line="259" w:lineRule="auto"/>
        <w:jc w:val="left"/>
      </w:pPr>
      <w:r>
        <w:t xml:space="preserve">And the mode shape ratio for each </w:t>
      </w:r>
      <w:r w:rsidR="0066612D">
        <w:t xml:space="preserve">case </w:t>
      </w:r>
      <w:r w:rsidR="00E021A4">
        <w:t xml:space="preserve">is specified in </w:t>
      </w:r>
      <w:r w:rsidR="00AD7BA5">
        <w:t xml:space="preserve">the </w:t>
      </w:r>
      <w:r w:rsidR="00AD7BA5" w:rsidRPr="00DC25C1">
        <w:rPr>
          <w:b/>
          <w:bCs/>
        </w:rPr>
        <w:t xml:space="preserve">Table </w:t>
      </w:r>
      <w:r w:rsidR="00DC25C1" w:rsidRPr="00DC25C1">
        <w:rPr>
          <w:b/>
          <w:bCs/>
        </w:rPr>
        <w:t>2.3</w:t>
      </w:r>
      <w:r w:rsidR="0066612D">
        <w:t>:</w:t>
      </w:r>
    </w:p>
    <w:p w14:paraId="7EE8D47F" w14:textId="3B612DF5" w:rsidR="00CC17CF" w:rsidRDefault="00CC17CF" w:rsidP="00960731">
      <w:pPr>
        <w:widowControl/>
        <w:wordWrap/>
        <w:autoSpaceDE/>
        <w:autoSpaceDN/>
        <w:spacing w:line="259" w:lineRule="auto"/>
        <w:jc w:val="left"/>
        <w:rPr>
          <w:b/>
          <w:bCs/>
        </w:rPr>
      </w:pPr>
      <w:r w:rsidRPr="00A12FA4">
        <w:rPr>
          <w:rFonts w:hint="eastAsia"/>
          <w:b/>
          <w:bCs/>
        </w:rPr>
        <w:t>T</w:t>
      </w:r>
      <w:r w:rsidRPr="00A12FA4">
        <w:rPr>
          <w:b/>
          <w:bCs/>
        </w:rPr>
        <w:t xml:space="preserve">able 2.3. Mode shape ratio of </w:t>
      </w:r>
      <w:r w:rsidR="00000943" w:rsidRPr="00A12FA4">
        <w:rPr>
          <w:b/>
          <w:bCs/>
        </w:rPr>
        <w:t>each result</w:t>
      </w:r>
    </w:p>
    <w:tbl>
      <w:tblPr>
        <w:tblStyle w:val="a3"/>
        <w:tblW w:w="0" w:type="auto"/>
        <w:jc w:val="center"/>
        <w:tblInd w:w="0" w:type="dxa"/>
        <w:tblLook w:val="04A0" w:firstRow="1" w:lastRow="0" w:firstColumn="1" w:lastColumn="0" w:noHBand="0" w:noVBand="1"/>
      </w:tblPr>
      <w:tblGrid>
        <w:gridCol w:w="1427"/>
        <w:gridCol w:w="1481"/>
        <w:gridCol w:w="1500"/>
        <w:gridCol w:w="1493"/>
        <w:gridCol w:w="1622"/>
        <w:gridCol w:w="1493"/>
      </w:tblGrid>
      <w:tr w:rsidR="00A12FA4" w14:paraId="3E131A47" w14:textId="77777777" w:rsidTr="009156E0">
        <w:trPr>
          <w:jc w:val="center"/>
        </w:trPr>
        <w:tc>
          <w:tcPr>
            <w:tcW w:w="1502" w:type="dxa"/>
            <w:tcBorders>
              <w:tr2bl w:val="single" w:sz="4" w:space="0" w:color="auto"/>
            </w:tcBorders>
            <w:shd w:val="clear" w:color="auto" w:fill="E7E6E6" w:themeFill="background2"/>
            <w:vAlign w:val="center"/>
          </w:tcPr>
          <w:p w14:paraId="46C47CA1" w14:textId="77777777" w:rsidR="00A12FA4" w:rsidRDefault="00A12FA4" w:rsidP="00A721A8">
            <w:pPr>
              <w:widowControl/>
              <w:wordWrap/>
              <w:autoSpaceDE/>
              <w:autoSpaceDN/>
              <w:spacing w:line="259" w:lineRule="auto"/>
              <w:jc w:val="center"/>
              <w:rPr>
                <w:b/>
                <w:bCs/>
              </w:rPr>
            </w:pPr>
          </w:p>
        </w:tc>
        <w:tc>
          <w:tcPr>
            <w:tcW w:w="1502" w:type="dxa"/>
            <w:shd w:val="clear" w:color="auto" w:fill="E7E6E6" w:themeFill="background2"/>
            <w:vAlign w:val="center"/>
          </w:tcPr>
          <w:p w14:paraId="7AEDF611" w14:textId="63AFC27B" w:rsidR="00A12FA4" w:rsidRDefault="009156E0" w:rsidP="00A721A8">
            <w:pPr>
              <w:widowControl/>
              <w:wordWrap/>
              <w:autoSpaceDE/>
              <w:autoSpaceDN/>
              <w:spacing w:line="259" w:lineRule="auto"/>
              <w:jc w:val="center"/>
              <w:rPr>
                <w:b/>
                <w:bCs/>
              </w:rPr>
            </w:pPr>
            <w:r>
              <w:rPr>
                <w:rFonts w:hint="eastAsia"/>
                <w:b/>
                <w:bCs/>
              </w:rPr>
              <w:t>1</w:t>
            </w:r>
            <w:r w:rsidRPr="009156E0">
              <w:rPr>
                <w:b/>
                <w:bCs/>
                <w:vertAlign w:val="superscript"/>
              </w:rPr>
              <w:t>st</w:t>
            </w:r>
          </w:p>
        </w:tc>
        <w:tc>
          <w:tcPr>
            <w:tcW w:w="1503" w:type="dxa"/>
            <w:shd w:val="clear" w:color="auto" w:fill="E7E6E6" w:themeFill="background2"/>
            <w:vAlign w:val="center"/>
          </w:tcPr>
          <w:p w14:paraId="1605D241" w14:textId="00A8B7C0" w:rsidR="00A12FA4" w:rsidRDefault="009156E0" w:rsidP="00A721A8">
            <w:pPr>
              <w:widowControl/>
              <w:wordWrap/>
              <w:autoSpaceDE/>
              <w:autoSpaceDN/>
              <w:spacing w:line="259" w:lineRule="auto"/>
              <w:jc w:val="center"/>
              <w:rPr>
                <w:b/>
                <w:bCs/>
              </w:rPr>
            </w:pPr>
            <w:r>
              <w:rPr>
                <w:rFonts w:hint="eastAsia"/>
                <w:b/>
                <w:bCs/>
              </w:rPr>
              <w:t>2</w:t>
            </w:r>
            <w:r w:rsidRPr="009156E0">
              <w:rPr>
                <w:b/>
                <w:bCs/>
                <w:vertAlign w:val="superscript"/>
              </w:rPr>
              <w:t>nd</w:t>
            </w:r>
          </w:p>
        </w:tc>
        <w:tc>
          <w:tcPr>
            <w:tcW w:w="1503" w:type="dxa"/>
            <w:shd w:val="clear" w:color="auto" w:fill="E7E6E6" w:themeFill="background2"/>
            <w:vAlign w:val="center"/>
          </w:tcPr>
          <w:p w14:paraId="785FC6A0" w14:textId="666A5A7D" w:rsidR="00A12FA4" w:rsidRDefault="009156E0" w:rsidP="00A721A8">
            <w:pPr>
              <w:widowControl/>
              <w:wordWrap/>
              <w:autoSpaceDE/>
              <w:autoSpaceDN/>
              <w:spacing w:line="259" w:lineRule="auto"/>
              <w:jc w:val="center"/>
              <w:rPr>
                <w:b/>
                <w:bCs/>
              </w:rPr>
            </w:pPr>
            <w:r>
              <w:rPr>
                <w:rFonts w:hint="eastAsia"/>
                <w:b/>
                <w:bCs/>
              </w:rPr>
              <w:t>3</w:t>
            </w:r>
            <w:r w:rsidRPr="009156E0">
              <w:rPr>
                <w:b/>
                <w:bCs/>
                <w:vertAlign w:val="superscript"/>
              </w:rPr>
              <w:t>rd</w:t>
            </w:r>
          </w:p>
        </w:tc>
        <w:tc>
          <w:tcPr>
            <w:tcW w:w="1503" w:type="dxa"/>
            <w:shd w:val="clear" w:color="auto" w:fill="E7E6E6" w:themeFill="background2"/>
            <w:vAlign w:val="center"/>
          </w:tcPr>
          <w:p w14:paraId="0D53DF1D" w14:textId="12344DFA" w:rsidR="00A12FA4" w:rsidRDefault="005F697A" w:rsidP="00A721A8">
            <w:pPr>
              <w:widowControl/>
              <w:wordWrap/>
              <w:autoSpaceDE/>
              <w:autoSpaceDN/>
              <w:spacing w:line="259" w:lineRule="auto"/>
              <w:jc w:val="center"/>
              <w:rPr>
                <w:b/>
                <w:bCs/>
              </w:rPr>
            </w:pPr>
            <w:r>
              <w:rPr>
                <w:rFonts w:hint="eastAsia"/>
                <w:b/>
                <w:bCs/>
              </w:rPr>
              <w:t>4</w:t>
            </w:r>
            <w:r w:rsidRPr="005F697A">
              <w:rPr>
                <w:b/>
                <w:bCs/>
                <w:vertAlign w:val="superscript"/>
              </w:rPr>
              <w:t>th</w:t>
            </w:r>
          </w:p>
        </w:tc>
        <w:tc>
          <w:tcPr>
            <w:tcW w:w="1503" w:type="dxa"/>
            <w:shd w:val="clear" w:color="auto" w:fill="E7E6E6" w:themeFill="background2"/>
            <w:vAlign w:val="center"/>
          </w:tcPr>
          <w:p w14:paraId="65A32018" w14:textId="4F35CDC2" w:rsidR="00A12FA4" w:rsidRDefault="005F697A" w:rsidP="00A721A8">
            <w:pPr>
              <w:widowControl/>
              <w:wordWrap/>
              <w:autoSpaceDE/>
              <w:autoSpaceDN/>
              <w:spacing w:line="259" w:lineRule="auto"/>
              <w:jc w:val="center"/>
              <w:rPr>
                <w:b/>
                <w:bCs/>
              </w:rPr>
            </w:pPr>
            <w:r>
              <w:rPr>
                <w:rFonts w:hint="eastAsia"/>
                <w:b/>
                <w:bCs/>
              </w:rPr>
              <w:t>5</w:t>
            </w:r>
            <w:r w:rsidRPr="005F697A">
              <w:rPr>
                <w:b/>
                <w:bCs/>
                <w:vertAlign w:val="superscript"/>
              </w:rPr>
              <w:t>th</w:t>
            </w:r>
          </w:p>
        </w:tc>
      </w:tr>
      <w:tr w:rsidR="00C16920" w14:paraId="36096738" w14:textId="77777777" w:rsidTr="009156E0">
        <w:trPr>
          <w:jc w:val="center"/>
        </w:trPr>
        <w:tc>
          <w:tcPr>
            <w:tcW w:w="1502" w:type="dxa"/>
            <w:shd w:val="clear" w:color="auto" w:fill="E7E6E6" w:themeFill="background2"/>
            <w:vAlign w:val="center"/>
          </w:tcPr>
          <w:p w14:paraId="7DE3DC4C" w14:textId="4269B87D" w:rsidR="00C16920" w:rsidRDefault="00C16920" w:rsidP="00C16920">
            <w:pPr>
              <w:widowControl/>
              <w:wordWrap/>
              <w:autoSpaceDE/>
              <w:autoSpaceDN/>
              <w:spacing w:line="259" w:lineRule="auto"/>
              <w:jc w:val="center"/>
              <w:rPr>
                <w:b/>
                <w:bCs/>
              </w:rPr>
            </w:pPr>
            <w:r>
              <w:rPr>
                <w:b/>
                <w:bCs/>
              </w:rPr>
              <w:t>Mode shape ratio</w:t>
            </w:r>
          </w:p>
        </w:tc>
        <w:tc>
          <w:tcPr>
            <w:tcW w:w="1502" w:type="dxa"/>
            <w:vAlign w:val="center"/>
          </w:tcPr>
          <w:p w14:paraId="29874CE4" w14:textId="303F4E9F" w:rsidR="00C16920" w:rsidRPr="00420FDB" w:rsidRDefault="00000000" w:rsidP="00C16920">
            <w:pPr>
              <w:widowControl/>
              <w:wordWrap/>
              <w:autoSpaceDE/>
              <w:autoSpaceDN/>
              <w:spacing w:before="240" w:line="480" w:lineRule="auto"/>
              <w:jc w:val="center"/>
            </w:pPr>
            <m:oMathPara>
              <m:oMath>
                <m:f>
                  <m:fPr>
                    <m:ctrlPr>
                      <w:rPr>
                        <w:rFonts w:ascii="Cambria Math" w:hAnsi="Cambria Math"/>
                        <w:i/>
                      </w:rPr>
                    </m:ctrlPr>
                  </m:fPr>
                  <m:num>
                    <m:r>
                      <w:rPr>
                        <w:rFonts w:ascii="Cambria Math" w:hAnsi="Cambria Math"/>
                      </w:rPr>
                      <m:t>2</m:t>
                    </m:r>
                    <m:r>
                      <w:rPr>
                        <w:rFonts w:ascii="Cambria Math" w:hAnsi="Cambria Math"/>
                      </w:rPr>
                      <m:t>2.9</m:t>
                    </m:r>
                    <m:r>
                      <w:rPr>
                        <w:rFonts w:ascii="Cambria Math" w:hAnsi="Cambria Math"/>
                      </w:rPr>
                      <m:t>9</m:t>
                    </m:r>
                    <m:r>
                      <w:rPr>
                        <w:rFonts w:ascii="Cambria Math" w:hAnsi="Cambria Math"/>
                      </w:rPr>
                      <m:t>6</m:t>
                    </m:r>
                    <m:d>
                      <m:dPr>
                        <m:begChr m:val="["/>
                        <m:endChr m:val="]"/>
                        <m:ctrlPr>
                          <w:rPr>
                            <w:rFonts w:ascii="Cambria Math" w:hAnsi="Cambria Math"/>
                            <w:i/>
                          </w:rPr>
                        </m:ctrlPr>
                      </m:dPr>
                      <m:e>
                        <m:r>
                          <w:rPr>
                            <w:rFonts w:ascii="Cambria Math" w:hAnsi="Cambria Math"/>
                          </w:rPr>
                          <m:t>mm</m:t>
                        </m:r>
                      </m:e>
                    </m:d>
                  </m:num>
                  <m:den>
                    <m:r>
                      <w:rPr>
                        <w:rFonts w:ascii="Cambria Math" w:hAnsi="Cambria Math"/>
                      </w:rPr>
                      <m:t>14.5</m:t>
                    </m:r>
                    <m:r>
                      <w:rPr>
                        <w:rFonts w:ascii="Cambria Math" w:hAnsi="Cambria Math"/>
                      </w:rPr>
                      <m:t>06</m:t>
                    </m:r>
                    <m:d>
                      <m:dPr>
                        <m:begChr m:val="["/>
                        <m:endChr m:val="]"/>
                        <m:ctrlPr>
                          <w:rPr>
                            <w:rFonts w:ascii="Cambria Math" w:hAnsi="Cambria Math"/>
                            <w:i/>
                          </w:rPr>
                        </m:ctrlPr>
                      </m:dPr>
                      <m:e>
                        <m:r>
                          <w:rPr>
                            <w:rFonts w:ascii="Cambria Math" w:hAnsi="Cambria Math"/>
                          </w:rPr>
                          <m:t>mm</m:t>
                        </m:r>
                      </m:e>
                    </m:d>
                  </m:den>
                </m:f>
                <m:r>
                  <w:rPr>
                    <w:rFonts w:ascii="Cambria Math" w:hAnsi="Cambria Math"/>
                  </w:rPr>
                  <m:t>=1.58</m:t>
                </m:r>
              </m:oMath>
            </m:oMathPara>
          </w:p>
        </w:tc>
        <w:tc>
          <w:tcPr>
            <w:tcW w:w="1503" w:type="dxa"/>
            <w:vAlign w:val="center"/>
          </w:tcPr>
          <w:p w14:paraId="469D9547" w14:textId="72F5CE16" w:rsidR="00C16920" w:rsidRDefault="00C16920" w:rsidP="00C16920">
            <w:pPr>
              <w:widowControl/>
              <w:wordWrap/>
              <w:autoSpaceDE/>
              <w:autoSpaceDN/>
              <w:spacing w:before="240" w:line="480" w:lineRule="auto"/>
              <w:jc w:val="center"/>
              <w:rPr>
                <w:b/>
                <w:bCs/>
              </w:rPr>
            </w:pPr>
            <m:oMathPara>
              <m:oMath>
                <m:r>
                  <w:rPr>
                    <w:rFonts w:ascii="Cambria Math" w:hAnsi="Cambria Math"/>
                  </w:rPr>
                  <m:t>-</m:t>
                </m:r>
                <m:f>
                  <m:fPr>
                    <m:ctrlPr>
                      <w:rPr>
                        <w:rFonts w:ascii="Cambria Math" w:hAnsi="Cambria Math"/>
                        <w:i/>
                      </w:rPr>
                    </m:ctrlPr>
                  </m:fPr>
                  <m:num>
                    <m:r>
                      <w:rPr>
                        <w:rFonts w:ascii="Cambria Math" w:hAnsi="Cambria Math"/>
                      </w:rPr>
                      <m:t>13.7</m:t>
                    </m:r>
                    <m:r>
                      <w:rPr>
                        <w:rFonts w:ascii="Cambria Math" w:hAnsi="Cambria Math"/>
                      </w:rPr>
                      <m:t>85</m:t>
                    </m:r>
                    <m:d>
                      <m:dPr>
                        <m:begChr m:val="["/>
                        <m:endChr m:val="]"/>
                        <m:ctrlPr>
                          <w:rPr>
                            <w:rFonts w:ascii="Cambria Math" w:hAnsi="Cambria Math"/>
                            <w:i/>
                          </w:rPr>
                        </m:ctrlPr>
                      </m:dPr>
                      <m:e>
                        <m:r>
                          <w:rPr>
                            <w:rFonts w:ascii="Cambria Math" w:hAnsi="Cambria Math"/>
                          </w:rPr>
                          <m:t>mm</m:t>
                        </m:r>
                      </m:e>
                    </m:d>
                  </m:num>
                  <m:den>
                    <m:r>
                      <w:rPr>
                        <w:rFonts w:ascii="Cambria Math" w:hAnsi="Cambria Math"/>
                      </w:rPr>
                      <m:t>24.6</m:t>
                    </m:r>
                    <m:r>
                      <w:rPr>
                        <w:rFonts w:ascii="Cambria Math" w:hAnsi="Cambria Math"/>
                      </w:rPr>
                      <m:t>43</m:t>
                    </m:r>
                    <m:d>
                      <m:dPr>
                        <m:begChr m:val="["/>
                        <m:endChr m:val="]"/>
                        <m:ctrlPr>
                          <w:rPr>
                            <w:rFonts w:ascii="Cambria Math" w:hAnsi="Cambria Math"/>
                            <w:i/>
                          </w:rPr>
                        </m:ctrlPr>
                      </m:dPr>
                      <m:e>
                        <m:r>
                          <w:rPr>
                            <w:rFonts w:ascii="Cambria Math" w:hAnsi="Cambria Math"/>
                          </w:rPr>
                          <m:t>mm</m:t>
                        </m:r>
                      </m:e>
                    </m:d>
                  </m:den>
                </m:f>
                <m:r>
                  <w:rPr>
                    <w:rFonts w:ascii="Cambria Math" w:hAnsi="Cambria Math"/>
                  </w:rPr>
                  <m:t>=-0.56</m:t>
                </m:r>
              </m:oMath>
            </m:oMathPara>
          </w:p>
        </w:tc>
        <w:tc>
          <w:tcPr>
            <w:tcW w:w="1503" w:type="dxa"/>
            <w:vAlign w:val="center"/>
          </w:tcPr>
          <w:p w14:paraId="2674A574" w14:textId="6224C449" w:rsidR="00C16920" w:rsidRDefault="00000000" w:rsidP="00C16920">
            <w:pPr>
              <w:widowControl/>
              <w:wordWrap/>
              <w:autoSpaceDE/>
              <w:autoSpaceDN/>
              <w:spacing w:before="240" w:line="480" w:lineRule="auto"/>
              <w:jc w:val="center"/>
              <w:rPr>
                <w:b/>
                <w:bCs/>
              </w:rPr>
            </w:pPr>
            <m:oMathPara>
              <m:oMath>
                <m:f>
                  <m:fPr>
                    <m:ctrlPr>
                      <w:rPr>
                        <w:rFonts w:ascii="Cambria Math" w:hAnsi="Cambria Math"/>
                        <w:i/>
                      </w:rPr>
                    </m:ctrlPr>
                  </m:fPr>
                  <m:num>
                    <m:r>
                      <w:rPr>
                        <w:rFonts w:ascii="Cambria Math" w:hAnsi="Cambria Math"/>
                      </w:rPr>
                      <m:t>0.39945</m:t>
                    </m:r>
                    <m:d>
                      <m:dPr>
                        <m:begChr m:val="["/>
                        <m:endChr m:val="]"/>
                        <m:ctrlPr>
                          <w:rPr>
                            <w:rFonts w:ascii="Cambria Math" w:hAnsi="Cambria Math"/>
                            <w:i/>
                          </w:rPr>
                        </m:ctrlPr>
                      </m:dPr>
                      <m:e>
                        <m:r>
                          <w:rPr>
                            <w:rFonts w:ascii="Cambria Math" w:hAnsi="Cambria Math"/>
                          </w:rPr>
                          <m:t>mm</m:t>
                        </m:r>
                      </m:e>
                    </m:d>
                  </m:num>
                  <m:den>
                    <m:r>
                      <w:rPr>
                        <w:rFonts w:ascii="Cambria Math" w:hAnsi="Cambria Math"/>
                      </w:rPr>
                      <m:t>0.14494</m:t>
                    </m:r>
                    <m:d>
                      <m:dPr>
                        <m:begChr m:val="["/>
                        <m:endChr m:val="]"/>
                        <m:ctrlPr>
                          <w:rPr>
                            <w:rFonts w:ascii="Cambria Math" w:hAnsi="Cambria Math"/>
                            <w:i/>
                          </w:rPr>
                        </m:ctrlPr>
                      </m:dPr>
                      <m:e>
                        <m:r>
                          <w:rPr>
                            <w:rFonts w:ascii="Cambria Math" w:hAnsi="Cambria Math"/>
                          </w:rPr>
                          <m:t>mm</m:t>
                        </m:r>
                      </m:e>
                    </m:d>
                  </m:den>
                </m:f>
                <m:r>
                  <w:rPr>
                    <w:rFonts w:ascii="Cambria Math" w:hAnsi="Cambria Math"/>
                  </w:rPr>
                  <m:t>=</m:t>
                </m:r>
                <m:r>
                  <w:rPr>
                    <w:rFonts w:ascii="Cambria Math" w:hAnsi="Cambria Math"/>
                  </w:rPr>
                  <m:t>2.75</m:t>
                </m:r>
              </m:oMath>
            </m:oMathPara>
          </w:p>
        </w:tc>
        <w:tc>
          <w:tcPr>
            <w:tcW w:w="1503" w:type="dxa"/>
            <w:vAlign w:val="center"/>
          </w:tcPr>
          <w:p w14:paraId="63FC12C1" w14:textId="06D51FDA" w:rsidR="00C16920" w:rsidRDefault="00405344" w:rsidP="00C16920">
            <w:pPr>
              <w:widowControl/>
              <w:wordWrap/>
              <w:autoSpaceDE/>
              <w:autoSpaceDN/>
              <w:spacing w:before="240" w:line="480" w:lineRule="auto"/>
              <w:jc w:val="center"/>
              <w:rPr>
                <w:b/>
                <w:bCs/>
              </w:rPr>
            </w:pPr>
            <m:oMathPara>
              <m:oMath>
                <m:r>
                  <w:rPr>
                    <w:rFonts w:ascii="Cambria Math" w:hAnsi="Cambria Math"/>
                  </w:rPr>
                  <m:t>-</m:t>
                </m:r>
                <m:f>
                  <m:fPr>
                    <m:ctrlPr>
                      <w:rPr>
                        <w:rFonts w:ascii="Cambria Math" w:hAnsi="Cambria Math"/>
                        <w:i/>
                      </w:rPr>
                    </m:ctrlPr>
                  </m:fPr>
                  <m:num>
                    <m:r>
                      <w:rPr>
                        <w:rFonts w:ascii="Cambria Math" w:hAnsi="Cambria Math"/>
                      </w:rPr>
                      <m:t>1.5142</m:t>
                    </m:r>
                    <m:d>
                      <m:dPr>
                        <m:begChr m:val="["/>
                        <m:endChr m:val="]"/>
                        <m:ctrlPr>
                          <w:rPr>
                            <w:rFonts w:ascii="Cambria Math" w:hAnsi="Cambria Math"/>
                            <w:i/>
                          </w:rPr>
                        </m:ctrlPr>
                      </m:dPr>
                      <m:e>
                        <m:r>
                          <w:rPr>
                            <w:rFonts w:ascii="Cambria Math" w:hAnsi="Cambria Math"/>
                          </w:rPr>
                          <m:t>mm</m:t>
                        </m:r>
                      </m:e>
                    </m:d>
                  </m:num>
                  <m:den>
                    <m:r>
                      <w:rPr>
                        <w:rFonts w:ascii="Cambria Math" w:hAnsi="Cambria Math"/>
                      </w:rPr>
                      <m:t>-1.2306</m:t>
                    </m:r>
                    <m:d>
                      <m:dPr>
                        <m:begChr m:val="["/>
                        <m:endChr m:val="]"/>
                        <m:ctrlPr>
                          <w:rPr>
                            <w:rFonts w:ascii="Cambria Math" w:hAnsi="Cambria Math"/>
                            <w:i/>
                          </w:rPr>
                        </m:ctrlPr>
                      </m:dPr>
                      <m:e>
                        <m:r>
                          <w:rPr>
                            <w:rFonts w:ascii="Cambria Math" w:hAnsi="Cambria Math"/>
                          </w:rPr>
                          <m:t>mm</m:t>
                        </m:r>
                      </m:e>
                    </m:d>
                  </m:den>
                </m:f>
                <m:r>
                  <w:rPr>
                    <w:rFonts w:ascii="Cambria Math" w:hAnsi="Cambria Math"/>
                  </w:rPr>
                  <m:t>=-</m:t>
                </m:r>
                <m:r>
                  <w:rPr>
                    <w:rFonts w:ascii="Cambria Math" w:hAnsi="Cambria Math"/>
                  </w:rPr>
                  <m:t>1.23</m:t>
                </m:r>
              </m:oMath>
            </m:oMathPara>
          </w:p>
        </w:tc>
        <w:tc>
          <w:tcPr>
            <w:tcW w:w="1503" w:type="dxa"/>
            <w:vAlign w:val="center"/>
          </w:tcPr>
          <w:p w14:paraId="5868581E" w14:textId="5E623C2F" w:rsidR="00C16920" w:rsidRDefault="00000000" w:rsidP="00C16920">
            <w:pPr>
              <w:widowControl/>
              <w:wordWrap/>
              <w:autoSpaceDE/>
              <w:autoSpaceDN/>
              <w:spacing w:before="240" w:line="480" w:lineRule="auto"/>
              <w:jc w:val="center"/>
              <w:rPr>
                <w:b/>
                <w:bCs/>
              </w:rPr>
            </w:pPr>
            <m:oMathPara>
              <m:oMath>
                <m:f>
                  <m:fPr>
                    <m:ctrlPr>
                      <w:rPr>
                        <w:rFonts w:ascii="Cambria Math" w:hAnsi="Cambria Math"/>
                        <w:i/>
                      </w:rPr>
                    </m:ctrlPr>
                  </m:fPr>
                  <m:num>
                    <m:r>
                      <w:rPr>
                        <w:rFonts w:ascii="Cambria Math" w:hAnsi="Cambria Math"/>
                      </w:rPr>
                      <m:t>0.045</m:t>
                    </m:r>
                    <m:d>
                      <m:dPr>
                        <m:begChr m:val="["/>
                        <m:endChr m:val="]"/>
                        <m:ctrlPr>
                          <w:rPr>
                            <w:rFonts w:ascii="Cambria Math" w:hAnsi="Cambria Math"/>
                            <w:i/>
                          </w:rPr>
                        </m:ctrlPr>
                      </m:dPr>
                      <m:e>
                        <m:r>
                          <w:rPr>
                            <w:rFonts w:ascii="Cambria Math" w:hAnsi="Cambria Math"/>
                          </w:rPr>
                          <m:t>mm</m:t>
                        </m:r>
                      </m:e>
                    </m:d>
                  </m:num>
                  <m:den>
                    <m:r>
                      <w:rPr>
                        <w:rFonts w:ascii="Cambria Math" w:hAnsi="Cambria Math"/>
                      </w:rPr>
                      <m:t>0.</m:t>
                    </m:r>
                    <m:r>
                      <w:rPr>
                        <w:rFonts w:ascii="Cambria Math" w:hAnsi="Cambria Math"/>
                      </w:rPr>
                      <m:t>29959</m:t>
                    </m:r>
                    <m:d>
                      <m:dPr>
                        <m:begChr m:val="["/>
                        <m:endChr m:val="]"/>
                        <m:ctrlPr>
                          <w:rPr>
                            <w:rFonts w:ascii="Cambria Math" w:hAnsi="Cambria Math"/>
                            <w:i/>
                          </w:rPr>
                        </m:ctrlPr>
                      </m:dPr>
                      <m:e>
                        <m:r>
                          <w:rPr>
                            <w:rFonts w:ascii="Cambria Math" w:hAnsi="Cambria Math"/>
                          </w:rPr>
                          <m:t>mm</m:t>
                        </m:r>
                      </m:e>
                    </m:d>
                  </m:den>
                </m:f>
                <m:r>
                  <w:rPr>
                    <w:rFonts w:ascii="Cambria Math" w:hAnsi="Cambria Math"/>
                  </w:rPr>
                  <m:t>=</m:t>
                </m:r>
                <m:r>
                  <w:rPr>
                    <w:rFonts w:ascii="Cambria Math" w:hAnsi="Cambria Math"/>
                  </w:rPr>
                  <m:t>0.15</m:t>
                </m:r>
              </m:oMath>
            </m:oMathPara>
          </w:p>
        </w:tc>
      </w:tr>
    </w:tbl>
    <w:p w14:paraId="25CC84F3" w14:textId="77777777" w:rsidR="00A12FA4" w:rsidRPr="00A12FA4" w:rsidRDefault="00A12FA4" w:rsidP="00960731">
      <w:pPr>
        <w:widowControl/>
        <w:wordWrap/>
        <w:autoSpaceDE/>
        <w:autoSpaceDN/>
        <w:spacing w:line="259" w:lineRule="auto"/>
        <w:jc w:val="left"/>
        <w:rPr>
          <w:b/>
          <w:bCs/>
        </w:rPr>
      </w:pPr>
    </w:p>
    <w:p w14:paraId="673C3C5E" w14:textId="77777777" w:rsidR="008C67F7" w:rsidRDefault="008C67F7">
      <w:pPr>
        <w:widowControl/>
        <w:wordWrap/>
        <w:autoSpaceDE/>
        <w:autoSpaceDN/>
        <w:spacing w:line="259" w:lineRule="auto"/>
      </w:pPr>
      <w:r>
        <w:br w:type="page"/>
      </w:r>
    </w:p>
    <w:p w14:paraId="78A0E0A3" w14:textId="3434C37C" w:rsidR="001222C1" w:rsidRDefault="0019432C" w:rsidP="00A7458F">
      <w:pPr>
        <w:spacing w:after="0"/>
        <w:jc w:val="left"/>
        <w:rPr>
          <w:b/>
          <w:bCs/>
        </w:rPr>
      </w:pPr>
      <w:r>
        <w:rPr>
          <w:b/>
          <w:bCs/>
        </w:rPr>
        <w:lastRenderedPageBreak/>
        <w:t>3. Discussions</w:t>
      </w:r>
    </w:p>
    <w:p w14:paraId="6E415535" w14:textId="559E31A6" w:rsidR="00C94B9B" w:rsidRDefault="00C94B9B" w:rsidP="00BC04FA">
      <w:pPr>
        <w:spacing w:before="240" w:after="0"/>
        <w:jc w:val="left"/>
        <w:rPr>
          <w:b/>
          <w:bCs/>
        </w:rPr>
      </w:pPr>
      <w:r>
        <w:rPr>
          <w:rFonts w:hint="eastAsia"/>
          <w:b/>
          <w:bCs/>
        </w:rPr>
        <w:t>3</w:t>
      </w:r>
      <w:r>
        <w:rPr>
          <w:b/>
          <w:bCs/>
        </w:rPr>
        <w:t>.1. Comparison of</w:t>
      </w:r>
      <w:r w:rsidR="00294D85">
        <w:rPr>
          <w:b/>
          <w:bCs/>
        </w:rPr>
        <w:t xml:space="preserve"> experimental, </w:t>
      </w:r>
      <w:r w:rsidR="00333870">
        <w:rPr>
          <w:b/>
          <w:bCs/>
        </w:rPr>
        <w:t xml:space="preserve">theoretical, </w:t>
      </w:r>
      <w:r w:rsidR="00D43F5F">
        <w:rPr>
          <w:b/>
          <w:bCs/>
        </w:rPr>
        <w:t>simulation values</w:t>
      </w:r>
    </w:p>
    <w:p w14:paraId="456EE4A6" w14:textId="7D0E4982" w:rsidR="00E027CE" w:rsidRDefault="00E027CE" w:rsidP="0012117A">
      <w:pPr>
        <w:spacing w:after="0"/>
        <w:jc w:val="left"/>
        <w:rPr>
          <w:b/>
          <w:bCs/>
        </w:rPr>
      </w:pPr>
      <w:r>
        <w:rPr>
          <w:b/>
          <w:bCs/>
        </w:rPr>
        <w:t xml:space="preserve">Table 3.1. </w:t>
      </w:r>
      <w:r w:rsidR="0016175E">
        <w:rPr>
          <w:b/>
          <w:bCs/>
        </w:rPr>
        <w:t>Comparison of values</w:t>
      </w:r>
    </w:p>
    <w:tbl>
      <w:tblPr>
        <w:tblStyle w:val="a3"/>
        <w:tblW w:w="9071" w:type="dxa"/>
        <w:jc w:val="center"/>
        <w:tblInd w:w="0" w:type="dxa"/>
        <w:tblLook w:val="04A0" w:firstRow="1" w:lastRow="0" w:firstColumn="1" w:lastColumn="0" w:noHBand="0" w:noVBand="1"/>
      </w:tblPr>
      <w:tblGrid>
        <w:gridCol w:w="1706"/>
        <w:gridCol w:w="1922"/>
        <w:gridCol w:w="1814"/>
        <w:gridCol w:w="1814"/>
        <w:gridCol w:w="1815"/>
      </w:tblGrid>
      <w:tr w:rsidR="00CB7BDE" w14:paraId="2A3BCD3B" w14:textId="77777777" w:rsidTr="00B531D6">
        <w:trPr>
          <w:trHeight w:val="522"/>
          <w:jc w:val="center"/>
        </w:trPr>
        <w:tc>
          <w:tcPr>
            <w:tcW w:w="1706" w:type="dxa"/>
            <w:tcBorders>
              <w:tr2bl w:val="single" w:sz="4" w:space="0" w:color="auto"/>
            </w:tcBorders>
            <w:shd w:val="clear" w:color="auto" w:fill="E7E6E6" w:themeFill="background2"/>
            <w:vAlign w:val="center"/>
          </w:tcPr>
          <w:p w14:paraId="15B96196" w14:textId="77777777" w:rsidR="00CB7BDE" w:rsidRDefault="00CB7BDE" w:rsidP="00CB7BDE">
            <w:pPr>
              <w:jc w:val="center"/>
              <w:rPr>
                <w:b/>
                <w:bCs/>
              </w:rPr>
            </w:pPr>
          </w:p>
        </w:tc>
        <w:tc>
          <w:tcPr>
            <w:tcW w:w="1922" w:type="dxa"/>
            <w:shd w:val="clear" w:color="auto" w:fill="E7E6E6" w:themeFill="background2"/>
            <w:vAlign w:val="center"/>
          </w:tcPr>
          <w:p w14:paraId="03E16C9F" w14:textId="10A60EA3" w:rsidR="00CB7BDE" w:rsidRDefault="00CB7BDE" w:rsidP="00CB7BDE">
            <w:pPr>
              <w:jc w:val="center"/>
              <w:rPr>
                <w:b/>
                <w:bCs/>
              </w:rPr>
            </w:pPr>
            <w:r>
              <w:rPr>
                <w:rFonts w:hint="eastAsia"/>
                <w:b/>
                <w:bCs/>
              </w:rPr>
              <w:t>1</w:t>
            </w:r>
            <w:r w:rsidRPr="00CB7BDE">
              <w:rPr>
                <w:b/>
                <w:bCs/>
                <w:vertAlign w:val="superscript"/>
              </w:rPr>
              <w:t>st</w:t>
            </w:r>
            <w:r>
              <w:rPr>
                <w:b/>
                <w:bCs/>
              </w:rPr>
              <w:t xml:space="preserve"> </w:t>
            </w: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oMath>
          </w:p>
        </w:tc>
        <w:tc>
          <w:tcPr>
            <w:tcW w:w="1814" w:type="dxa"/>
            <w:shd w:val="clear" w:color="auto" w:fill="E7E6E6" w:themeFill="background2"/>
            <w:vAlign w:val="center"/>
          </w:tcPr>
          <w:p w14:paraId="7A10BAEB" w14:textId="6CD50927" w:rsidR="00CB7BDE" w:rsidRDefault="00675C37" w:rsidP="00CB7BDE">
            <w:pPr>
              <w:jc w:val="center"/>
              <w:rPr>
                <w:b/>
                <w:bCs/>
              </w:rPr>
            </w:pPr>
            <w:r>
              <w:rPr>
                <w:b/>
                <w:bCs/>
              </w:rPr>
              <w:t>2</w:t>
            </w:r>
            <w:r w:rsidRPr="00675C37">
              <w:rPr>
                <w:b/>
                <w:bCs/>
                <w:vertAlign w:val="superscript"/>
              </w:rPr>
              <w:t>nd</w:t>
            </w:r>
            <w:r>
              <w:rPr>
                <w:b/>
                <w:bCs/>
              </w:rPr>
              <w:t xml:space="preserve"> </w:t>
            </w: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oMath>
          </w:p>
        </w:tc>
        <w:tc>
          <w:tcPr>
            <w:tcW w:w="1814" w:type="dxa"/>
            <w:shd w:val="clear" w:color="auto" w:fill="E7E6E6" w:themeFill="background2"/>
            <w:vAlign w:val="center"/>
          </w:tcPr>
          <w:p w14:paraId="6EDFBB2F" w14:textId="117FCC28" w:rsidR="00CB7BDE" w:rsidRDefault="00EA16ED" w:rsidP="00CB7BDE">
            <w:pPr>
              <w:jc w:val="center"/>
              <w:rPr>
                <w:b/>
                <w:bCs/>
              </w:rPr>
            </w:pPr>
            <w:r>
              <w:rPr>
                <w:rFonts w:hint="eastAsia"/>
                <w:b/>
                <w:bCs/>
              </w:rPr>
              <w:t>1</w:t>
            </w:r>
            <w:r w:rsidRPr="00EA16ED">
              <w:rPr>
                <w:b/>
                <w:bCs/>
                <w:vertAlign w:val="superscript"/>
              </w:rPr>
              <w:t>st</w:t>
            </w:r>
            <w:r>
              <w:rPr>
                <w:b/>
                <w:bCs/>
              </w:rPr>
              <w:t xml:space="preserve"> mode shape</w:t>
            </w:r>
          </w:p>
        </w:tc>
        <w:tc>
          <w:tcPr>
            <w:tcW w:w="1815" w:type="dxa"/>
            <w:shd w:val="clear" w:color="auto" w:fill="E7E6E6" w:themeFill="background2"/>
            <w:vAlign w:val="center"/>
          </w:tcPr>
          <w:p w14:paraId="181CF6FC" w14:textId="698D6196" w:rsidR="00CB7BDE" w:rsidRDefault="00EA16ED" w:rsidP="00CB7BDE">
            <w:pPr>
              <w:jc w:val="center"/>
              <w:rPr>
                <w:b/>
                <w:bCs/>
              </w:rPr>
            </w:pPr>
            <w:r>
              <w:rPr>
                <w:rFonts w:hint="eastAsia"/>
                <w:b/>
                <w:bCs/>
              </w:rPr>
              <w:t>2</w:t>
            </w:r>
            <w:r w:rsidRPr="00EA16ED">
              <w:rPr>
                <w:b/>
                <w:bCs/>
                <w:vertAlign w:val="superscript"/>
              </w:rPr>
              <w:t>nd</w:t>
            </w:r>
            <w:r>
              <w:rPr>
                <w:b/>
                <w:bCs/>
              </w:rPr>
              <w:t xml:space="preserve"> mode shape</w:t>
            </w:r>
          </w:p>
        </w:tc>
      </w:tr>
      <w:tr w:rsidR="00CB7BDE" w14:paraId="5C7285A3" w14:textId="77777777" w:rsidTr="00B531D6">
        <w:trPr>
          <w:trHeight w:val="505"/>
          <w:jc w:val="center"/>
        </w:trPr>
        <w:tc>
          <w:tcPr>
            <w:tcW w:w="1706" w:type="dxa"/>
            <w:shd w:val="clear" w:color="auto" w:fill="E7E6E6" w:themeFill="background2"/>
            <w:vAlign w:val="center"/>
          </w:tcPr>
          <w:p w14:paraId="533D264D" w14:textId="6D11C07E" w:rsidR="00CB7BDE" w:rsidRDefault="005A7E92" w:rsidP="00CB7BDE">
            <w:pPr>
              <w:jc w:val="center"/>
              <w:rPr>
                <w:b/>
                <w:bCs/>
              </w:rPr>
            </w:pPr>
            <w:r>
              <w:rPr>
                <w:b/>
                <w:bCs/>
              </w:rPr>
              <w:t>Experiment</w:t>
            </w:r>
          </w:p>
        </w:tc>
        <w:tc>
          <w:tcPr>
            <w:tcW w:w="1922" w:type="dxa"/>
            <w:vAlign w:val="center"/>
          </w:tcPr>
          <w:p w14:paraId="6BF337F4" w14:textId="11CB64C4" w:rsidR="00CB7BDE" w:rsidRPr="00B531D6" w:rsidRDefault="00A01C8D" w:rsidP="00CB7BDE">
            <w:pPr>
              <w:jc w:val="center"/>
            </w:pPr>
            <m:oMathPara>
              <m:oMath>
                <m:r>
                  <w:rPr>
                    <w:rFonts w:ascii="Cambria Math" w:hAnsi="Cambria Math"/>
                  </w:rPr>
                  <m:t>4.0 [Hz]</m:t>
                </m:r>
              </m:oMath>
            </m:oMathPara>
          </w:p>
        </w:tc>
        <w:tc>
          <w:tcPr>
            <w:tcW w:w="1814" w:type="dxa"/>
            <w:vAlign w:val="center"/>
          </w:tcPr>
          <w:p w14:paraId="6CB67FA1" w14:textId="4DDA11CD" w:rsidR="00CB7BDE" w:rsidRPr="00B531D6" w:rsidRDefault="00973C3E" w:rsidP="00CB7BDE">
            <w:pPr>
              <w:jc w:val="center"/>
            </w:pPr>
            <m:oMathPara>
              <m:oMath>
                <m:r>
                  <w:rPr>
                    <w:rFonts w:ascii="Cambria Math" w:hAnsi="Cambria Math"/>
                  </w:rPr>
                  <m:t>11.25 [Hz]</m:t>
                </m:r>
              </m:oMath>
            </m:oMathPara>
          </w:p>
        </w:tc>
        <w:tc>
          <w:tcPr>
            <w:tcW w:w="1814" w:type="dxa"/>
            <w:vAlign w:val="center"/>
          </w:tcPr>
          <w:p w14:paraId="304B2439" w14:textId="53357210" w:rsidR="00CB7BDE" w:rsidRPr="00B531D6" w:rsidRDefault="0071495B" w:rsidP="00CB7BDE">
            <w:pPr>
              <w:jc w:val="center"/>
            </w:pPr>
            <m:oMathPara>
              <m:oMath>
                <m:r>
                  <w:rPr>
                    <w:rFonts w:ascii="Cambria Math" w:eastAsiaTheme="majorHAnsi" w:hAnsi="Cambria Math"/>
                  </w:rPr>
                  <m:t>1.5478</m:t>
                </m:r>
              </m:oMath>
            </m:oMathPara>
          </w:p>
        </w:tc>
        <w:tc>
          <w:tcPr>
            <w:tcW w:w="1815" w:type="dxa"/>
            <w:vAlign w:val="center"/>
          </w:tcPr>
          <w:p w14:paraId="4DB9655D" w14:textId="4DFFF98D" w:rsidR="00CB7BDE" w:rsidRPr="00B531D6" w:rsidRDefault="0071495B" w:rsidP="00CB7BDE">
            <w:pPr>
              <w:jc w:val="center"/>
            </w:pPr>
            <m:oMathPara>
              <m:oMath>
                <m:r>
                  <w:rPr>
                    <w:rFonts w:ascii="Cambria Math" w:eastAsiaTheme="majorHAnsi" w:hAnsi="Cambria Math"/>
                  </w:rPr>
                  <m:t>-0.3885</m:t>
                </m:r>
              </m:oMath>
            </m:oMathPara>
          </w:p>
        </w:tc>
      </w:tr>
      <w:tr w:rsidR="00CD7274" w14:paraId="18AD5894" w14:textId="77777777" w:rsidTr="00B531D6">
        <w:trPr>
          <w:trHeight w:val="522"/>
          <w:jc w:val="center"/>
        </w:trPr>
        <w:tc>
          <w:tcPr>
            <w:tcW w:w="1706" w:type="dxa"/>
            <w:shd w:val="clear" w:color="auto" w:fill="E7E6E6" w:themeFill="background2"/>
            <w:vAlign w:val="center"/>
          </w:tcPr>
          <w:p w14:paraId="307DAACA" w14:textId="0E5C0C07" w:rsidR="00CD7274" w:rsidRDefault="00CD7274" w:rsidP="00CD7274">
            <w:pPr>
              <w:jc w:val="center"/>
              <w:rPr>
                <w:b/>
                <w:bCs/>
              </w:rPr>
            </w:pPr>
            <w:r>
              <w:rPr>
                <w:rFonts w:hint="eastAsia"/>
                <w:b/>
                <w:bCs/>
              </w:rPr>
              <w:t>T</w:t>
            </w:r>
            <w:r>
              <w:rPr>
                <w:b/>
                <w:bCs/>
              </w:rPr>
              <w:t>heory</w:t>
            </w:r>
          </w:p>
        </w:tc>
        <w:tc>
          <w:tcPr>
            <w:tcW w:w="1922" w:type="dxa"/>
            <w:vAlign w:val="center"/>
          </w:tcPr>
          <w:p w14:paraId="600DC26D" w14:textId="1AF80BBB" w:rsidR="00CD7274" w:rsidRPr="00B531D6" w:rsidRDefault="00CD7274" w:rsidP="00CD7274">
            <w:pPr>
              <w:jc w:val="center"/>
            </w:pPr>
            <m:oMathPara>
              <m:oMath>
                <m:r>
                  <w:rPr>
                    <w:rFonts w:ascii="Cambria Math" w:hAnsi="Cambria Math"/>
                  </w:rPr>
                  <m:t>4.1092 [Hz]</m:t>
                </m:r>
              </m:oMath>
            </m:oMathPara>
          </w:p>
        </w:tc>
        <w:tc>
          <w:tcPr>
            <w:tcW w:w="1814" w:type="dxa"/>
            <w:vAlign w:val="center"/>
          </w:tcPr>
          <w:p w14:paraId="0AE8AE89" w14:textId="26FEB765" w:rsidR="00CD7274" w:rsidRPr="00B531D6" w:rsidRDefault="00CD7274" w:rsidP="00CD7274">
            <w:pPr>
              <w:jc w:val="center"/>
            </w:pPr>
            <m:oMathPara>
              <m:oMath>
                <m:r>
                  <w:rPr>
                    <w:rFonts w:ascii="Cambria Math" w:hAnsi="Cambria Math"/>
                  </w:rPr>
                  <m:t xml:space="preserve">11.695 </m:t>
                </m:r>
                <m:d>
                  <m:dPr>
                    <m:begChr m:val="["/>
                    <m:endChr m:val="]"/>
                    <m:ctrlPr>
                      <w:rPr>
                        <w:rFonts w:ascii="Cambria Math" w:hAnsi="Cambria Math"/>
                        <w:i/>
                      </w:rPr>
                    </m:ctrlPr>
                  </m:dPr>
                  <m:e>
                    <m:r>
                      <w:rPr>
                        <w:rFonts w:ascii="Cambria Math" w:hAnsi="Cambria Math"/>
                      </w:rPr>
                      <m:t>Hz</m:t>
                    </m:r>
                  </m:e>
                </m:d>
              </m:oMath>
            </m:oMathPara>
          </w:p>
        </w:tc>
        <w:tc>
          <w:tcPr>
            <w:tcW w:w="1814" w:type="dxa"/>
            <w:vAlign w:val="center"/>
          </w:tcPr>
          <w:p w14:paraId="1B7C7691" w14:textId="7EDA43F3" w:rsidR="00CD7274" w:rsidRPr="00B531D6" w:rsidRDefault="00CD7274" w:rsidP="00CD7274">
            <w:pPr>
              <w:jc w:val="center"/>
            </w:pPr>
            <m:oMathPara>
              <m:oMath>
                <m:r>
                  <w:rPr>
                    <w:rFonts w:ascii="Cambria Math" w:hAnsi="Cambria Math"/>
                  </w:rPr>
                  <m:t>1.6996</m:t>
                </m:r>
              </m:oMath>
            </m:oMathPara>
          </w:p>
        </w:tc>
        <w:tc>
          <w:tcPr>
            <w:tcW w:w="1815" w:type="dxa"/>
            <w:vAlign w:val="center"/>
          </w:tcPr>
          <w:p w14:paraId="10DD6661" w14:textId="0DFFBB15" w:rsidR="00CD7274" w:rsidRPr="00B531D6" w:rsidRDefault="00CD7274" w:rsidP="00CD7274">
            <w:pPr>
              <w:jc w:val="center"/>
            </w:pPr>
            <m:oMathPara>
              <m:oMath>
                <m:r>
                  <w:rPr>
                    <w:rFonts w:ascii="Cambria Math" w:hAnsi="Cambria Math"/>
                  </w:rPr>
                  <m:t>-0.4295</m:t>
                </m:r>
              </m:oMath>
            </m:oMathPara>
          </w:p>
        </w:tc>
      </w:tr>
      <w:tr w:rsidR="00CD7274" w14:paraId="7885E0B0" w14:textId="77777777" w:rsidTr="00B531D6">
        <w:trPr>
          <w:trHeight w:val="505"/>
          <w:jc w:val="center"/>
        </w:trPr>
        <w:tc>
          <w:tcPr>
            <w:tcW w:w="1706" w:type="dxa"/>
            <w:shd w:val="clear" w:color="auto" w:fill="E7E6E6" w:themeFill="background2"/>
            <w:vAlign w:val="center"/>
          </w:tcPr>
          <w:p w14:paraId="4D2BE83A" w14:textId="6058A54A" w:rsidR="00CD7274" w:rsidRDefault="00CD7274" w:rsidP="00CD7274">
            <w:pPr>
              <w:jc w:val="center"/>
              <w:rPr>
                <w:b/>
                <w:bCs/>
              </w:rPr>
            </w:pPr>
            <w:r>
              <w:rPr>
                <w:rFonts w:hint="eastAsia"/>
                <w:b/>
                <w:bCs/>
              </w:rPr>
              <w:t>S</w:t>
            </w:r>
            <w:r>
              <w:rPr>
                <w:b/>
                <w:bCs/>
              </w:rPr>
              <w:t>imulation</w:t>
            </w:r>
          </w:p>
        </w:tc>
        <w:tc>
          <w:tcPr>
            <w:tcW w:w="1922" w:type="dxa"/>
            <w:vAlign w:val="center"/>
          </w:tcPr>
          <w:p w14:paraId="2878D755" w14:textId="66612333" w:rsidR="00CD7274" w:rsidRPr="00B531D6" w:rsidRDefault="00CD7274" w:rsidP="00CD7274">
            <w:pPr>
              <w:jc w:val="center"/>
            </w:pPr>
            <m:oMathPara>
              <m:oMath>
                <m:r>
                  <w:rPr>
                    <w:rFonts w:ascii="Cambria Math" w:hAnsi="Cambria Math"/>
                  </w:rPr>
                  <m:t>4.5743 [Hz]</m:t>
                </m:r>
              </m:oMath>
            </m:oMathPara>
          </w:p>
        </w:tc>
        <w:tc>
          <w:tcPr>
            <w:tcW w:w="1814" w:type="dxa"/>
            <w:vAlign w:val="center"/>
          </w:tcPr>
          <w:p w14:paraId="3EE99EB0" w14:textId="653202AC" w:rsidR="00CD7274" w:rsidRPr="00B531D6" w:rsidRDefault="00C6487D" w:rsidP="00CD7274">
            <w:pPr>
              <w:jc w:val="center"/>
            </w:pPr>
            <m:oMathPara>
              <m:oMath>
                <m:r>
                  <w:rPr>
                    <w:rFonts w:ascii="Cambria Math" w:hAnsi="Cambria Math"/>
                  </w:rPr>
                  <m:t xml:space="preserve">12.704 </m:t>
                </m:r>
                <m:d>
                  <m:dPr>
                    <m:begChr m:val="["/>
                    <m:endChr m:val="]"/>
                    <m:ctrlPr>
                      <w:rPr>
                        <w:rFonts w:ascii="Cambria Math" w:hAnsi="Cambria Math"/>
                        <w:i/>
                      </w:rPr>
                    </m:ctrlPr>
                  </m:dPr>
                  <m:e>
                    <m:r>
                      <w:rPr>
                        <w:rFonts w:ascii="Cambria Math" w:hAnsi="Cambria Math"/>
                      </w:rPr>
                      <m:t>Hz</m:t>
                    </m:r>
                  </m:e>
                </m:d>
              </m:oMath>
            </m:oMathPara>
          </w:p>
        </w:tc>
        <w:tc>
          <w:tcPr>
            <w:tcW w:w="1814" w:type="dxa"/>
            <w:vAlign w:val="center"/>
          </w:tcPr>
          <w:p w14:paraId="2379925E" w14:textId="15E918F1" w:rsidR="00CD7274" w:rsidRPr="00B531D6" w:rsidRDefault="00EA4D50" w:rsidP="00CD7274">
            <w:pPr>
              <w:jc w:val="center"/>
            </w:pPr>
            <m:oMathPara>
              <m:oMath>
                <m:r>
                  <w:rPr>
                    <w:rFonts w:ascii="Cambria Math" w:hAnsi="Cambria Math"/>
                  </w:rPr>
                  <m:t>1.5848</m:t>
                </m:r>
              </m:oMath>
            </m:oMathPara>
          </w:p>
        </w:tc>
        <w:tc>
          <w:tcPr>
            <w:tcW w:w="1815" w:type="dxa"/>
            <w:vAlign w:val="center"/>
          </w:tcPr>
          <w:p w14:paraId="09F0DE1E" w14:textId="662CFE2C" w:rsidR="00CD7274" w:rsidRPr="00B531D6" w:rsidRDefault="00707268" w:rsidP="00CD7274">
            <w:pPr>
              <w:jc w:val="center"/>
            </w:pPr>
            <m:oMathPara>
              <m:oMath>
                <m:r>
                  <w:rPr>
                    <w:rFonts w:ascii="Cambria Math" w:hAnsi="Cambria Math"/>
                  </w:rPr>
                  <m:t>-0.56</m:t>
                </m:r>
              </m:oMath>
            </m:oMathPara>
          </w:p>
        </w:tc>
      </w:tr>
    </w:tbl>
    <w:p w14:paraId="1143A274" w14:textId="1A019E97" w:rsidR="00BC04FA" w:rsidRDefault="00616DAB" w:rsidP="00B03D82">
      <w:pPr>
        <w:spacing w:before="240" w:after="0" w:line="276" w:lineRule="auto"/>
        <w:ind w:firstLine="800"/>
        <w:jc w:val="left"/>
        <w:rPr>
          <w:color w:val="000000" w:themeColor="text1"/>
        </w:rPr>
      </w:pPr>
      <w:r w:rsidRPr="00616DAB">
        <w:rPr>
          <w:color w:val="000000" w:themeColor="text1"/>
        </w:rPr>
        <w:t xml:space="preserve">As can be seen in </w:t>
      </w:r>
      <w:r w:rsidRPr="00616DAB">
        <w:rPr>
          <w:b/>
          <w:bCs/>
          <w:color w:val="000000" w:themeColor="text1"/>
        </w:rPr>
        <w:t>Table 3.1</w:t>
      </w:r>
      <w:r w:rsidRPr="00616DAB">
        <w:rPr>
          <w:color w:val="000000" w:themeColor="text1"/>
        </w:rPr>
        <w:t xml:space="preserve">, it can be verified that the theoretical values ​​for all parameters are within the error range of </w:t>
      </w:r>
      <m:oMath>
        <m:r>
          <w:rPr>
            <w:rFonts w:ascii="Cambria Math" w:hAnsi="Cambria Math"/>
            <w:color w:val="000000" w:themeColor="text1"/>
          </w:rPr>
          <m:t>10</m:t>
        </m:r>
        <m:r>
          <w:rPr>
            <w:rFonts w:ascii="Cambria Math" w:hAnsi="Cambria Math" w:hint="eastAsia"/>
            <w:color w:val="000000" w:themeColor="text1"/>
          </w:rPr>
          <m:t>.0[</m:t>
        </m:r>
        <m:r>
          <w:rPr>
            <w:rFonts w:ascii="Cambria Math" w:hAnsi="Cambria Math"/>
            <w:color w:val="000000" w:themeColor="text1"/>
          </w:rPr>
          <m:t>%</m:t>
        </m:r>
        <m:r>
          <w:rPr>
            <w:rFonts w:ascii="Cambria Math" w:hAnsi="Cambria Math" w:hint="eastAsia"/>
            <w:color w:val="000000" w:themeColor="text1"/>
          </w:rPr>
          <m:t>]</m:t>
        </m:r>
      </m:oMath>
      <w:r w:rsidRPr="00616DAB">
        <w:rPr>
          <w:color w:val="000000" w:themeColor="text1"/>
        </w:rPr>
        <w:t xml:space="preserve"> of the experimental values. It is necessary to analyze the cause of the first and second resonance frequencies being smaller than the experimental and simulation values.</w:t>
      </w:r>
      <w:r w:rsidR="0021483E">
        <w:rPr>
          <w:color w:val="000000" w:themeColor="text1"/>
        </w:rPr>
        <w:t xml:space="preserve"> </w:t>
      </w:r>
      <w:r w:rsidR="00C67BF7">
        <w:rPr>
          <w:rFonts w:hint="eastAsia"/>
          <w:color w:val="000000" w:themeColor="text1"/>
        </w:rPr>
        <w:t>When</w:t>
      </w:r>
      <w:r w:rsidR="00C67BF7">
        <w:rPr>
          <w:color w:val="000000" w:themeColor="text1"/>
        </w:rPr>
        <w:t xml:space="preserve"> </w:t>
      </w:r>
      <w:r w:rsidR="00C53C35">
        <w:rPr>
          <w:rFonts w:hint="eastAsia"/>
          <w:color w:val="000000" w:themeColor="text1"/>
        </w:rPr>
        <w:t>this</w:t>
      </w:r>
      <w:r w:rsidR="00C53C35">
        <w:rPr>
          <w:color w:val="000000" w:themeColor="text1"/>
        </w:rPr>
        <w:t xml:space="preserve"> </w:t>
      </w:r>
      <w:r w:rsidR="00C53C35">
        <w:rPr>
          <w:rFonts w:hint="eastAsia"/>
          <w:color w:val="000000" w:themeColor="text1"/>
        </w:rPr>
        <w:t>building</w:t>
      </w:r>
      <w:r w:rsidR="00C53C35">
        <w:rPr>
          <w:color w:val="000000" w:themeColor="text1"/>
        </w:rPr>
        <w:t xml:space="preserve"> </w:t>
      </w:r>
      <w:r w:rsidR="00C53C35">
        <w:rPr>
          <w:rFonts w:hint="eastAsia"/>
          <w:color w:val="000000" w:themeColor="text1"/>
        </w:rPr>
        <w:t>is</w:t>
      </w:r>
      <w:r w:rsidR="00C53C35">
        <w:rPr>
          <w:color w:val="000000" w:themeColor="text1"/>
        </w:rPr>
        <w:t xml:space="preserve"> </w:t>
      </w:r>
      <w:r w:rsidR="00C53C35">
        <w:rPr>
          <w:rFonts w:hint="eastAsia"/>
          <w:color w:val="000000" w:themeColor="text1"/>
        </w:rPr>
        <w:t>modeled</w:t>
      </w:r>
      <w:r w:rsidR="00C53C35">
        <w:rPr>
          <w:color w:val="000000" w:themeColor="text1"/>
        </w:rPr>
        <w:t xml:space="preserve"> </w:t>
      </w:r>
      <w:r w:rsidR="00C53C35">
        <w:rPr>
          <w:rFonts w:hint="eastAsia"/>
          <w:color w:val="000000" w:themeColor="text1"/>
        </w:rPr>
        <w:t>with</w:t>
      </w:r>
      <w:r w:rsidR="00C53C35">
        <w:rPr>
          <w:color w:val="000000" w:themeColor="text1"/>
        </w:rPr>
        <w:t xml:space="preserve"> </w:t>
      </w:r>
      <w:r w:rsidR="00C53C35">
        <w:rPr>
          <w:rFonts w:hint="eastAsia"/>
          <w:color w:val="000000" w:themeColor="text1"/>
        </w:rPr>
        <w:t>mass-spring</w:t>
      </w:r>
      <w:r w:rsidR="00C53C35">
        <w:rPr>
          <w:color w:val="000000" w:themeColor="text1"/>
        </w:rPr>
        <w:t xml:space="preserve"> </w:t>
      </w:r>
      <w:r w:rsidR="00C53C35">
        <w:rPr>
          <w:rFonts w:hint="eastAsia"/>
          <w:color w:val="000000" w:themeColor="text1"/>
        </w:rPr>
        <w:t>system,</w:t>
      </w:r>
      <w:r w:rsidR="00C53C35">
        <w:rPr>
          <w:color w:val="000000" w:themeColor="text1"/>
        </w:rPr>
        <w:t xml:space="preserve"> </w:t>
      </w:r>
      <w:r w:rsidR="0042503D">
        <w:rPr>
          <w:rFonts w:hint="eastAsia"/>
          <w:color w:val="000000" w:themeColor="text1"/>
        </w:rPr>
        <w:t>the</w:t>
      </w:r>
      <w:r w:rsidR="0042503D">
        <w:rPr>
          <w:color w:val="000000" w:themeColor="text1"/>
        </w:rPr>
        <w:t xml:space="preserve"> </w:t>
      </w:r>
      <w:r w:rsidR="0042503D">
        <w:rPr>
          <w:rFonts w:hint="eastAsia"/>
          <w:color w:val="000000" w:themeColor="text1"/>
        </w:rPr>
        <w:t>spring</w:t>
      </w:r>
      <w:r w:rsidR="0042503D">
        <w:rPr>
          <w:color w:val="000000" w:themeColor="text1"/>
        </w:rPr>
        <w:t xml:space="preserve"> </w:t>
      </w:r>
      <w:r w:rsidR="0042503D">
        <w:rPr>
          <w:rFonts w:hint="eastAsia"/>
          <w:color w:val="000000" w:themeColor="text1"/>
        </w:rPr>
        <w:t>constant</w:t>
      </w:r>
      <w:r w:rsidR="0042503D">
        <w:rPr>
          <w:color w:val="000000" w:themeColor="text1"/>
        </w:rPr>
        <w:t xml:space="preserve"> </w:t>
      </w:r>
      <w:r w:rsidR="0042503D">
        <w:rPr>
          <w:rFonts w:hint="eastAsia"/>
          <w:color w:val="000000" w:themeColor="text1"/>
        </w:rPr>
        <w:t>value</w:t>
      </w:r>
      <w:r w:rsidR="0042503D">
        <w:rPr>
          <w:color w:val="000000" w:themeColor="text1"/>
        </w:rPr>
        <w:t xml:space="preserve"> </w:t>
      </w:r>
      <w:r w:rsidR="0042503D">
        <w:rPr>
          <w:rFonts w:hint="eastAsia"/>
          <w:color w:val="000000" w:themeColor="text1"/>
        </w:rPr>
        <w:t>k</w:t>
      </w:r>
      <w:r w:rsidR="0042503D">
        <w:rPr>
          <w:color w:val="000000" w:themeColor="text1"/>
        </w:rPr>
        <w:t xml:space="preserve"> </w:t>
      </w:r>
      <w:r w:rsidR="0015288B">
        <w:rPr>
          <w:rFonts w:hint="eastAsia"/>
          <w:color w:val="000000" w:themeColor="text1"/>
        </w:rPr>
        <w:t>is</w:t>
      </w:r>
      <w:r w:rsidR="0015288B">
        <w:rPr>
          <w:color w:val="000000" w:themeColor="text1"/>
        </w:rPr>
        <w:t xml:space="preserve"> </w:t>
      </w:r>
      <w:r w:rsidR="0015288B">
        <w:rPr>
          <w:rFonts w:hint="eastAsia"/>
          <w:color w:val="000000" w:themeColor="text1"/>
        </w:rPr>
        <w:t>determined</w:t>
      </w:r>
      <w:r w:rsidR="0015288B">
        <w:rPr>
          <w:color w:val="000000" w:themeColor="text1"/>
        </w:rPr>
        <w:t xml:space="preserve"> </w:t>
      </w:r>
      <w:r w:rsidR="0015288B">
        <w:rPr>
          <w:rFonts w:hint="eastAsia"/>
          <w:color w:val="000000" w:themeColor="text1"/>
        </w:rPr>
        <w:t>as</w:t>
      </w:r>
      <w:r w:rsidR="0015288B">
        <w:rPr>
          <w:color w:val="000000" w:themeColor="text1"/>
        </w:rPr>
        <w:t xml:space="preserve"> </w:t>
      </w:r>
      <w:r w:rsidR="0015288B">
        <w:rPr>
          <w:rFonts w:hint="eastAsia"/>
          <w:color w:val="000000" w:themeColor="text1"/>
        </w:rPr>
        <w:t>follows</w:t>
      </w:r>
      <w:r w:rsidR="002032C5">
        <w:rPr>
          <w:rFonts w:hint="eastAsia"/>
          <w:color w:val="000000" w:themeColor="text1"/>
        </w:rPr>
        <w:t>:</w:t>
      </w:r>
    </w:p>
    <w:p w14:paraId="34DECD13" w14:textId="42781E73" w:rsidR="002027D3" w:rsidRPr="00E14128" w:rsidRDefault="002027D3" w:rsidP="00B03D82">
      <w:pPr>
        <w:spacing w:before="240" w:after="0" w:line="276" w:lineRule="auto"/>
        <w:ind w:firstLine="800"/>
        <w:jc w:val="left"/>
        <w:rPr>
          <w:color w:val="000000" w:themeColor="text1"/>
        </w:rPr>
      </w:pPr>
      <m:oMathPara>
        <m:oMath>
          <m:r>
            <w:rPr>
              <w:rFonts w:ascii="Cambria Math" w:hAnsi="Cambria Math" w:hint="eastAsia"/>
              <w:color w:val="000000" w:themeColor="text1"/>
            </w:rPr>
            <m:t>k=</m:t>
          </m:r>
          <m:f>
            <m:fPr>
              <m:ctrlPr>
                <w:rPr>
                  <w:rFonts w:ascii="Cambria Math" w:hAnsi="Cambria Math"/>
                  <w:i/>
                  <w:color w:val="000000" w:themeColor="text1"/>
                </w:rPr>
              </m:ctrlPr>
            </m:fPr>
            <m:num>
              <m:r>
                <w:rPr>
                  <w:rFonts w:ascii="Cambria Math" w:hAnsi="Cambria Math" w:hint="eastAsia"/>
                  <w:color w:val="000000" w:themeColor="text1"/>
                </w:rPr>
                <m:t>24EI</m:t>
              </m:r>
              <m:ctrlPr>
                <w:rPr>
                  <w:rFonts w:ascii="Cambria Math" w:hAnsi="Cambria Math" w:hint="eastAsia"/>
                  <w:i/>
                  <w:color w:val="000000" w:themeColor="text1"/>
                </w:rPr>
              </m:ctrlPr>
            </m:num>
            <m:den>
              <m:sSup>
                <m:sSupPr>
                  <m:ctrlPr>
                    <w:rPr>
                      <w:rFonts w:ascii="Cambria Math" w:hAnsi="Cambria Math"/>
                      <w:i/>
                      <w:color w:val="000000" w:themeColor="text1"/>
                    </w:rPr>
                  </m:ctrlPr>
                </m:sSupPr>
                <m:e>
                  <m:r>
                    <w:rPr>
                      <w:rFonts w:ascii="Cambria Math" w:hAnsi="Cambria Math" w:hint="eastAsia"/>
                      <w:color w:val="000000" w:themeColor="text1"/>
                    </w:rPr>
                    <m:t>L</m:t>
                  </m:r>
                </m:e>
                <m:sup>
                  <m:r>
                    <w:rPr>
                      <w:rFonts w:ascii="Cambria Math" w:hAnsi="Cambria Math" w:hint="eastAsia"/>
                      <w:color w:val="000000" w:themeColor="text1"/>
                    </w:rPr>
                    <m:t>3</m:t>
                  </m:r>
                </m:sup>
              </m:sSup>
            </m:den>
          </m:f>
        </m:oMath>
      </m:oMathPara>
    </w:p>
    <w:p w14:paraId="2CCD1C96" w14:textId="64ABF319" w:rsidR="006E2F2E" w:rsidRPr="00616DAB" w:rsidRDefault="00E14128" w:rsidP="00B03D82">
      <w:pPr>
        <w:spacing w:before="240" w:after="0" w:line="276" w:lineRule="auto"/>
        <w:jc w:val="left"/>
        <w:rPr>
          <w:color w:val="000000" w:themeColor="text1"/>
        </w:rPr>
      </w:pPr>
      <w:r>
        <w:rPr>
          <w:rFonts w:hint="eastAsia"/>
          <w:color w:val="000000" w:themeColor="text1"/>
        </w:rPr>
        <w:t>And</w:t>
      </w:r>
      <w:r>
        <w:rPr>
          <w:color w:val="000000" w:themeColor="text1"/>
        </w:rPr>
        <w:t xml:space="preserve"> </w:t>
      </w:r>
      <w:r w:rsidR="009C40B5">
        <w:rPr>
          <w:rFonts w:hint="eastAsia"/>
          <w:color w:val="000000" w:themeColor="text1"/>
        </w:rPr>
        <w:t>it</w:t>
      </w:r>
      <w:r w:rsidR="009C40B5">
        <w:rPr>
          <w:color w:val="000000" w:themeColor="text1"/>
        </w:rPr>
        <w:t xml:space="preserve"> </w:t>
      </w:r>
      <w:r w:rsidR="009C40B5">
        <w:rPr>
          <w:rFonts w:hint="eastAsia"/>
          <w:color w:val="000000" w:themeColor="text1"/>
        </w:rPr>
        <w:t>can</w:t>
      </w:r>
      <w:r w:rsidR="009C40B5">
        <w:rPr>
          <w:color w:val="000000" w:themeColor="text1"/>
        </w:rPr>
        <w:t xml:space="preserve"> </w:t>
      </w:r>
      <w:r w:rsidR="009C40B5">
        <w:rPr>
          <w:rFonts w:hint="eastAsia"/>
          <w:color w:val="000000" w:themeColor="text1"/>
        </w:rPr>
        <w:t>be</w:t>
      </w:r>
      <w:r w:rsidR="009C40B5">
        <w:rPr>
          <w:color w:val="000000" w:themeColor="text1"/>
        </w:rPr>
        <w:t xml:space="preserve"> </w:t>
      </w:r>
      <w:r w:rsidR="009C40B5">
        <w:rPr>
          <w:rFonts w:hint="eastAsia"/>
          <w:color w:val="000000" w:themeColor="text1"/>
        </w:rPr>
        <w:t>said</w:t>
      </w:r>
      <w:r w:rsidR="009C40B5">
        <w:rPr>
          <w:color w:val="000000" w:themeColor="text1"/>
        </w:rPr>
        <w:t xml:space="preserve"> </w:t>
      </w:r>
      <w:r w:rsidR="009C40B5">
        <w:rPr>
          <w:rFonts w:hint="eastAsia"/>
          <w:color w:val="000000" w:themeColor="text1"/>
        </w:rPr>
        <w:t>that</w:t>
      </w:r>
      <w:r w:rsidR="009C40B5">
        <w:rPr>
          <w:color w:val="000000" w:themeColor="text1"/>
        </w:rPr>
        <w:t xml:space="preserve"> </w:t>
      </w:r>
      <w:r w:rsidR="009C40B5">
        <w:rPr>
          <w:rFonts w:hint="eastAsia"/>
          <w:color w:val="000000" w:themeColor="text1"/>
        </w:rPr>
        <w:t>the</w:t>
      </w:r>
      <w:r w:rsidR="009C40B5">
        <w:rPr>
          <w:color w:val="000000" w:themeColor="text1"/>
        </w:rPr>
        <w:t xml:space="preserve"> </w:t>
      </w:r>
      <w:r w:rsidR="009C40B5">
        <w:rPr>
          <w:rFonts w:hint="eastAsia"/>
          <w:color w:val="000000" w:themeColor="text1"/>
        </w:rPr>
        <w:t>resonance</w:t>
      </w:r>
      <w:r w:rsidR="009C40B5">
        <w:rPr>
          <w:color w:val="000000" w:themeColor="text1"/>
        </w:rPr>
        <w:t xml:space="preserve"> </w:t>
      </w:r>
      <w:r w:rsidR="003D3E37">
        <w:rPr>
          <w:rFonts w:hint="eastAsia"/>
          <w:color w:val="000000" w:themeColor="text1"/>
        </w:rPr>
        <w:t>frequency</w:t>
      </w:r>
      <w:r w:rsidR="003D3E37">
        <w:rPr>
          <w:color w:val="000000" w:themeColor="text1"/>
        </w:rPr>
        <w:t xml:space="preserve"> </w:t>
      </w:r>
      <w:r w:rsidR="003D3E37">
        <w:rPr>
          <w:rFonts w:hint="eastAsia"/>
          <w:color w:val="000000" w:themeColor="text1"/>
        </w:rPr>
        <w:t>is</w:t>
      </w:r>
      <w:r w:rsidR="003D3E37">
        <w:rPr>
          <w:color w:val="000000" w:themeColor="text1"/>
        </w:rPr>
        <w:t xml:space="preserve"> </w:t>
      </w:r>
      <w:r w:rsidR="003D3E37">
        <w:rPr>
          <w:rFonts w:hint="eastAsia"/>
          <w:color w:val="000000" w:themeColor="text1"/>
        </w:rPr>
        <w:t>proportional</w:t>
      </w:r>
      <w:r w:rsidR="003D3E37">
        <w:rPr>
          <w:color w:val="000000" w:themeColor="text1"/>
        </w:rPr>
        <w:t xml:space="preserve"> </w:t>
      </w:r>
      <w:r w:rsidR="001348DF">
        <w:rPr>
          <w:rFonts w:hint="eastAsia"/>
          <w:color w:val="000000" w:themeColor="text1"/>
        </w:rPr>
        <w:t>to</w:t>
      </w:r>
      <w:r w:rsidR="001348DF">
        <w:rPr>
          <w:color w:val="000000" w:themeColor="text1"/>
        </w:rPr>
        <w:t xml:space="preserve"> </w:t>
      </w:r>
      <w:r w:rsidR="001348DF">
        <w:rPr>
          <w:rFonts w:hint="eastAsia"/>
          <w:color w:val="000000" w:themeColor="text1"/>
        </w:rPr>
        <w:t>the</w:t>
      </w:r>
      <w:r w:rsidR="001348DF">
        <w:rPr>
          <w:color w:val="000000" w:themeColor="text1"/>
        </w:rPr>
        <w:t xml:space="preserve"> </w:t>
      </w:r>
      <w:r w:rsidR="00A25452">
        <w:rPr>
          <w:rFonts w:hint="eastAsia"/>
          <w:color w:val="000000" w:themeColor="text1"/>
        </w:rPr>
        <w:t>spring</w:t>
      </w:r>
      <w:r w:rsidR="00A25452">
        <w:rPr>
          <w:color w:val="000000" w:themeColor="text1"/>
        </w:rPr>
        <w:t xml:space="preserve"> </w:t>
      </w:r>
      <w:r w:rsidR="00A25452">
        <w:rPr>
          <w:rFonts w:hint="eastAsia"/>
          <w:color w:val="000000" w:themeColor="text1"/>
        </w:rPr>
        <w:t>constant</w:t>
      </w:r>
      <w:r w:rsidR="00A25452">
        <w:rPr>
          <w:color w:val="000000" w:themeColor="text1"/>
        </w:rPr>
        <w:t xml:space="preserve"> </w:t>
      </w:r>
      <w:r w:rsidR="00A25452">
        <w:rPr>
          <w:rFonts w:hint="eastAsia"/>
          <w:color w:val="000000" w:themeColor="text1"/>
        </w:rPr>
        <w:t>value</w:t>
      </w:r>
      <w:r w:rsidR="00EC16D7">
        <w:rPr>
          <w:color w:val="000000" w:themeColor="text1"/>
        </w:rPr>
        <w:t xml:space="preserve">. </w:t>
      </w:r>
      <w:r w:rsidR="00B27297">
        <w:rPr>
          <w:rFonts w:hint="eastAsia"/>
          <w:color w:val="000000" w:themeColor="text1"/>
        </w:rPr>
        <w:t>And</w:t>
      </w:r>
      <w:r w:rsidR="00B27297">
        <w:rPr>
          <w:color w:val="000000" w:themeColor="text1"/>
        </w:rPr>
        <w:t xml:space="preserve"> </w:t>
      </w:r>
      <w:r w:rsidR="009A1152">
        <w:rPr>
          <w:rFonts w:hint="eastAsia"/>
          <w:color w:val="000000" w:themeColor="text1"/>
        </w:rPr>
        <w:t>as</w:t>
      </w:r>
      <w:r w:rsidR="009A1152">
        <w:rPr>
          <w:color w:val="000000" w:themeColor="text1"/>
        </w:rPr>
        <w:t xml:space="preserve"> </w:t>
      </w:r>
      <w:r w:rsidR="009A1152">
        <w:rPr>
          <w:rFonts w:hint="eastAsia"/>
          <w:color w:val="000000" w:themeColor="text1"/>
        </w:rPr>
        <w:t>can</w:t>
      </w:r>
      <w:r w:rsidR="009A1152">
        <w:rPr>
          <w:color w:val="000000" w:themeColor="text1"/>
        </w:rPr>
        <w:t xml:space="preserve"> </w:t>
      </w:r>
      <w:r w:rsidR="009A1152">
        <w:rPr>
          <w:rFonts w:hint="eastAsia"/>
          <w:color w:val="000000" w:themeColor="text1"/>
        </w:rPr>
        <w:t>be</w:t>
      </w:r>
      <w:r w:rsidR="009A1152">
        <w:rPr>
          <w:color w:val="000000" w:themeColor="text1"/>
        </w:rPr>
        <w:t xml:space="preserve"> </w:t>
      </w:r>
      <w:r w:rsidR="009A1152">
        <w:rPr>
          <w:rFonts w:hint="eastAsia"/>
          <w:color w:val="000000" w:themeColor="text1"/>
        </w:rPr>
        <w:t>referred</w:t>
      </w:r>
      <w:r w:rsidR="009A1152">
        <w:rPr>
          <w:color w:val="000000" w:themeColor="text1"/>
        </w:rPr>
        <w:t xml:space="preserve"> </w:t>
      </w:r>
      <w:r w:rsidR="009A1152">
        <w:rPr>
          <w:rFonts w:hint="eastAsia"/>
          <w:color w:val="000000" w:themeColor="text1"/>
        </w:rPr>
        <w:t>in</w:t>
      </w:r>
      <w:r w:rsidR="009A1152">
        <w:rPr>
          <w:color w:val="000000" w:themeColor="text1"/>
        </w:rPr>
        <w:t xml:space="preserve"> </w:t>
      </w:r>
      <w:r w:rsidR="009A1152">
        <w:rPr>
          <w:rFonts w:hint="eastAsia"/>
          <w:color w:val="000000" w:themeColor="text1"/>
        </w:rPr>
        <w:t>the</w:t>
      </w:r>
      <w:r w:rsidR="009A1152">
        <w:rPr>
          <w:color w:val="000000" w:themeColor="text1"/>
        </w:rPr>
        <w:t xml:space="preserve"> </w:t>
      </w:r>
      <w:r w:rsidR="009A1152">
        <w:rPr>
          <w:rFonts w:hint="eastAsia"/>
          <w:color w:val="000000" w:themeColor="text1"/>
        </w:rPr>
        <w:t>previous</w:t>
      </w:r>
      <w:r w:rsidR="009A1152">
        <w:rPr>
          <w:color w:val="000000" w:themeColor="text1"/>
        </w:rPr>
        <w:t xml:space="preserve"> </w:t>
      </w:r>
      <w:r w:rsidR="009A1152">
        <w:rPr>
          <w:rFonts w:hint="eastAsia"/>
          <w:color w:val="000000" w:themeColor="text1"/>
        </w:rPr>
        <w:t>labs,</w:t>
      </w:r>
      <w:r w:rsidR="009A1152">
        <w:rPr>
          <w:color w:val="000000" w:themeColor="text1"/>
        </w:rPr>
        <w:t xml:space="preserve"> </w:t>
      </w:r>
      <w:r w:rsidR="00B073DA">
        <w:rPr>
          <w:rFonts w:hint="eastAsia"/>
          <w:color w:val="000000" w:themeColor="text1"/>
        </w:rPr>
        <w:t>the</w:t>
      </w:r>
      <w:r w:rsidR="00B073DA">
        <w:rPr>
          <w:color w:val="000000" w:themeColor="text1"/>
        </w:rPr>
        <w:t xml:space="preserve"> </w:t>
      </w:r>
      <w:r w:rsidR="00B073DA">
        <w:rPr>
          <w:rFonts w:hint="eastAsia"/>
          <w:color w:val="000000" w:themeColor="text1"/>
        </w:rPr>
        <w:t>actual</w:t>
      </w:r>
      <w:r w:rsidR="00B073DA">
        <w:rPr>
          <w:color w:val="000000" w:themeColor="text1"/>
        </w:rPr>
        <w:t xml:space="preserve"> </w:t>
      </w:r>
      <w:r w:rsidR="00F9511F">
        <w:rPr>
          <w:rFonts w:hint="eastAsia"/>
          <w:color w:val="000000" w:themeColor="text1"/>
        </w:rPr>
        <w:t>elastic</w:t>
      </w:r>
      <w:r w:rsidR="00F9511F">
        <w:rPr>
          <w:color w:val="000000" w:themeColor="text1"/>
        </w:rPr>
        <w:t xml:space="preserve"> </w:t>
      </w:r>
      <w:r w:rsidR="00F9511F">
        <w:rPr>
          <w:rFonts w:hint="eastAsia"/>
          <w:color w:val="000000" w:themeColor="text1"/>
        </w:rPr>
        <w:t>modulus</w:t>
      </w:r>
      <w:r w:rsidR="00F9511F">
        <w:rPr>
          <w:color w:val="000000" w:themeColor="text1"/>
        </w:rPr>
        <w:t xml:space="preserve"> </w:t>
      </w:r>
      <w:r w:rsidR="00F9511F">
        <w:rPr>
          <w:rFonts w:hint="eastAsia"/>
          <w:color w:val="000000" w:themeColor="text1"/>
        </w:rPr>
        <w:t>of</w:t>
      </w:r>
      <w:r w:rsidR="00F9511F">
        <w:rPr>
          <w:color w:val="000000" w:themeColor="text1"/>
        </w:rPr>
        <w:t xml:space="preserve"> </w:t>
      </w:r>
      <w:r w:rsidR="00F9511F">
        <w:rPr>
          <w:rFonts w:hint="eastAsia"/>
          <w:color w:val="000000" w:themeColor="text1"/>
        </w:rPr>
        <w:t>a</w:t>
      </w:r>
      <w:r w:rsidR="00F9511F">
        <w:rPr>
          <w:color w:val="000000" w:themeColor="text1"/>
        </w:rPr>
        <w:t xml:space="preserve"> </w:t>
      </w:r>
      <w:r w:rsidR="00F9511F">
        <w:rPr>
          <w:rFonts w:hint="eastAsia"/>
          <w:color w:val="000000" w:themeColor="text1"/>
        </w:rPr>
        <w:t>material</w:t>
      </w:r>
      <w:r w:rsidR="00F9511F">
        <w:rPr>
          <w:color w:val="000000" w:themeColor="text1"/>
        </w:rPr>
        <w:t xml:space="preserve"> </w:t>
      </w:r>
      <w:r w:rsidR="005052F3">
        <w:rPr>
          <w:color w:val="000000" w:themeColor="text1"/>
        </w:rPr>
        <w:t xml:space="preserve">is </w:t>
      </w:r>
      <w:r w:rsidR="00F9511F">
        <w:rPr>
          <w:rFonts w:hint="eastAsia"/>
          <w:color w:val="000000" w:themeColor="text1"/>
        </w:rPr>
        <w:t>generally</w:t>
      </w:r>
      <w:r w:rsidR="00F9511F">
        <w:rPr>
          <w:color w:val="000000" w:themeColor="text1"/>
        </w:rPr>
        <w:t xml:space="preserve"> </w:t>
      </w:r>
      <w:r w:rsidR="00F9511F">
        <w:rPr>
          <w:rFonts w:hint="eastAsia"/>
          <w:color w:val="000000" w:themeColor="text1"/>
        </w:rPr>
        <w:t>lower</w:t>
      </w:r>
      <w:r w:rsidR="00F9511F">
        <w:rPr>
          <w:color w:val="000000" w:themeColor="text1"/>
        </w:rPr>
        <w:t xml:space="preserve"> </w:t>
      </w:r>
      <w:r w:rsidR="00F9511F">
        <w:rPr>
          <w:rFonts w:hint="eastAsia"/>
          <w:color w:val="000000" w:themeColor="text1"/>
        </w:rPr>
        <w:t>than</w:t>
      </w:r>
      <w:r w:rsidR="00F9511F">
        <w:rPr>
          <w:color w:val="000000" w:themeColor="text1"/>
        </w:rPr>
        <w:t xml:space="preserve"> </w:t>
      </w:r>
      <w:r w:rsidR="00F9511F">
        <w:rPr>
          <w:rFonts w:hint="eastAsia"/>
          <w:color w:val="000000" w:themeColor="text1"/>
        </w:rPr>
        <w:t>the</w:t>
      </w:r>
      <w:r w:rsidR="00F9511F">
        <w:rPr>
          <w:color w:val="000000" w:themeColor="text1"/>
        </w:rPr>
        <w:t xml:space="preserve"> </w:t>
      </w:r>
      <w:r w:rsidR="00156DF2">
        <w:rPr>
          <w:rFonts w:hint="eastAsia"/>
          <w:color w:val="000000" w:themeColor="text1"/>
        </w:rPr>
        <w:t>theoretical</w:t>
      </w:r>
      <w:r w:rsidR="00156DF2">
        <w:rPr>
          <w:color w:val="000000" w:themeColor="text1"/>
        </w:rPr>
        <w:t xml:space="preserve"> </w:t>
      </w:r>
      <w:r w:rsidR="00156DF2">
        <w:rPr>
          <w:rFonts w:hint="eastAsia"/>
          <w:color w:val="000000" w:themeColor="text1"/>
        </w:rPr>
        <w:t>value.</w:t>
      </w:r>
      <w:r w:rsidR="004C17E0">
        <w:rPr>
          <w:color w:val="000000" w:themeColor="text1"/>
        </w:rPr>
        <w:t xml:space="preserve"> </w:t>
      </w:r>
      <w:r w:rsidR="00E000DE">
        <w:rPr>
          <w:rFonts w:hint="eastAsia"/>
          <w:color w:val="000000" w:themeColor="text1"/>
        </w:rPr>
        <w:t>Accordingly,</w:t>
      </w:r>
      <w:r w:rsidR="00E000DE">
        <w:rPr>
          <w:color w:val="000000" w:themeColor="text1"/>
        </w:rPr>
        <w:t xml:space="preserve"> </w:t>
      </w:r>
      <w:r w:rsidR="00154AB7">
        <w:rPr>
          <w:rFonts w:hint="eastAsia"/>
          <w:color w:val="000000" w:themeColor="text1"/>
        </w:rPr>
        <w:t>actual</w:t>
      </w:r>
      <w:r w:rsidR="00154AB7">
        <w:rPr>
          <w:color w:val="000000" w:themeColor="text1"/>
        </w:rPr>
        <w:t xml:space="preserve"> </w:t>
      </w:r>
      <w:r w:rsidR="00154AB7">
        <w:rPr>
          <w:rFonts w:hint="eastAsia"/>
          <w:color w:val="000000" w:themeColor="text1"/>
        </w:rPr>
        <w:t>resonance</w:t>
      </w:r>
      <w:r w:rsidR="00154AB7">
        <w:rPr>
          <w:color w:val="000000" w:themeColor="text1"/>
        </w:rPr>
        <w:t xml:space="preserve"> </w:t>
      </w:r>
      <w:r w:rsidR="00154AB7">
        <w:rPr>
          <w:rFonts w:hint="eastAsia"/>
          <w:color w:val="000000" w:themeColor="text1"/>
        </w:rPr>
        <w:t>fre</w:t>
      </w:r>
      <w:r w:rsidR="00B2554E">
        <w:rPr>
          <w:rFonts w:hint="eastAsia"/>
          <w:color w:val="000000" w:themeColor="text1"/>
        </w:rPr>
        <w:t>q</w:t>
      </w:r>
      <w:r w:rsidR="00B2554E">
        <w:rPr>
          <w:color w:val="000000" w:themeColor="text1"/>
        </w:rPr>
        <w:t xml:space="preserve">uency </w:t>
      </w:r>
      <w:r w:rsidR="004A79C4">
        <w:rPr>
          <w:color w:val="000000" w:themeColor="text1"/>
        </w:rPr>
        <w:t xml:space="preserve">can be </w:t>
      </w:r>
      <w:r w:rsidR="006B678C">
        <w:rPr>
          <w:color w:val="000000" w:themeColor="text1"/>
        </w:rPr>
        <w:t xml:space="preserve">observed with lower value than </w:t>
      </w:r>
      <w:r w:rsidR="00026A2C">
        <w:rPr>
          <w:color w:val="000000" w:themeColor="text1"/>
        </w:rPr>
        <w:t>theoretical value</w:t>
      </w:r>
      <w:r w:rsidR="00B03D82">
        <w:rPr>
          <w:color w:val="000000" w:themeColor="text1"/>
        </w:rPr>
        <w:t xml:space="preserve">. </w:t>
      </w:r>
      <w:r w:rsidR="00CB0122">
        <w:rPr>
          <w:color w:val="000000" w:themeColor="text1"/>
        </w:rPr>
        <w:t xml:space="preserve">Furthermore, mode shape ratio </w:t>
      </w:r>
      <w:r w:rsidR="00DA22AC">
        <w:rPr>
          <w:color w:val="000000" w:themeColor="text1"/>
        </w:rPr>
        <w:t xml:space="preserve">becomes negative </w:t>
      </w:r>
      <w:r w:rsidR="00F2778E">
        <w:rPr>
          <w:color w:val="000000" w:themeColor="text1"/>
        </w:rPr>
        <w:t xml:space="preserve">value </w:t>
      </w:r>
      <w:r w:rsidR="00D950AD">
        <w:rPr>
          <w:color w:val="000000" w:themeColor="text1"/>
        </w:rPr>
        <w:t>when the resonance frequency goes</w:t>
      </w:r>
      <w:r w:rsidR="00885485">
        <w:rPr>
          <w:color w:val="000000" w:themeColor="text1"/>
        </w:rPr>
        <w:t xml:space="preserve"> up</w:t>
      </w:r>
      <w:r w:rsidR="00D950AD">
        <w:rPr>
          <w:color w:val="000000" w:themeColor="text1"/>
        </w:rPr>
        <w:t xml:space="preserve"> </w:t>
      </w:r>
      <w:r w:rsidR="00415FA0">
        <w:rPr>
          <w:color w:val="000000" w:themeColor="text1"/>
        </w:rPr>
        <w:t>from</w:t>
      </w:r>
      <w:r w:rsidR="00D950AD">
        <w:rPr>
          <w:color w:val="000000" w:themeColor="text1"/>
        </w:rPr>
        <w:t xml:space="preserve"> </w:t>
      </w:r>
      <w:r w:rsidR="003E0F5A">
        <w:rPr>
          <w:color w:val="000000" w:themeColor="text1"/>
        </w:rPr>
        <w:t>first one to second one.</w:t>
      </w:r>
    </w:p>
    <w:p w14:paraId="46E17233" w14:textId="049568F5" w:rsidR="00BC04FA" w:rsidRDefault="006629F4" w:rsidP="00616DAB">
      <w:pPr>
        <w:spacing w:before="240" w:after="0"/>
        <w:jc w:val="left"/>
        <w:rPr>
          <w:b/>
          <w:bCs/>
          <w:color w:val="000000" w:themeColor="text1"/>
        </w:rPr>
      </w:pPr>
      <w:r>
        <w:rPr>
          <w:b/>
          <w:bCs/>
          <w:color w:val="000000" w:themeColor="text1"/>
        </w:rPr>
        <w:t xml:space="preserve">3.2. </w:t>
      </w:r>
      <w:r w:rsidR="004B5B2B" w:rsidRPr="004B5B2B">
        <w:rPr>
          <w:b/>
          <w:bCs/>
          <w:color w:val="000000" w:themeColor="text1"/>
        </w:rPr>
        <w:t xml:space="preserve">Vibration characteristics of multi-degree-of-freedom structures compared to single-degree-of-freedom </w:t>
      </w:r>
      <w:r w:rsidR="00D731A7" w:rsidRPr="004B5B2B">
        <w:rPr>
          <w:b/>
          <w:bCs/>
          <w:color w:val="000000" w:themeColor="text1"/>
        </w:rPr>
        <w:t>structures.</w:t>
      </w:r>
    </w:p>
    <w:p w14:paraId="45B3D990" w14:textId="2F4FE539" w:rsidR="0088484C" w:rsidRDefault="00447565" w:rsidP="00616DAB">
      <w:pPr>
        <w:spacing w:before="240" w:after="0"/>
        <w:jc w:val="left"/>
        <w:rPr>
          <w:color w:val="000000" w:themeColor="text1"/>
        </w:rPr>
      </w:pPr>
      <w:r>
        <w:rPr>
          <w:b/>
          <w:bCs/>
          <w:color w:val="000000" w:themeColor="text1"/>
        </w:rPr>
        <w:tab/>
      </w:r>
      <w:r>
        <w:rPr>
          <w:color w:val="000000" w:themeColor="text1"/>
        </w:rPr>
        <w:t>Single DOF system and a multi DOF system can be tabularized as follows:</w:t>
      </w:r>
    </w:p>
    <w:p w14:paraId="063055E8" w14:textId="04D41A6B" w:rsidR="00447565" w:rsidRPr="002C1971" w:rsidRDefault="00447565" w:rsidP="002C1971">
      <w:pPr>
        <w:spacing w:after="0"/>
        <w:jc w:val="left"/>
        <w:rPr>
          <w:b/>
          <w:bCs/>
          <w:color w:val="000000" w:themeColor="text1"/>
        </w:rPr>
      </w:pPr>
      <w:r w:rsidRPr="002C1971">
        <w:rPr>
          <w:rFonts w:hint="eastAsia"/>
          <w:b/>
          <w:bCs/>
          <w:color w:val="000000" w:themeColor="text1"/>
        </w:rPr>
        <w:t>T</w:t>
      </w:r>
      <w:r w:rsidRPr="002C1971">
        <w:rPr>
          <w:b/>
          <w:bCs/>
          <w:color w:val="000000" w:themeColor="text1"/>
        </w:rPr>
        <w:t xml:space="preserve">able 3.2. </w:t>
      </w:r>
      <w:r w:rsidR="00B8519F" w:rsidRPr="002C1971">
        <w:rPr>
          <w:b/>
          <w:bCs/>
          <w:color w:val="000000" w:themeColor="text1"/>
        </w:rPr>
        <w:t>single DOF system and multi DOF system</w:t>
      </w:r>
    </w:p>
    <w:tbl>
      <w:tblPr>
        <w:tblStyle w:val="a3"/>
        <w:tblW w:w="9078" w:type="dxa"/>
        <w:jc w:val="center"/>
        <w:tblInd w:w="0" w:type="dxa"/>
        <w:tblLook w:val="04A0" w:firstRow="1" w:lastRow="0" w:firstColumn="1" w:lastColumn="0" w:noHBand="0" w:noVBand="1"/>
      </w:tblPr>
      <w:tblGrid>
        <w:gridCol w:w="4539"/>
        <w:gridCol w:w="4539"/>
      </w:tblGrid>
      <w:tr w:rsidR="00447565" w14:paraId="28388423" w14:textId="77777777" w:rsidTr="000D7565">
        <w:trPr>
          <w:trHeight w:val="566"/>
          <w:jc w:val="center"/>
        </w:trPr>
        <w:tc>
          <w:tcPr>
            <w:tcW w:w="4539" w:type="dxa"/>
            <w:shd w:val="clear" w:color="auto" w:fill="E7E6E6" w:themeFill="background2"/>
            <w:vAlign w:val="center"/>
          </w:tcPr>
          <w:p w14:paraId="69C6A237" w14:textId="3506285C" w:rsidR="00447565" w:rsidRPr="002C1971" w:rsidRDefault="00447565" w:rsidP="00447565">
            <w:pPr>
              <w:jc w:val="center"/>
              <w:rPr>
                <w:b/>
                <w:bCs/>
                <w:color w:val="000000" w:themeColor="text1"/>
              </w:rPr>
            </w:pPr>
            <w:r w:rsidRPr="002C1971">
              <w:rPr>
                <w:b/>
                <w:bCs/>
                <w:color w:val="000000" w:themeColor="text1"/>
              </w:rPr>
              <w:t>Single DOF system</w:t>
            </w:r>
          </w:p>
        </w:tc>
        <w:tc>
          <w:tcPr>
            <w:tcW w:w="4539" w:type="dxa"/>
            <w:shd w:val="clear" w:color="auto" w:fill="E7E6E6" w:themeFill="background2"/>
            <w:vAlign w:val="center"/>
          </w:tcPr>
          <w:p w14:paraId="044A0F45" w14:textId="4BDE1408" w:rsidR="00447565" w:rsidRPr="002C1971" w:rsidRDefault="00447565" w:rsidP="00447565">
            <w:pPr>
              <w:jc w:val="center"/>
              <w:rPr>
                <w:b/>
                <w:bCs/>
                <w:color w:val="000000" w:themeColor="text1"/>
              </w:rPr>
            </w:pPr>
            <w:r w:rsidRPr="002C1971">
              <w:rPr>
                <w:rFonts w:hint="eastAsia"/>
                <w:b/>
                <w:bCs/>
                <w:color w:val="000000" w:themeColor="text1"/>
              </w:rPr>
              <w:t>M</w:t>
            </w:r>
            <w:r w:rsidRPr="002C1971">
              <w:rPr>
                <w:b/>
                <w:bCs/>
                <w:color w:val="000000" w:themeColor="text1"/>
              </w:rPr>
              <w:t>ulti DOF system</w:t>
            </w:r>
          </w:p>
        </w:tc>
      </w:tr>
      <w:tr w:rsidR="00447565" w14:paraId="6128D928" w14:textId="77777777" w:rsidTr="000D7565">
        <w:trPr>
          <w:trHeight w:val="1693"/>
          <w:jc w:val="center"/>
        </w:trPr>
        <w:tc>
          <w:tcPr>
            <w:tcW w:w="4539" w:type="dxa"/>
            <w:vAlign w:val="center"/>
          </w:tcPr>
          <w:p w14:paraId="1B3203CA" w14:textId="7AC9F047" w:rsidR="00447565" w:rsidRDefault="002C1971" w:rsidP="00447565">
            <w:pPr>
              <w:jc w:val="center"/>
              <w:rPr>
                <w:color w:val="000000" w:themeColor="text1"/>
              </w:rPr>
            </w:pPr>
            <w:r w:rsidRPr="002C1971">
              <w:rPr>
                <w:noProof/>
                <w:color w:val="000000" w:themeColor="text1"/>
              </w:rPr>
              <w:drawing>
                <wp:inline distT="0" distB="0" distL="0" distR="0" wp14:anchorId="3013C0AA" wp14:editId="7CE334CD">
                  <wp:extent cx="2370578" cy="997751"/>
                  <wp:effectExtent l="0" t="0" r="0" b="0"/>
                  <wp:docPr id="48014664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146643" name=""/>
                          <pic:cNvPicPr/>
                        </pic:nvPicPr>
                        <pic:blipFill>
                          <a:blip r:embed="rId20"/>
                          <a:stretch>
                            <a:fillRect/>
                          </a:stretch>
                        </pic:blipFill>
                        <pic:spPr>
                          <a:xfrm>
                            <a:off x="0" y="0"/>
                            <a:ext cx="2413535" cy="1015831"/>
                          </a:xfrm>
                          <a:prstGeom prst="rect">
                            <a:avLst/>
                          </a:prstGeom>
                        </pic:spPr>
                      </pic:pic>
                    </a:graphicData>
                  </a:graphic>
                </wp:inline>
              </w:drawing>
            </w:r>
          </w:p>
        </w:tc>
        <w:tc>
          <w:tcPr>
            <w:tcW w:w="4539" w:type="dxa"/>
            <w:vAlign w:val="center"/>
          </w:tcPr>
          <w:p w14:paraId="68C82463" w14:textId="3C0E9D2F" w:rsidR="00447565" w:rsidRDefault="007D5E17" w:rsidP="00447565">
            <w:pPr>
              <w:jc w:val="center"/>
              <w:rPr>
                <w:color w:val="000000" w:themeColor="text1"/>
              </w:rPr>
            </w:pPr>
            <w:r w:rsidRPr="007D5E17">
              <w:rPr>
                <w:noProof/>
                <w:color w:val="000000" w:themeColor="text1"/>
              </w:rPr>
              <w:drawing>
                <wp:inline distT="0" distB="0" distL="0" distR="0" wp14:anchorId="17B0E393" wp14:editId="51372473">
                  <wp:extent cx="2666365" cy="929916"/>
                  <wp:effectExtent l="0" t="0" r="635" b="3810"/>
                  <wp:docPr id="188417242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172422" name=""/>
                          <pic:cNvPicPr/>
                        </pic:nvPicPr>
                        <pic:blipFill>
                          <a:blip r:embed="rId21"/>
                          <a:stretch>
                            <a:fillRect/>
                          </a:stretch>
                        </pic:blipFill>
                        <pic:spPr>
                          <a:xfrm>
                            <a:off x="0" y="0"/>
                            <a:ext cx="2695422" cy="940050"/>
                          </a:xfrm>
                          <a:prstGeom prst="rect">
                            <a:avLst/>
                          </a:prstGeom>
                        </pic:spPr>
                      </pic:pic>
                    </a:graphicData>
                  </a:graphic>
                </wp:inline>
              </w:drawing>
            </w:r>
          </w:p>
        </w:tc>
      </w:tr>
    </w:tbl>
    <w:p w14:paraId="0609186B" w14:textId="77777777" w:rsidR="005F5C80" w:rsidRDefault="00D35C70" w:rsidP="005F5C80">
      <w:pPr>
        <w:wordWrap/>
        <w:adjustRightInd w:val="0"/>
        <w:spacing w:before="240" w:after="0" w:line="276" w:lineRule="auto"/>
        <w:jc w:val="left"/>
        <w:rPr>
          <w:rFonts w:eastAsiaTheme="minorHAnsi"/>
          <w:color w:val="000000" w:themeColor="text1"/>
        </w:rPr>
      </w:pPr>
      <w:r>
        <w:rPr>
          <w:color w:val="000000" w:themeColor="text1"/>
        </w:rPr>
        <w:tab/>
      </w:r>
      <w:r w:rsidRPr="00DD6238">
        <w:rPr>
          <w:rFonts w:eastAsiaTheme="minorHAnsi"/>
          <w:color w:val="000000" w:themeColor="text1"/>
        </w:rPr>
        <w:t xml:space="preserve">A multi-degree-of-freedom system is a system in which several types of equivalent </w:t>
      </w:r>
      <w:r w:rsidRPr="00DD6238">
        <w:rPr>
          <w:rFonts w:eastAsiaTheme="minorHAnsi"/>
          <w:color w:val="000000" w:themeColor="text1"/>
        </w:rPr>
        <w:lastRenderedPageBreak/>
        <w:t xml:space="preserve">inertial masses are set because the entire system is centered on one type of equivalent inertial mass. </w:t>
      </w:r>
      <w:r w:rsidR="00DD6238">
        <w:rPr>
          <w:rFonts w:eastAsiaTheme="minorHAnsi"/>
          <w:color w:val="000000" w:themeColor="text1"/>
        </w:rPr>
        <w:t>Depending</w:t>
      </w:r>
      <w:r w:rsidRPr="00DD6238">
        <w:rPr>
          <w:rFonts w:eastAsiaTheme="minorHAnsi"/>
          <w:color w:val="000000" w:themeColor="text1"/>
        </w:rPr>
        <w:t xml:space="preserve"> on the number of equivalent inertial masses, 2-degree-of-freedom, 3-degree-of-freedom systems, etc. exist. In a multi-degree-of-freedom system, the concept of a mode is installed to compare different variants by looking at the natural frequency corresponding to the degree of freedom.</w:t>
      </w:r>
      <w:r w:rsidR="00DF740B">
        <w:rPr>
          <w:rFonts w:eastAsiaTheme="minorHAnsi"/>
          <w:color w:val="000000" w:themeColor="text1"/>
        </w:rPr>
        <w:t xml:space="preserve"> And the system with two mass factors and spring factors is modeled as follows:</w:t>
      </w:r>
    </w:p>
    <w:p w14:paraId="0D63B7E5" w14:textId="77777777" w:rsidR="005F5C80" w:rsidRPr="005F5C80" w:rsidRDefault="005F5C80" w:rsidP="005F5C80">
      <w:pPr>
        <w:wordWrap/>
        <w:adjustRightInd w:val="0"/>
        <w:spacing w:before="240" w:after="0" w:line="276" w:lineRule="auto"/>
        <w:jc w:val="left"/>
        <w:rPr>
          <w:rFonts w:cs="Arial"/>
          <w:kern w:val="0"/>
          <w:szCs w:val="20"/>
        </w:rPr>
      </w:pPr>
      <m:oMathPara>
        <m:oMath>
          <m:r>
            <m:rPr>
              <m:sty m:val="p"/>
            </m:rPr>
            <w:rPr>
              <w:rFonts w:ascii="Cambria Math" w:hAnsi="Cambria Math" w:cs="Arial"/>
              <w:kern w:val="0"/>
              <w:szCs w:val="20"/>
            </w:rPr>
            <m:t>2m</m:t>
          </m:r>
          <m:acc>
            <m:accPr>
              <m:chr m:val="̈"/>
              <m:ctrlPr>
                <w:rPr>
                  <w:rFonts w:ascii="Cambria Math" w:hAnsi="Cambria Math" w:cs="Arial"/>
                  <w:bCs/>
                  <w:kern w:val="0"/>
                  <w:szCs w:val="20"/>
                </w:rPr>
              </m:ctrlPr>
            </m:accPr>
            <m:e>
              <m:sSub>
                <m:sSubPr>
                  <m:ctrlPr>
                    <w:rPr>
                      <w:rFonts w:ascii="Cambria Math" w:hAnsi="Cambria Math" w:cs="Arial"/>
                      <w:bCs/>
                      <w:i/>
                      <w:kern w:val="0"/>
                      <w:szCs w:val="20"/>
                    </w:rPr>
                  </m:ctrlPr>
                </m:sSubPr>
                <m:e>
                  <m:r>
                    <w:rPr>
                      <w:rFonts w:ascii="Cambria Math" w:hAnsi="Cambria Math" w:cs="Arial"/>
                      <w:kern w:val="0"/>
                      <w:szCs w:val="20"/>
                    </w:rPr>
                    <m:t>x</m:t>
                  </m:r>
                </m:e>
                <m:sub>
                  <m:r>
                    <w:rPr>
                      <w:rFonts w:ascii="Cambria Math" w:hAnsi="Cambria Math" w:cs="Arial"/>
                      <w:kern w:val="0"/>
                      <w:szCs w:val="20"/>
                    </w:rPr>
                    <m:t>1</m:t>
                  </m:r>
                </m:sub>
              </m:sSub>
            </m:e>
          </m:acc>
          <m:r>
            <w:rPr>
              <w:rFonts w:ascii="Cambria Math" w:hAnsi="Cambria Math" w:cs="Arial"/>
              <w:kern w:val="0"/>
              <w:szCs w:val="20"/>
            </w:rPr>
            <m:t>+</m:t>
          </m:r>
          <m:d>
            <m:dPr>
              <m:ctrlPr>
                <w:rPr>
                  <w:rFonts w:ascii="Cambria Math" w:hAnsi="Cambria Math" w:cs="Arial"/>
                  <w:bCs/>
                  <w:i/>
                  <w:kern w:val="0"/>
                  <w:szCs w:val="20"/>
                </w:rPr>
              </m:ctrlPr>
            </m:dPr>
            <m:e>
              <m:sSub>
                <m:sSubPr>
                  <m:ctrlPr>
                    <w:rPr>
                      <w:rFonts w:ascii="Cambria Math" w:hAnsi="Cambria Math" w:cs="Arial"/>
                      <w:bCs/>
                      <w:i/>
                      <w:kern w:val="0"/>
                      <w:szCs w:val="20"/>
                    </w:rPr>
                  </m:ctrlPr>
                </m:sSubPr>
                <m:e>
                  <m:r>
                    <w:rPr>
                      <w:rFonts w:ascii="Cambria Math" w:hAnsi="Cambria Math" w:cs="Arial"/>
                      <w:kern w:val="0"/>
                      <w:szCs w:val="20"/>
                    </w:rPr>
                    <m:t>k</m:t>
                  </m:r>
                </m:e>
                <m:sub>
                  <m:r>
                    <w:rPr>
                      <w:rFonts w:ascii="Cambria Math" w:hAnsi="Cambria Math" w:cs="Arial"/>
                      <w:kern w:val="0"/>
                      <w:szCs w:val="20"/>
                    </w:rPr>
                    <m:t>1</m:t>
                  </m:r>
                </m:sub>
              </m:sSub>
              <m:r>
                <w:rPr>
                  <w:rFonts w:ascii="Cambria Math" w:hAnsi="Cambria Math" w:cs="Arial"/>
                  <w:kern w:val="0"/>
                  <w:szCs w:val="20"/>
                </w:rPr>
                <m:t>+</m:t>
              </m:r>
              <m:sSub>
                <m:sSubPr>
                  <m:ctrlPr>
                    <w:rPr>
                      <w:rFonts w:ascii="Cambria Math" w:hAnsi="Cambria Math" w:cs="Arial"/>
                      <w:bCs/>
                      <w:i/>
                      <w:kern w:val="0"/>
                      <w:szCs w:val="20"/>
                    </w:rPr>
                  </m:ctrlPr>
                </m:sSubPr>
                <m:e>
                  <m:r>
                    <w:rPr>
                      <w:rFonts w:ascii="Cambria Math" w:hAnsi="Cambria Math" w:cs="Arial"/>
                      <w:kern w:val="0"/>
                      <w:szCs w:val="20"/>
                    </w:rPr>
                    <m:t>k</m:t>
                  </m:r>
                </m:e>
                <m:sub>
                  <m:r>
                    <w:rPr>
                      <w:rFonts w:ascii="Cambria Math" w:hAnsi="Cambria Math" w:cs="Arial"/>
                      <w:kern w:val="0"/>
                      <w:szCs w:val="20"/>
                    </w:rPr>
                    <m:t>2</m:t>
                  </m:r>
                </m:sub>
              </m:sSub>
            </m:e>
          </m:d>
          <m:sSub>
            <m:sSubPr>
              <m:ctrlPr>
                <w:rPr>
                  <w:rFonts w:ascii="Cambria Math" w:hAnsi="Cambria Math" w:cs="Arial"/>
                  <w:bCs/>
                  <w:i/>
                  <w:kern w:val="0"/>
                  <w:szCs w:val="20"/>
                </w:rPr>
              </m:ctrlPr>
            </m:sSubPr>
            <m:e>
              <m:r>
                <w:rPr>
                  <w:rFonts w:ascii="Cambria Math" w:hAnsi="Cambria Math" w:cs="Arial"/>
                  <w:kern w:val="0"/>
                  <w:szCs w:val="20"/>
                </w:rPr>
                <m:t>x</m:t>
              </m:r>
            </m:e>
            <m:sub>
              <m:r>
                <w:rPr>
                  <w:rFonts w:ascii="Cambria Math" w:hAnsi="Cambria Math" w:cs="Arial"/>
                  <w:kern w:val="0"/>
                  <w:szCs w:val="20"/>
                </w:rPr>
                <m:t>1</m:t>
              </m:r>
            </m:sub>
          </m:sSub>
          <m:r>
            <w:rPr>
              <w:rFonts w:ascii="Cambria Math" w:hAnsi="Cambria Math" w:cs="Arial"/>
              <w:kern w:val="0"/>
              <w:szCs w:val="20"/>
            </w:rPr>
            <m:t>-</m:t>
          </m:r>
          <m:sSub>
            <m:sSubPr>
              <m:ctrlPr>
                <w:rPr>
                  <w:rFonts w:ascii="Cambria Math" w:hAnsi="Cambria Math" w:cs="Arial"/>
                  <w:bCs/>
                  <w:i/>
                  <w:kern w:val="0"/>
                  <w:szCs w:val="20"/>
                </w:rPr>
              </m:ctrlPr>
            </m:sSubPr>
            <m:e>
              <m:r>
                <w:rPr>
                  <w:rFonts w:ascii="Cambria Math" w:hAnsi="Cambria Math" w:cs="Arial"/>
                  <w:kern w:val="0"/>
                  <w:szCs w:val="20"/>
                </w:rPr>
                <m:t>k</m:t>
              </m:r>
            </m:e>
            <m:sub>
              <m:r>
                <w:rPr>
                  <w:rFonts w:ascii="Cambria Math" w:hAnsi="Cambria Math" w:cs="Arial"/>
                  <w:kern w:val="0"/>
                  <w:szCs w:val="20"/>
                </w:rPr>
                <m:t>2</m:t>
              </m:r>
            </m:sub>
          </m:sSub>
          <m:sSub>
            <m:sSubPr>
              <m:ctrlPr>
                <w:rPr>
                  <w:rFonts w:ascii="Cambria Math" w:hAnsi="Cambria Math" w:cs="Arial"/>
                  <w:bCs/>
                  <w:i/>
                  <w:kern w:val="0"/>
                  <w:szCs w:val="20"/>
                </w:rPr>
              </m:ctrlPr>
            </m:sSubPr>
            <m:e>
              <m:r>
                <w:rPr>
                  <w:rFonts w:ascii="Cambria Math" w:hAnsi="Cambria Math" w:cs="Arial"/>
                  <w:kern w:val="0"/>
                  <w:szCs w:val="20"/>
                </w:rPr>
                <m:t>x</m:t>
              </m:r>
            </m:e>
            <m:sub>
              <m:r>
                <w:rPr>
                  <w:rFonts w:ascii="Cambria Math" w:hAnsi="Cambria Math" w:cs="Arial"/>
                  <w:kern w:val="0"/>
                  <w:szCs w:val="20"/>
                </w:rPr>
                <m:t>2</m:t>
              </m:r>
            </m:sub>
          </m:sSub>
          <m:r>
            <w:rPr>
              <w:rFonts w:ascii="Cambria Math" w:hAnsi="Cambria Math" w:cs="Arial"/>
              <w:kern w:val="0"/>
              <w:szCs w:val="20"/>
            </w:rPr>
            <m:t xml:space="preserve">=0 </m:t>
          </m:r>
        </m:oMath>
      </m:oMathPara>
    </w:p>
    <w:p w14:paraId="74B9373E" w14:textId="2DD65683" w:rsidR="00D35C70" w:rsidRPr="00DD6238" w:rsidRDefault="00000000" w:rsidP="001D4823">
      <w:pPr>
        <w:wordWrap/>
        <w:adjustRightInd w:val="0"/>
        <w:spacing w:before="240" w:line="276" w:lineRule="auto"/>
        <w:jc w:val="left"/>
        <w:rPr>
          <w:rFonts w:eastAsiaTheme="minorHAnsi" w:cs="Arial"/>
          <w:bCs/>
          <w:kern w:val="0"/>
          <w:szCs w:val="20"/>
        </w:rPr>
      </w:pPr>
      <m:oMathPara>
        <m:oMath>
          <m:sSub>
            <m:sSubPr>
              <m:ctrlPr>
                <w:rPr>
                  <w:rFonts w:ascii="Cambria Math" w:hAnsi="Cambria Math" w:cs="Arial"/>
                  <w:bCs/>
                  <w:kern w:val="0"/>
                  <w:szCs w:val="20"/>
                </w:rPr>
              </m:ctrlPr>
            </m:sSubPr>
            <m:e>
              <m:r>
                <m:rPr>
                  <m:sty m:val="p"/>
                </m:rPr>
                <w:rPr>
                  <w:rFonts w:ascii="Cambria Math" w:hAnsi="Cambria Math" w:cs="Arial"/>
                  <w:kern w:val="0"/>
                  <w:szCs w:val="20"/>
                </w:rPr>
                <m:t>m</m:t>
              </m:r>
            </m:e>
            <m:sub>
              <m:r>
                <m:rPr>
                  <m:sty m:val="p"/>
                </m:rPr>
                <w:rPr>
                  <w:rFonts w:ascii="Cambria Math" w:hAnsi="Cambria Math" w:cs="Arial"/>
                  <w:kern w:val="0"/>
                  <w:szCs w:val="20"/>
                </w:rPr>
                <m:t>2</m:t>
              </m:r>
            </m:sub>
          </m:sSub>
          <m:sSub>
            <m:sSubPr>
              <m:ctrlPr>
                <w:rPr>
                  <w:rFonts w:ascii="Cambria Math" w:hAnsi="Cambria Math" w:cs="Arial"/>
                  <w:bCs/>
                  <w:i/>
                  <w:kern w:val="0"/>
                  <w:szCs w:val="20"/>
                </w:rPr>
              </m:ctrlPr>
            </m:sSubPr>
            <m:e>
              <m:acc>
                <m:accPr>
                  <m:chr m:val="̈"/>
                  <m:ctrlPr>
                    <w:rPr>
                      <w:rFonts w:ascii="Cambria Math" w:hAnsi="Cambria Math" w:cs="Arial"/>
                      <w:bCs/>
                      <w:i/>
                      <w:kern w:val="0"/>
                      <w:szCs w:val="20"/>
                    </w:rPr>
                  </m:ctrlPr>
                </m:accPr>
                <m:e>
                  <m:r>
                    <w:rPr>
                      <w:rFonts w:ascii="Cambria Math" w:hAnsi="Cambria Math" w:cs="Arial"/>
                      <w:kern w:val="0"/>
                      <w:szCs w:val="20"/>
                    </w:rPr>
                    <m:t>x</m:t>
                  </m:r>
                </m:e>
              </m:acc>
            </m:e>
            <m:sub>
              <m:r>
                <w:rPr>
                  <w:rFonts w:ascii="Cambria Math" w:hAnsi="Cambria Math" w:cs="Arial"/>
                  <w:kern w:val="0"/>
                  <w:szCs w:val="20"/>
                </w:rPr>
                <m:t>2</m:t>
              </m:r>
            </m:sub>
          </m:sSub>
          <m:r>
            <w:rPr>
              <w:rFonts w:ascii="Cambria Math" w:hAnsi="Cambria Math" w:cs="Arial"/>
              <w:kern w:val="0"/>
              <w:szCs w:val="20"/>
            </w:rPr>
            <m:t>-</m:t>
          </m:r>
          <m:sSub>
            <m:sSubPr>
              <m:ctrlPr>
                <w:rPr>
                  <w:rFonts w:ascii="Cambria Math" w:hAnsi="Cambria Math" w:cs="Arial"/>
                  <w:bCs/>
                  <w:i/>
                  <w:kern w:val="0"/>
                  <w:szCs w:val="20"/>
                </w:rPr>
              </m:ctrlPr>
            </m:sSubPr>
            <m:e>
              <m:r>
                <w:rPr>
                  <w:rFonts w:ascii="Cambria Math" w:hAnsi="Cambria Math" w:cs="Arial"/>
                  <w:kern w:val="0"/>
                  <w:szCs w:val="20"/>
                </w:rPr>
                <m:t>k</m:t>
              </m:r>
            </m:e>
            <m:sub>
              <m:r>
                <w:rPr>
                  <w:rFonts w:ascii="Cambria Math" w:hAnsi="Cambria Math" w:cs="Arial"/>
                  <w:kern w:val="0"/>
                  <w:szCs w:val="20"/>
                </w:rPr>
                <m:t>2</m:t>
              </m:r>
            </m:sub>
          </m:sSub>
          <m:sSub>
            <m:sSubPr>
              <m:ctrlPr>
                <w:rPr>
                  <w:rFonts w:ascii="Cambria Math" w:hAnsi="Cambria Math" w:cs="Arial"/>
                  <w:bCs/>
                  <w:i/>
                  <w:kern w:val="0"/>
                  <w:szCs w:val="20"/>
                </w:rPr>
              </m:ctrlPr>
            </m:sSubPr>
            <m:e>
              <m:r>
                <w:rPr>
                  <w:rFonts w:ascii="Cambria Math" w:hAnsi="Cambria Math" w:cs="Arial"/>
                  <w:kern w:val="0"/>
                  <w:szCs w:val="20"/>
                </w:rPr>
                <m:t>x</m:t>
              </m:r>
            </m:e>
            <m:sub>
              <m:r>
                <w:rPr>
                  <w:rFonts w:ascii="Cambria Math" w:hAnsi="Cambria Math" w:cs="Arial"/>
                  <w:kern w:val="0"/>
                  <w:szCs w:val="20"/>
                </w:rPr>
                <m:t>1</m:t>
              </m:r>
            </m:sub>
          </m:sSub>
          <m:r>
            <w:rPr>
              <w:rFonts w:ascii="Cambria Math" w:hAnsi="Cambria Math" w:cs="Arial"/>
              <w:kern w:val="0"/>
              <w:szCs w:val="20"/>
            </w:rPr>
            <m:t>+</m:t>
          </m:r>
          <m:sSub>
            <m:sSubPr>
              <m:ctrlPr>
                <w:rPr>
                  <w:rFonts w:ascii="Cambria Math" w:hAnsi="Cambria Math" w:cs="Arial"/>
                  <w:bCs/>
                  <w:i/>
                  <w:kern w:val="0"/>
                  <w:szCs w:val="20"/>
                </w:rPr>
              </m:ctrlPr>
            </m:sSubPr>
            <m:e>
              <m:r>
                <w:rPr>
                  <w:rFonts w:ascii="Cambria Math" w:hAnsi="Cambria Math" w:cs="Arial"/>
                  <w:kern w:val="0"/>
                  <w:szCs w:val="20"/>
                </w:rPr>
                <m:t>k</m:t>
              </m:r>
            </m:e>
            <m:sub>
              <m:r>
                <w:rPr>
                  <w:rFonts w:ascii="Cambria Math" w:hAnsi="Cambria Math" w:cs="Arial"/>
                  <w:kern w:val="0"/>
                  <w:szCs w:val="20"/>
                </w:rPr>
                <m:t>2</m:t>
              </m:r>
            </m:sub>
          </m:sSub>
          <m:sSub>
            <m:sSubPr>
              <m:ctrlPr>
                <w:rPr>
                  <w:rFonts w:ascii="Cambria Math" w:hAnsi="Cambria Math" w:cs="Arial"/>
                  <w:bCs/>
                  <w:i/>
                  <w:kern w:val="0"/>
                  <w:szCs w:val="20"/>
                </w:rPr>
              </m:ctrlPr>
            </m:sSubPr>
            <m:e>
              <m:r>
                <w:rPr>
                  <w:rFonts w:ascii="Cambria Math" w:hAnsi="Cambria Math" w:cs="Arial"/>
                  <w:kern w:val="0"/>
                  <w:szCs w:val="20"/>
                </w:rPr>
                <m:t>x</m:t>
              </m:r>
            </m:e>
            <m:sub>
              <m:r>
                <w:rPr>
                  <w:rFonts w:ascii="Cambria Math" w:hAnsi="Cambria Math" w:cs="Arial"/>
                  <w:kern w:val="0"/>
                  <w:szCs w:val="20"/>
                </w:rPr>
                <m:t>2</m:t>
              </m:r>
            </m:sub>
          </m:sSub>
          <m:r>
            <w:rPr>
              <w:rFonts w:ascii="Cambria Math" w:hAnsi="Cambria Math" w:cs="Arial"/>
              <w:kern w:val="0"/>
              <w:szCs w:val="20"/>
            </w:rPr>
            <m:t xml:space="preserve">=0 </m:t>
          </m:r>
        </m:oMath>
      </m:oMathPara>
    </w:p>
    <w:p w14:paraId="0089377E" w14:textId="41EC3B6F" w:rsidR="00D35C70" w:rsidRPr="00D35C70" w:rsidRDefault="00D35C70" w:rsidP="00555484">
      <w:pPr>
        <w:wordWrap/>
        <w:adjustRightInd w:val="0"/>
        <w:spacing w:line="276" w:lineRule="auto"/>
        <w:jc w:val="left"/>
        <w:rPr>
          <w:rFonts w:asciiTheme="majorHAnsi" w:eastAsiaTheme="majorHAnsi" w:hAnsiTheme="majorHAnsi" w:cs="Arial"/>
          <w:bCs/>
          <w:kern w:val="0"/>
          <w:szCs w:val="20"/>
        </w:rPr>
      </w:pPr>
      <w:r w:rsidRPr="00DD6238">
        <w:rPr>
          <w:rFonts w:eastAsiaTheme="minorHAnsi" w:cs="Arial"/>
          <w:bCs/>
          <w:kern w:val="0"/>
          <w:szCs w:val="20"/>
        </w:rPr>
        <w:t xml:space="preserve">If each displacement is expressed as </w:t>
      </w:r>
      <m:oMath>
        <m:r>
          <m:rPr>
            <m:sty m:val="p"/>
          </m:rPr>
          <w:rPr>
            <w:rFonts w:ascii="Cambria Math" w:eastAsiaTheme="minorHAnsi" w:hAnsi="Cambria Math" w:cs="Arial" w:hint="eastAsia"/>
            <w:kern w:val="0"/>
            <w:szCs w:val="20"/>
          </w:rPr>
          <m:t>x(</m:t>
        </m:r>
        <m:r>
          <m:rPr>
            <m:sty m:val="p"/>
          </m:rPr>
          <w:rPr>
            <w:rFonts w:ascii="Cambria Math" w:eastAsiaTheme="minorHAnsi" w:hAnsi="Cambria Math" w:cs="Arial"/>
            <w:kern w:val="0"/>
            <w:szCs w:val="20"/>
          </w:rPr>
          <m:t>t</m:t>
        </m:r>
        <m:r>
          <m:rPr>
            <m:sty m:val="p"/>
          </m:rPr>
          <w:rPr>
            <w:rFonts w:ascii="Cambria Math" w:eastAsiaTheme="minorHAnsi" w:hAnsi="Cambria Math" w:cs="Arial" w:hint="eastAsia"/>
            <w:kern w:val="0"/>
            <w:szCs w:val="20"/>
          </w:rPr>
          <m:t>)</m:t>
        </m:r>
        <m:r>
          <m:rPr>
            <m:sty m:val="p"/>
          </m:rPr>
          <w:rPr>
            <w:rFonts w:ascii="Cambria Math" w:eastAsiaTheme="minorHAnsi" w:hAnsi="Cambria Math" w:cs="Arial"/>
            <w:kern w:val="0"/>
            <w:szCs w:val="20"/>
          </w:rPr>
          <m:t xml:space="preserve"> =Xcos(ωt+ϕ)</m:t>
        </m:r>
      </m:oMath>
      <w:r w:rsidRPr="00DD6238">
        <w:rPr>
          <w:rFonts w:eastAsiaTheme="minorHAnsi" w:cs="Arial"/>
          <w:bCs/>
          <w:kern w:val="0"/>
          <w:szCs w:val="20"/>
        </w:rPr>
        <w:t xml:space="preserve"> Therefore, there are two natural frequencies ω, and if the natural frequencies are expressed under the conditions </w:t>
      </w:r>
      <m:oMath>
        <m:r>
          <w:rPr>
            <w:rFonts w:ascii="Cambria Math" w:eastAsiaTheme="minorHAnsi" w:hAnsi="Cambria Math" w:cs="Arial"/>
            <w:kern w:val="0"/>
            <w:szCs w:val="20"/>
          </w:rPr>
          <m:t>k_1=k_2=k, E_1=E_2=E</m:t>
        </m:r>
      </m:oMath>
      <w:r w:rsidRPr="00DD6238">
        <w:rPr>
          <w:rFonts w:eastAsiaTheme="minorHAnsi" w:cs="Arial"/>
          <w:bCs/>
          <w:kern w:val="0"/>
          <w:szCs w:val="20"/>
        </w:rPr>
        <w:t>, it is organized as follows.</w:t>
      </w:r>
      <w:r w:rsidRPr="00D35C70">
        <w:rPr>
          <w:rFonts w:asciiTheme="majorHAnsi" w:eastAsiaTheme="majorHAnsi" w:hAnsiTheme="majorHAnsi" w:cs="Arial"/>
          <w:bCs/>
          <w:kern w:val="0"/>
          <w:szCs w:val="20"/>
        </w:rPr>
        <w:tab/>
      </w:r>
    </w:p>
    <w:p w14:paraId="2B229AE4" w14:textId="77777777" w:rsidR="00D35C70" w:rsidRPr="00951377" w:rsidRDefault="00000000" w:rsidP="00D35C70">
      <w:pPr>
        <w:wordWrap/>
        <w:adjustRightInd w:val="0"/>
        <w:spacing w:line="360" w:lineRule="auto"/>
        <w:jc w:val="left"/>
        <w:rPr>
          <w:rFonts w:ascii="Arial" w:hAnsi="Arial" w:cs="Arial"/>
          <w:bCs/>
          <w:kern w:val="0"/>
          <w:szCs w:val="20"/>
        </w:rPr>
      </w:pPr>
      <m:oMathPara>
        <m:oMath>
          <m:sSub>
            <m:sSubPr>
              <m:ctrlPr>
                <w:rPr>
                  <w:rFonts w:ascii="Cambria Math" w:hAnsi="Cambria Math" w:cs="Arial"/>
                  <w:bCs/>
                  <w:kern w:val="0"/>
                  <w:szCs w:val="20"/>
                </w:rPr>
              </m:ctrlPr>
            </m:sSubPr>
            <m:e>
              <m:r>
                <m:rPr>
                  <m:sty m:val="p"/>
                </m:rPr>
                <w:rPr>
                  <w:rFonts w:ascii="Cambria Math" w:hAnsi="Cambria Math" w:cs="Arial"/>
                  <w:kern w:val="0"/>
                  <w:szCs w:val="20"/>
                </w:rPr>
                <m:t>ω</m:t>
              </m:r>
            </m:e>
            <m:sub>
              <m:r>
                <m:rPr>
                  <m:sty m:val="p"/>
                </m:rPr>
                <w:rPr>
                  <w:rFonts w:ascii="Cambria Math" w:hAnsi="Cambria Math" w:cs="Arial"/>
                  <w:kern w:val="0"/>
                  <w:szCs w:val="20"/>
                </w:rPr>
                <m:t>1</m:t>
              </m:r>
            </m:sub>
          </m:sSub>
          <m:r>
            <w:rPr>
              <w:rFonts w:ascii="Cambria Math" w:hAnsi="Cambria Math" w:cs="Arial"/>
              <w:kern w:val="0"/>
              <w:szCs w:val="20"/>
            </w:rPr>
            <m:t>=0.5412</m:t>
          </m:r>
          <m:rad>
            <m:radPr>
              <m:degHide m:val="1"/>
              <m:ctrlPr>
                <w:rPr>
                  <w:rFonts w:ascii="Cambria Math" w:hAnsi="Cambria Math" w:cs="Arial"/>
                  <w:bCs/>
                  <w:i/>
                  <w:kern w:val="0"/>
                  <w:szCs w:val="20"/>
                </w:rPr>
              </m:ctrlPr>
            </m:radPr>
            <m:deg/>
            <m:e>
              <m:f>
                <m:fPr>
                  <m:ctrlPr>
                    <w:rPr>
                      <w:rFonts w:ascii="Cambria Math" w:hAnsi="Cambria Math" w:cs="Arial"/>
                      <w:bCs/>
                      <w:i/>
                      <w:kern w:val="0"/>
                      <w:szCs w:val="20"/>
                    </w:rPr>
                  </m:ctrlPr>
                </m:fPr>
                <m:num>
                  <m:r>
                    <w:rPr>
                      <w:rFonts w:ascii="Cambria Math" w:hAnsi="Cambria Math" w:cs="Arial"/>
                      <w:kern w:val="0"/>
                      <w:szCs w:val="20"/>
                    </w:rPr>
                    <m:t>k</m:t>
                  </m:r>
                </m:num>
                <m:den>
                  <m:r>
                    <w:rPr>
                      <w:rFonts w:ascii="Cambria Math" w:hAnsi="Cambria Math" w:cs="Arial"/>
                      <w:kern w:val="0"/>
                      <w:szCs w:val="20"/>
                    </w:rPr>
                    <m:t>m</m:t>
                  </m:r>
                </m:den>
              </m:f>
            </m:e>
          </m:rad>
        </m:oMath>
      </m:oMathPara>
    </w:p>
    <w:p w14:paraId="699CE68E" w14:textId="77777777" w:rsidR="00D35C70" w:rsidRPr="00951377" w:rsidRDefault="00000000" w:rsidP="00D35C70">
      <w:pPr>
        <w:wordWrap/>
        <w:adjustRightInd w:val="0"/>
        <w:spacing w:line="360" w:lineRule="auto"/>
        <w:jc w:val="left"/>
        <w:rPr>
          <w:rFonts w:ascii="Arial" w:hAnsi="Arial" w:cs="Arial"/>
          <w:bCs/>
          <w:kern w:val="0"/>
          <w:szCs w:val="20"/>
        </w:rPr>
      </w:pPr>
      <m:oMathPara>
        <m:oMath>
          <m:sSub>
            <m:sSubPr>
              <m:ctrlPr>
                <w:rPr>
                  <w:rFonts w:ascii="Cambria Math" w:hAnsi="Cambria Math" w:cs="Arial"/>
                  <w:bCs/>
                  <w:kern w:val="0"/>
                  <w:szCs w:val="20"/>
                </w:rPr>
              </m:ctrlPr>
            </m:sSubPr>
            <m:e>
              <m:r>
                <m:rPr>
                  <m:sty m:val="p"/>
                </m:rPr>
                <w:rPr>
                  <w:rFonts w:ascii="Cambria Math" w:hAnsi="Cambria Math" w:cs="Arial"/>
                  <w:kern w:val="0"/>
                  <w:szCs w:val="20"/>
                </w:rPr>
                <m:t>ω</m:t>
              </m:r>
            </m:e>
            <m:sub>
              <m:r>
                <m:rPr>
                  <m:sty m:val="p"/>
                </m:rPr>
                <w:rPr>
                  <w:rFonts w:ascii="Cambria Math" w:hAnsi="Cambria Math" w:cs="Arial"/>
                  <w:kern w:val="0"/>
                  <w:szCs w:val="20"/>
                </w:rPr>
                <m:t>2</m:t>
              </m:r>
            </m:sub>
          </m:sSub>
          <m:r>
            <w:rPr>
              <w:rFonts w:ascii="Cambria Math" w:hAnsi="Cambria Math" w:cs="Arial"/>
              <w:kern w:val="0"/>
              <w:szCs w:val="20"/>
            </w:rPr>
            <m:t>=1.3066</m:t>
          </m:r>
          <m:rad>
            <m:radPr>
              <m:degHide m:val="1"/>
              <m:ctrlPr>
                <w:rPr>
                  <w:rFonts w:ascii="Cambria Math" w:hAnsi="Cambria Math" w:cs="Arial"/>
                  <w:bCs/>
                  <w:i/>
                  <w:kern w:val="0"/>
                  <w:szCs w:val="20"/>
                </w:rPr>
              </m:ctrlPr>
            </m:radPr>
            <m:deg/>
            <m:e>
              <m:f>
                <m:fPr>
                  <m:ctrlPr>
                    <w:rPr>
                      <w:rFonts w:ascii="Cambria Math" w:hAnsi="Cambria Math" w:cs="Arial"/>
                      <w:bCs/>
                      <w:i/>
                      <w:kern w:val="0"/>
                      <w:szCs w:val="20"/>
                    </w:rPr>
                  </m:ctrlPr>
                </m:fPr>
                <m:num>
                  <m:r>
                    <w:rPr>
                      <w:rFonts w:ascii="Cambria Math" w:hAnsi="Cambria Math" w:cs="Arial"/>
                      <w:kern w:val="0"/>
                      <w:szCs w:val="20"/>
                    </w:rPr>
                    <m:t>k</m:t>
                  </m:r>
                </m:num>
                <m:den>
                  <m:r>
                    <w:rPr>
                      <w:rFonts w:ascii="Cambria Math" w:hAnsi="Cambria Math" w:cs="Arial"/>
                      <w:kern w:val="0"/>
                      <w:szCs w:val="20"/>
                    </w:rPr>
                    <m:t>m</m:t>
                  </m:r>
                </m:den>
              </m:f>
            </m:e>
          </m:rad>
        </m:oMath>
      </m:oMathPara>
    </w:p>
    <w:p w14:paraId="35A4210D" w14:textId="200A063B" w:rsidR="004B5B2B" w:rsidRDefault="004B5B2B" w:rsidP="0012117A">
      <w:pPr>
        <w:spacing w:after="0"/>
        <w:jc w:val="left"/>
        <w:rPr>
          <w:b/>
          <w:bCs/>
          <w:color w:val="000000" w:themeColor="text1"/>
        </w:rPr>
      </w:pPr>
      <w:r>
        <w:rPr>
          <w:rFonts w:hint="eastAsia"/>
          <w:b/>
          <w:bCs/>
          <w:color w:val="000000" w:themeColor="text1"/>
        </w:rPr>
        <w:t>3</w:t>
      </w:r>
      <w:r>
        <w:rPr>
          <w:b/>
          <w:bCs/>
          <w:color w:val="000000" w:themeColor="text1"/>
        </w:rPr>
        <w:t xml:space="preserve">.3. </w:t>
      </w:r>
      <w:r w:rsidR="00006BA6" w:rsidRPr="00006BA6">
        <w:rPr>
          <w:b/>
          <w:bCs/>
          <w:color w:val="000000" w:themeColor="text1"/>
        </w:rPr>
        <w:t>A review of methods to prevent resonance when a large cooling fan is installed on the roof of a building, causing resonance in the building.</w:t>
      </w:r>
    </w:p>
    <w:p w14:paraId="56AA1691" w14:textId="1942DF7A" w:rsidR="008F760D" w:rsidRPr="008F760D" w:rsidRDefault="008F760D" w:rsidP="008F760D">
      <w:pPr>
        <w:spacing w:before="240" w:after="0" w:line="276" w:lineRule="auto"/>
        <w:jc w:val="left"/>
        <w:rPr>
          <w:color w:val="000000" w:themeColor="text1"/>
        </w:rPr>
      </w:pPr>
      <w:r>
        <w:rPr>
          <w:b/>
          <w:bCs/>
          <w:color w:val="000000" w:themeColor="text1"/>
        </w:rPr>
        <w:tab/>
      </w:r>
      <w:r w:rsidRPr="008F760D">
        <w:rPr>
          <w:color w:val="000000" w:themeColor="text1"/>
        </w:rPr>
        <w:t>The reason why cooling fans cause resonance in buildings is because the natural frequencies of the cooling fans are the same or similar. In general, to reduce resonance, the cause of vibration is removed, or the natural frequency is changed. However, in this situation where the cause cannot be removed, it is solved by changing the natural frequency. Since it is difficult to change the natural frequency of the building, a buffer or vibration pad must be installed on the contact surface between the cooling fan and the building to absorb the vibration of the cooling fan. do.</w:t>
      </w:r>
    </w:p>
    <w:sectPr w:rsidR="008F760D" w:rsidRPr="008F760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25AF5" w14:textId="77777777" w:rsidR="000B6C61" w:rsidRDefault="000B6C61" w:rsidP="006C640D">
      <w:pPr>
        <w:spacing w:after="0" w:line="240" w:lineRule="auto"/>
      </w:pPr>
      <w:r>
        <w:separator/>
      </w:r>
    </w:p>
  </w:endnote>
  <w:endnote w:type="continuationSeparator" w:id="0">
    <w:p w14:paraId="50C48444" w14:textId="77777777" w:rsidR="000B6C61" w:rsidRDefault="000B6C61" w:rsidP="006C6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E9E71" w14:textId="77777777" w:rsidR="000B6C61" w:rsidRDefault="000B6C61" w:rsidP="006C640D">
      <w:pPr>
        <w:spacing w:after="0" w:line="240" w:lineRule="auto"/>
      </w:pPr>
      <w:r>
        <w:separator/>
      </w:r>
    </w:p>
  </w:footnote>
  <w:footnote w:type="continuationSeparator" w:id="0">
    <w:p w14:paraId="10ACCB39" w14:textId="77777777" w:rsidR="000B6C61" w:rsidRDefault="000B6C61" w:rsidP="006C64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4695F"/>
    <w:multiLevelType w:val="hybridMultilevel"/>
    <w:tmpl w:val="0FA80D40"/>
    <w:lvl w:ilvl="0" w:tplc="3CC482C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633943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5FC"/>
    <w:rsid w:val="00000362"/>
    <w:rsid w:val="00000943"/>
    <w:rsid w:val="00006BA6"/>
    <w:rsid w:val="00013BFF"/>
    <w:rsid w:val="00021CFB"/>
    <w:rsid w:val="000220D8"/>
    <w:rsid w:val="00023875"/>
    <w:rsid w:val="00026A2C"/>
    <w:rsid w:val="000364AB"/>
    <w:rsid w:val="00050E63"/>
    <w:rsid w:val="00065332"/>
    <w:rsid w:val="000659C7"/>
    <w:rsid w:val="00077FB4"/>
    <w:rsid w:val="0009581D"/>
    <w:rsid w:val="000A0ADD"/>
    <w:rsid w:val="000B232F"/>
    <w:rsid w:val="000B6C61"/>
    <w:rsid w:val="000D72EE"/>
    <w:rsid w:val="000D7565"/>
    <w:rsid w:val="000F67D0"/>
    <w:rsid w:val="000F7647"/>
    <w:rsid w:val="000F77B5"/>
    <w:rsid w:val="00102B5D"/>
    <w:rsid w:val="001071E0"/>
    <w:rsid w:val="00107B2C"/>
    <w:rsid w:val="001119F2"/>
    <w:rsid w:val="00120CDB"/>
    <w:rsid w:val="0012117A"/>
    <w:rsid w:val="00121B61"/>
    <w:rsid w:val="001222C1"/>
    <w:rsid w:val="00125B13"/>
    <w:rsid w:val="001348DF"/>
    <w:rsid w:val="001417B8"/>
    <w:rsid w:val="00145E29"/>
    <w:rsid w:val="00147DC0"/>
    <w:rsid w:val="0015288B"/>
    <w:rsid w:val="00153E4D"/>
    <w:rsid w:val="00154AB7"/>
    <w:rsid w:val="00156DF2"/>
    <w:rsid w:val="00157FC6"/>
    <w:rsid w:val="0016175E"/>
    <w:rsid w:val="001645EA"/>
    <w:rsid w:val="00176D2D"/>
    <w:rsid w:val="00183917"/>
    <w:rsid w:val="00190CC4"/>
    <w:rsid w:val="0019432C"/>
    <w:rsid w:val="001A2042"/>
    <w:rsid w:val="001B204A"/>
    <w:rsid w:val="001B5F08"/>
    <w:rsid w:val="001C1CB2"/>
    <w:rsid w:val="001C29C9"/>
    <w:rsid w:val="001D4823"/>
    <w:rsid w:val="001D60BB"/>
    <w:rsid w:val="001D65C4"/>
    <w:rsid w:val="001E475D"/>
    <w:rsid w:val="001F164D"/>
    <w:rsid w:val="002027D3"/>
    <w:rsid w:val="002032C5"/>
    <w:rsid w:val="0021447B"/>
    <w:rsid w:val="0021483E"/>
    <w:rsid w:val="00215816"/>
    <w:rsid w:val="00220018"/>
    <w:rsid w:val="00220970"/>
    <w:rsid w:val="002219D7"/>
    <w:rsid w:val="00227917"/>
    <w:rsid w:val="00231EB2"/>
    <w:rsid w:val="0023667A"/>
    <w:rsid w:val="0024430F"/>
    <w:rsid w:val="0026596F"/>
    <w:rsid w:val="00280527"/>
    <w:rsid w:val="00285247"/>
    <w:rsid w:val="002856E9"/>
    <w:rsid w:val="00290CDF"/>
    <w:rsid w:val="002937D8"/>
    <w:rsid w:val="00294D85"/>
    <w:rsid w:val="002A6A2B"/>
    <w:rsid w:val="002B0977"/>
    <w:rsid w:val="002B1752"/>
    <w:rsid w:val="002B1770"/>
    <w:rsid w:val="002C10E4"/>
    <w:rsid w:val="002C1971"/>
    <w:rsid w:val="002C2A42"/>
    <w:rsid w:val="002C6058"/>
    <w:rsid w:val="002C71FC"/>
    <w:rsid w:val="002C76BF"/>
    <w:rsid w:val="002E3099"/>
    <w:rsid w:val="002E4474"/>
    <w:rsid w:val="002E554C"/>
    <w:rsid w:val="003103BB"/>
    <w:rsid w:val="00316145"/>
    <w:rsid w:val="00316EAC"/>
    <w:rsid w:val="00332619"/>
    <w:rsid w:val="00333870"/>
    <w:rsid w:val="0034049E"/>
    <w:rsid w:val="0034344F"/>
    <w:rsid w:val="00345414"/>
    <w:rsid w:val="003460EA"/>
    <w:rsid w:val="0034726F"/>
    <w:rsid w:val="003708DE"/>
    <w:rsid w:val="003710AA"/>
    <w:rsid w:val="003A092A"/>
    <w:rsid w:val="003A6261"/>
    <w:rsid w:val="003A67BE"/>
    <w:rsid w:val="003B3953"/>
    <w:rsid w:val="003C23E7"/>
    <w:rsid w:val="003C79D2"/>
    <w:rsid w:val="003D3E37"/>
    <w:rsid w:val="003D4541"/>
    <w:rsid w:val="003D4A86"/>
    <w:rsid w:val="003D6EBC"/>
    <w:rsid w:val="003E0F5A"/>
    <w:rsid w:val="003E2B11"/>
    <w:rsid w:val="003F4C88"/>
    <w:rsid w:val="003F56E0"/>
    <w:rsid w:val="00405344"/>
    <w:rsid w:val="00415FA0"/>
    <w:rsid w:val="00420FDB"/>
    <w:rsid w:val="0042503D"/>
    <w:rsid w:val="004339E5"/>
    <w:rsid w:val="00436801"/>
    <w:rsid w:val="004433A3"/>
    <w:rsid w:val="00447565"/>
    <w:rsid w:val="00450DF4"/>
    <w:rsid w:val="004546BE"/>
    <w:rsid w:val="00464DDD"/>
    <w:rsid w:val="004664D5"/>
    <w:rsid w:val="0046795E"/>
    <w:rsid w:val="004707F1"/>
    <w:rsid w:val="00492870"/>
    <w:rsid w:val="004953D9"/>
    <w:rsid w:val="00495EB3"/>
    <w:rsid w:val="00496FF8"/>
    <w:rsid w:val="004A3F61"/>
    <w:rsid w:val="004A6456"/>
    <w:rsid w:val="004A79C4"/>
    <w:rsid w:val="004B1D4A"/>
    <w:rsid w:val="004B2A84"/>
    <w:rsid w:val="004B5B2B"/>
    <w:rsid w:val="004B60DA"/>
    <w:rsid w:val="004C17E0"/>
    <w:rsid w:val="004D253F"/>
    <w:rsid w:val="004E073A"/>
    <w:rsid w:val="004E3405"/>
    <w:rsid w:val="004E3546"/>
    <w:rsid w:val="004F4910"/>
    <w:rsid w:val="004F4994"/>
    <w:rsid w:val="004F4A87"/>
    <w:rsid w:val="00503B94"/>
    <w:rsid w:val="005052F3"/>
    <w:rsid w:val="00506E37"/>
    <w:rsid w:val="005169CA"/>
    <w:rsid w:val="00516EED"/>
    <w:rsid w:val="00524F7E"/>
    <w:rsid w:val="0053288E"/>
    <w:rsid w:val="0053307D"/>
    <w:rsid w:val="00537790"/>
    <w:rsid w:val="005503ED"/>
    <w:rsid w:val="00555484"/>
    <w:rsid w:val="005563FA"/>
    <w:rsid w:val="00566A26"/>
    <w:rsid w:val="005761F7"/>
    <w:rsid w:val="00583D19"/>
    <w:rsid w:val="00595A75"/>
    <w:rsid w:val="005A39F6"/>
    <w:rsid w:val="005A7E92"/>
    <w:rsid w:val="005B2B15"/>
    <w:rsid w:val="005B6A63"/>
    <w:rsid w:val="005C2633"/>
    <w:rsid w:val="005E2F48"/>
    <w:rsid w:val="005E590F"/>
    <w:rsid w:val="005F5C80"/>
    <w:rsid w:val="005F697A"/>
    <w:rsid w:val="00601AC4"/>
    <w:rsid w:val="006057F1"/>
    <w:rsid w:val="00605979"/>
    <w:rsid w:val="00616DAB"/>
    <w:rsid w:val="00617F9B"/>
    <w:rsid w:val="00627E68"/>
    <w:rsid w:val="00642D5A"/>
    <w:rsid w:val="00643296"/>
    <w:rsid w:val="00654A4A"/>
    <w:rsid w:val="006629F4"/>
    <w:rsid w:val="00663473"/>
    <w:rsid w:val="0066612D"/>
    <w:rsid w:val="00674DCC"/>
    <w:rsid w:val="00674F15"/>
    <w:rsid w:val="00675C37"/>
    <w:rsid w:val="00680A10"/>
    <w:rsid w:val="0068350E"/>
    <w:rsid w:val="0068415E"/>
    <w:rsid w:val="006971AA"/>
    <w:rsid w:val="006A1E88"/>
    <w:rsid w:val="006B678C"/>
    <w:rsid w:val="006B7DB2"/>
    <w:rsid w:val="006C1A44"/>
    <w:rsid w:val="006C43EB"/>
    <w:rsid w:val="006C640D"/>
    <w:rsid w:val="006E2F2E"/>
    <w:rsid w:val="006E58BE"/>
    <w:rsid w:val="006F2F05"/>
    <w:rsid w:val="00700390"/>
    <w:rsid w:val="00701468"/>
    <w:rsid w:val="00707268"/>
    <w:rsid w:val="007078FD"/>
    <w:rsid w:val="0071495B"/>
    <w:rsid w:val="00715BC6"/>
    <w:rsid w:val="00721950"/>
    <w:rsid w:val="007228A1"/>
    <w:rsid w:val="0072448D"/>
    <w:rsid w:val="007261D6"/>
    <w:rsid w:val="00750354"/>
    <w:rsid w:val="00751BBE"/>
    <w:rsid w:val="00760990"/>
    <w:rsid w:val="007656BB"/>
    <w:rsid w:val="00781EA7"/>
    <w:rsid w:val="00782960"/>
    <w:rsid w:val="00794B4E"/>
    <w:rsid w:val="007C032B"/>
    <w:rsid w:val="007C1435"/>
    <w:rsid w:val="007C7EA7"/>
    <w:rsid w:val="007D5E17"/>
    <w:rsid w:val="007E004B"/>
    <w:rsid w:val="007E3619"/>
    <w:rsid w:val="007E78F8"/>
    <w:rsid w:val="007E79FC"/>
    <w:rsid w:val="007F2E47"/>
    <w:rsid w:val="007F30D5"/>
    <w:rsid w:val="007F67B1"/>
    <w:rsid w:val="00804698"/>
    <w:rsid w:val="0082094C"/>
    <w:rsid w:val="008212AD"/>
    <w:rsid w:val="0082442F"/>
    <w:rsid w:val="008509E1"/>
    <w:rsid w:val="00856852"/>
    <w:rsid w:val="008606E5"/>
    <w:rsid w:val="00860FB6"/>
    <w:rsid w:val="00862FB2"/>
    <w:rsid w:val="00865161"/>
    <w:rsid w:val="00865EE5"/>
    <w:rsid w:val="0087334B"/>
    <w:rsid w:val="00876597"/>
    <w:rsid w:val="00876A8B"/>
    <w:rsid w:val="00877CDC"/>
    <w:rsid w:val="00880ABB"/>
    <w:rsid w:val="0088484C"/>
    <w:rsid w:val="00885485"/>
    <w:rsid w:val="0089242C"/>
    <w:rsid w:val="0089277E"/>
    <w:rsid w:val="0089477B"/>
    <w:rsid w:val="008A56D7"/>
    <w:rsid w:val="008A6DEC"/>
    <w:rsid w:val="008A7BEB"/>
    <w:rsid w:val="008B1F67"/>
    <w:rsid w:val="008B5358"/>
    <w:rsid w:val="008C67F7"/>
    <w:rsid w:val="008D75D3"/>
    <w:rsid w:val="008E6127"/>
    <w:rsid w:val="008F02E5"/>
    <w:rsid w:val="008F2A25"/>
    <w:rsid w:val="008F760D"/>
    <w:rsid w:val="00910DF3"/>
    <w:rsid w:val="009156E0"/>
    <w:rsid w:val="009214F1"/>
    <w:rsid w:val="00927AFF"/>
    <w:rsid w:val="00941617"/>
    <w:rsid w:val="009431E5"/>
    <w:rsid w:val="00960731"/>
    <w:rsid w:val="00964F46"/>
    <w:rsid w:val="00973C3E"/>
    <w:rsid w:val="00974000"/>
    <w:rsid w:val="00980F99"/>
    <w:rsid w:val="00982DDE"/>
    <w:rsid w:val="00984F7A"/>
    <w:rsid w:val="0098543F"/>
    <w:rsid w:val="009859B2"/>
    <w:rsid w:val="0098645D"/>
    <w:rsid w:val="009869CD"/>
    <w:rsid w:val="00994398"/>
    <w:rsid w:val="009A1152"/>
    <w:rsid w:val="009A353E"/>
    <w:rsid w:val="009A4544"/>
    <w:rsid w:val="009C2824"/>
    <w:rsid w:val="009C40B5"/>
    <w:rsid w:val="009D1381"/>
    <w:rsid w:val="009E0A5B"/>
    <w:rsid w:val="009E0E3F"/>
    <w:rsid w:val="009E3669"/>
    <w:rsid w:val="009E4DC5"/>
    <w:rsid w:val="009F4756"/>
    <w:rsid w:val="00A01C8D"/>
    <w:rsid w:val="00A1079D"/>
    <w:rsid w:val="00A12FA4"/>
    <w:rsid w:val="00A13A2C"/>
    <w:rsid w:val="00A15917"/>
    <w:rsid w:val="00A25452"/>
    <w:rsid w:val="00A31273"/>
    <w:rsid w:val="00A32919"/>
    <w:rsid w:val="00A35CD5"/>
    <w:rsid w:val="00A37C3C"/>
    <w:rsid w:val="00A53914"/>
    <w:rsid w:val="00A6161C"/>
    <w:rsid w:val="00A721A8"/>
    <w:rsid w:val="00A727B4"/>
    <w:rsid w:val="00A7458F"/>
    <w:rsid w:val="00A850B8"/>
    <w:rsid w:val="00A931B9"/>
    <w:rsid w:val="00A975FC"/>
    <w:rsid w:val="00AA136E"/>
    <w:rsid w:val="00AA37C8"/>
    <w:rsid w:val="00AB4D5F"/>
    <w:rsid w:val="00AB57FA"/>
    <w:rsid w:val="00AC7D13"/>
    <w:rsid w:val="00AD7BA5"/>
    <w:rsid w:val="00AF2055"/>
    <w:rsid w:val="00B03D82"/>
    <w:rsid w:val="00B054A8"/>
    <w:rsid w:val="00B06EDD"/>
    <w:rsid w:val="00B073DA"/>
    <w:rsid w:val="00B22A99"/>
    <w:rsid w:val="00B25051"/>
    <w:rsid w:val="00B2554E"/>
    <w:rsid w:val="00B27297"/>
    <w:rsid w:val="00B500E4"/>
    <w:rsid w:val="00B531D6"/>
    <w:rsid w:val="00B57774"/>
    <w:rsid w:val="00B645C3"/>
    <w:rsid w:val="00B64F1C"/>
    <w:rsid w:val="00B71233"/>
    <w:rsid w:val="00B7388D"/>
    <w:rsid w:val="00B74AAD"/>
    <w:rsid w:val="00B81FA9"/>
    <w:rsid w:val="00B8519F"/>
    <w:rsid w:val="00B9157D"/>
    <w:rsid w:val="00BA0116"/>
    <w:rsid w:val="00BA1D2C"/>
    <w:rsid w:val="00BB5278"/>
    <w:rsid w:val="00BB6AE6"/>
    <w:rsid w:val="00BC04FA"/>
    <w:rsid w:val="00BC62DD"/>
    <w:rsid w:val="00BD0CE8"/>
    <w:rsid w:val="00BD2CF3"/>
    <w:rsid w:val="00BE0221"/>
    <w:rsid w:val="00C01859"/>
    <w:rsid w:val="00C031CF"/>
    <w:rsid w:val="00C0346B"/>
    <w:rsid w:val="00C064E3"/>
    <w:rsid w:val="00C07F8E"/>
    <w:rsid w:val="00C10F44"/>
    <w:rsid w:val="00C16920"/>
    <w:rsid w:val="00C17392"/>
    <w:rsid w:val="00C218AA"/>
    <w:rsid w:val="00C53C35"/>
    <w:rsid w:val="00C6487D"/>
    <w:rsid w:val="00C6505B"/>
    <w:rsid w:val="00C652B8"/>
    <w:rsid w:val="00C67BF7"/>
    <w:rsid w:val="00C80CD8"/>
    <w:rsid w:val="00C84344"/>
    <w:rsid w:val="00C844E1"/>
    <w:rsid w:val="00C85D7B"/>
    <w:rsid w:val="00C860A7"/>
    <w:rsid w:val="00C90D8A"/>
    <w:rsid w:val="00C91D2A"/>
    <w:rsid w:val="00C94B9B"/>
    <w:rsid w:val="00CA09AF"/>
    <w:rsid w:val="00CA2341"/>
    <w:rsid w:val="00CA60A5"/>
    <w:rsid w:val="00CB0122"/>
    <w:rsid w:val="00CB74F7"/>
    <w:rsid w:val="00CB7BDE"/>
    <w:rsid w:val="00CC17CF"/>
    <w:rsid w:val="00CD7274"/>
    <w:rsid w:val="00CF7EC8"/>
    <w:rsid w:val="00D02D92"/>
    <w:rsid w:val="00D105ED"/>
    <w:rsid w:val="00D16FB9"/>
    <w:rsid w:val="00D2437B"/>
    <w:rsid w:val="00D32798"/>
    <w:rsid w:val="00D32B41"/>
    <w:rsid w:val="00D35C70"/>
    <w:rsid w:val="00D35E16"/>
    <w:rsid w:val="00D36A04"/>
    <w:rsid w:val="00D36F63"/>
    <w:rsid w:val="00D37D90"/>
    <w:rsid w:val="00D42EC9"/>
    <w:rsid w:val="00D43F5F"/>
    <w:rsid w:val="00D54F7C"/>
    <w:rsid w:val="00D649C2"/>
    <w:rsid w:val="00D731A7"/>
    <w:rsid w:val="00D80C0C"/>
    <w:rsid w:val="00D82301"/>
    <w:rsid w:val="00D86074"/>
    <w:rsid w:val="00D911FA"/>
    <w:rsid w:val="00D950AD"/>
    <w:rsid w:val="00DA05B5"/>
    <w:rsid w:val="00DA1449"/>
    <w:rsid w:val="00DA22AC"/>
    <w:rsid w:val="00DA2984"/>
    <w:rsid w:val="00DA323E"/>
    <w:rsid w:val="00DA7C1B"/>
    <w:rsid w:val="00DA7F09"/>
    <w:rsid w:val="00DC25C1"/>
    <w:rsid w:val="00DD6238"/>
    <w:rsid w:val="00DE2EDF"/>
    <w:rsid w:val="00DE319A"/>
    <w:rsid w:val="00DE550A"/>
    <w:rsid w:val="00DF678E"/>
    <w:rsid w:val="00DF740B"/>
    <w:rsid w:val="00E000DE"/>
    <w:rsid w:val="00E021A4"/>
    <w:rsid w:val="00E027CE"/>
    <w:rsid w:val="00E044BD"/>
    <w:rsid w:val="00E14128"/>
    <w:rsid w:val="00E17A2A"/>
    <w:rsid w:val="00E201C4"/>
    <w:rsid w:val="00E2075A"/>
    <w:rsid w:val="00E26266"/>
    <w:rsid w:val="00E26D2C"/>
    <w:rsid w:val="00E27B2F"/>
    <w:rsid w:val="00E327D1"/>
    <w:rsid w:val="00E344E4"/>
    <w:rsid w:val="00E36A76"/>
    <w:rsid w:val="00E44AE8"/>
    <w:rsid w:val="00E47AAA"/>
    <w:rsid w:val="00E60B26"/>
    <w:rsid w:val="00E6671D"/>
    <w:rsid w:val="00E7281C"/>
    <w:rsid w:val="00E75D89"/>
    <w:rsid w:val="00E807D2"/>
    <w:rsid w:val="00E85463"/>
    <w:rsid w:val="00EA16ED"/>
    <w:rsid w:val="00EA225E"/>
    <w:rsid w:val="00EA4D50"/>
    <w:rsid w:val="00EA67C8"/>
    <w:rsid w:val="00EB359A"/>
    <w:rsid w:val="00EC16D7"/>
    <w:rsid w:val="00EC34A2"/>
    <w:rsid w:val="00EE1973"/>
    <w:rsid w:val="00EF1A08"/>
    <w:rsid w:val="00EF1BB7"/>
    <w:rsid w:val="00F1147D"/>
    <w:rsid w:val="00F12DE3"/>
    <w:rsid w:val="00F224D2"/>
    <w:rsid w:val="00F25E6E"/>
    <w:rsid w:val="00F2778E"/>
    <w:rsid w:val="00F36476"/>
    <w:rsid w:val="00F45205"/>
    <w:rsid w:val="00F57C18"/>
    <w:rsid w:val="00F82A12"/>
    <w:rsid w:val="00F9511F"/>
    <w:rsid w:val="00FA4792"/>
    <w:rsid w:val="00FB0243"/>
    <w:rsid w:val="00FB750D"/>
    <w:rsid w:val="00FC0148"/>
    <w:rsid w:val="00FD44D7"/>
    <w:rsid w:val="00FE7432"/>
    <w:rsid w:val="00FE74BE"/>
    <w:rsid w:val="00FF0DFB"/>
    <w:rsid w:val="00FF61FA"/>
    <w:rsid w:val="00FF70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62EE4"/>
  <w15:chartTrackingRefBased/>
  <w15:docId w15:val="{304C2E8C-3906-41A7-A872-C61BBFC69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75FC"/>
    <w:pPr>
      <w:widowControl w:val="0"/>
      <w:wordWrap w:val="0"/>
      <w:autoSpaceDE w:val="0"/>
      <w:autoSpaceDN w:val="0"/>
      <w:spacing w:line="254"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975F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220D8"/>
    <w:pPr>
      <w:ind w:leftChars="400" w:left="800"/>
    </w:pPr>
  </w:style>
  <w:style w:type="character" w:styleId="a5">
    <w:name w:val="Placeholder Text"/>
    <w:basedOn w:val="a0"/>
    <w:uiPriority w:val="99"/>
    <w:semiHidden/>
    <w:rsid w:val="00A727B4"/>
    <w:rPr>
      <w:color w:val="666666"/>
    </w:rPr>
  </w:style>
  <w:style w:type="paragraph" w:styleId="a6">
    <w:name w:val="header"/>
    <w:basedOn w:val="a"/>
    <w:link w:val="Char"/>
    <w:uiPriority w:val="99"/>
    <w:unhideWhenUsed/>
    <w:rsid w:val="006C640D"/>
    <w:pPr>
      <w:tabs>
        <w:tab w:val="center" w:pos="4513"/>
        <w:tab w:val="right" w:pos="9026"/>
      </w:tabs>
      <w:snapToGrid w:val="0"/>
    </w:pPr>
  </w:style>
  <w:style w:type="character" w:customStyle="1" w:styleId="Char">
    <w:name w:val="머리글 Char"/>
    <w:basedOn w:val="a0"/>
    <w:link w:val="a6"/>
    <w:uiPriority w:val="99"/>
    <w:rsid w:val="006C640D"/>
  </w:style>
  <w:style w:type="paragraph" w:styleId="a7">
    <w:name w:val="footer"/>
    <w:basedOn w:val="a"/>
    <w:link w:val="Char0"/>
    <w:uiPriority w:val="99"/>
    <w:unhideWhenUsed/>
    <w:rsid w:val="006C640D"/>
    <w:pPr>
      <w:tabs>
        <w:tab w:val="center" w:pos="4513"/>
        <w:tab w:val="right" w:pos="9026"/>
      </w:tabs>
      <w:snapToGrid w:val="0"/>
    </w:pPr>
  </w:style>
  <w:style w:type="character" w:customStyle="1" w:styleId="Char0">
    <w:name w:val="바닥글 Char"/>
    <w:basedOn w:val="a0"/>
    <w:link w:val="a7"/>
    <w:uiPriority w:val="99"/>
    <w:rsid w:val="006C6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8</Pages>
  <Words>1380</Words>
  <Characters>7870</Characters>
  <Application>Microsoft Office Word</Application>
  <DocSecurity>0</DocSecurity>
  <Lines>65</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Minung Han</dc:creator>
  <cp:keywords/>
  <dc:description/>
  <cp:lastModifiedBy>Minung Han</cp:lastModifiedBy>
  <cp:revision>824</cp:revision>
  <cp:lastPrinted>2023-11-12T09:34:00Z</cp:lastPrinted>
  <dcterms:created xsi:type="dcterms:W3CDTF">2023-11-03T05:26:00Z</dcterms:created>
  <dcterms:modified xsi:type="dcterms:W3CDTF">2023-11-12T11:27:00Z</dcterms:modified>
</cp:coreProperties>
</file>