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서술형-기출-예상-문제-정리-5문제-중-2문제-출제-각-3점"/>
    <w:p>
      <w:pPr>
        <w:pStyle w:val="Heading1"/>
      </w:pPr>
      <w:r>
        <w:t xml:space="preserve">서술형 기출 예상 문제 정리 (5문제 중 2문제 출제, 각 3점)</w:t>
      </w:r>
    </w:p>
    <w:p>
      <w:pPr>
        <w:pStyle w:val="BlockText"/>
      </w:pPr>
      <w:r>
        <w:t xml:space="preserve">답안 작성 요령 (3점 기준)</w:t>
      </w:r>
    </w:p>
    <w:p>
      <w:pPr>
        <w:numPr>
          <w:ilvl w:val="0"/>
          <w:numId w:val="1001"/>
        </w:numPr>
        <w:pStyle w:val="Compact"/>
      </w:pPr>
      <w:r>
        <w:t xml:space="preserve">3점은</w:t>
      </w:r>
      <w:r>
        <w:t xml:space="preserve"> </w:t>
      </w:r>
      <w:r>
        <w:rPr>
          <w:bCs/>
          <w:b/>
        </w:rPr>
        <w:t xml:space="preserve">핵심 개념 + 근거(이유) + 예시</w:t>
      </w:r>
      <w:r>
        <w:t xml:space="preserve">의 세 요소를 갖추면 된다.</w:t>
      </w:r>
    </w:p>
    <w:p>
      <w:pPr>
        <w:numPr>
          <w:ilvl w:val="0"/>
          <w:numId w:val="1001"/>
        </w:numPr>
        <w:pStyle w:val="Compact"/>
      </w:pPr>
      <w:r>
        <w:t xml:space="preserve">각 문항 맨 위의</w:t>
      </w:r>
      <w:r>
        <w:t xml:space="preserve"> </w:t>
      </w:r>
      <w:r>
        <w:rPr>
          <w:bCs/>
          <w:b/>
        </w:rPr>
        <w:t xml:space="preserve">한 줄 요약</w:t>
      </w:r>
      <w:r>
        <w:t xml:space="preserve">을 먼저 외우고,</w:t>
      </w:r>
      <w:r>
        <w:t xml:space="preserve"> </w:t>
      </w:r>
      <w:r>
        <w:rPr>
          <w:bCs/>
          <w:b/>
        </w:rPr>
        <w:t xml:space="preserve">모범 답안</w:t>
      </w:r>
      <w:r>
        <w:t xml:space="preserve">을 자기 말로 풀어 쓰는 연습을 하면 된다.</w:t>
      </w:r>
    </w:p>
    <w:p>
      <w:pPr>
        <w:numPr>
          <w:ilvl w:val="0"/>
          <w:numId w:val="1001"/>
        </w:numPr>
        <w:pStyle w:val="Compact"/>
      </w:pPr>
      <w:r>
        <w:t xml:space="preserve">표시: [자료] = 제공된 자료(맞춤법 원문·정리 문제)에서 직접 근거를 찾은 내용, [보충] = 자료에 직접 서술이 없어 일반적인 국어학 설명으로 보충한 내용</w:t>
      </w:r>
    </w:p>
    <w:p>
      <w:r>
        <w:pict>
          <v:rect style="width:0;height:1.5pt" o:hralign="center" o:hrstd="t" o:hr="t"/>
        </w:pict>
      </w:r>
    </w:p>
    <w:bookmarkStart w:id="22" w:name="문제-1.-제1항에-반영된-원칙"/>
    <w:p>
      <w:pPr>
        <w:pStyle w:val="Heading2"/>
      </w:pPr>
      <w:r>
        <w:t xml:space="preserve">문제 1. 제1항에 반영된 원칙</w:t>
      </w:r>
    </w:p>
    <w:p>
      <w:pPr>
        <w:pStyle w:val="FirstParagraph"/>
      </w:pPr>
      <w:r>
        <w:rPr>
          <w:bCs/>
          <w:b/>
        </w:rPr>
        <w:t xml:space="preserve">문제</w:t>
      </w:r>
      <w:r>
        <w:t xml:space="preserve">: 한글 맞춤법 제1항의 ’한글 맞춤법은 표준어를 적되, 어법에 맞도록 함을 원칙으로 한다.’에 반영된 원칙에 대해 각각 서술하시오.</w:t>
      </w:r>
    </w:p>
    <w:p>
      <w:pPr>
        <w:pStyle w:val="BodyText"/>
      </w:pPr>
      <w:r>
        <w:rPr>
          <w:bCs/>
          <w:b/>
        </w:rPr>
        <w:t xml:space="preserve">한 줄 요약</w:t>
      </w:r>
      <w:r>
        <w:t xml:space="preserve">: ① 표준어 대상 ② 소리대로 적기 ③ 어법에 맞도록(원형 밝히기 + 형태소 구분)</w:t>
      </w:r>
    </w:p>
    <w:p>
      <w:pPr>
        <w:pStyle w:val="BodyText"/>
      </w:pPr>
      <w:r>
        <w:rPr>
          <w:bCs/>
          <w:b/>
        </w:rPr>
        <w:t xml:space="preserve">주의</w:t>
      </w:r>
      <w:r>
        <w:t xml:space="preserve">: 문제에 제시된 문장에는 ’소리대로’가 빠져 있다. 실제 제1항은</w:t>
      </w:r>
      <w:r>
        <w:t xml:space="preserve"> </w:t>
      </w:r>
      <w:r>
        <w:t xml:space="preserve">“</w:t>
      </w:r>
      <w:r>
        <w:t xml:space="preserve">한글 맞춤법은 표준어를</w:t>
      </w:r>
      <w:r>
        <w:t xml:space="preserve"> </w:t>
      </w:r>
      <w:r>
        <w:rPr>
          <w:bCs/>
          <w:b/>
        </w:rPr>
        <w:t xml:space="preserve">소리대로</w:t>
      </w:r>
      <w:r>
        <w:t xml:space="preserve"> </w:t>
      </w:r>
      <w:r>
        <w:t xml:space="preserve">적되, 어법에 맞도록 함을 원칙으로 한다.</w:t>
      </w:r>
      <w:r>
        <w:t xml:space="preserve">”</w:t>
      </w:r>
      <w:r>
        <w:t xml:space="preserve">이다. 정리 문제 3번에서도 세 가지(표준어, 소리대로, 어법)를 묻는다. 답안에는</w:t>
      </w:r>
      <w:r>
        <w:t xml:space="preserve"> </w:t>
      </w:r>
      <w:r>
        <w:rPr>
          <w:bCs/>
          <w:b/>
        </w:rPr>
        <w:t xml:space="preserve">세 가지를 모두</w:t>
      </w:r>
      <w:r>
        <w:t xml:space="preserve"> </w:t>
      </w:r>
      <w:r>
        <w:t xml:space="preserve">쓰고 문제 문장에 ’소리대로’가 없더라도 반영된 원칙으로 함께 설명한다.</w:t>
      </w:r>
    </w:p>
    <w:bookmarkStart w:id="20" w:name="모범-답안-자료"/>
    <w:p>
      <w:pPr>
        <w:pStyle w:val="Heading3"/>
      </w:pPr>
      <w:r>
        <w:t xml:space="preserve">모범 답안 [자료]</w:t>
      </w:r>
    </w:p>
    <w:p>
      <w:pPr>
        <w:pStyle w:val="FirstParagraph"/>
      </w:pPr>
      <w:r>
        <w:t xml:space="preserve">한글 맞춤법 제1항에는 세 가지 원칙이 반영되어 있다.</w:t>
      </w:r>
    </w:p>
    <w:p>
      <w:pPr>
        <w:pStyle w:val="BodyText"/>
      </w:pPr>
      <w:r>
        <w:t xml:space="preserve">첫째,</w:t>
      </w:r>
      <w:r>
        <w:t xml:space="preserve"> </w:t>
      </w:r>
      <w:r>
        <w:rPr>
          <w:bCs/>
          <w:b/>
        </w:rPr>
        <w:t xml:space="preserve">표준어를 대상으로 한다.</w:t>
      </w:r>
      <w:r>
        <w:t xml:space="preserve"> </w:t>
      </w:r>
      <w:r>
        <w:t xml:space="preserve">맞춤법은 입말을 글말로 적는 법인데, 입말 중에서 표준어를 적는 대상으로 정했다. 따라서 지역 방언, 계층 방언(은어·비어·속어), 고어 등은 맞춤법의 대상에서 제외된다.</w:t>
      </w:r>
    </w:p>
    <w:p>
      <w:pPr>
        <w:pStyle w:val="BodyText"/>
      </w:pPr>
      <w:r>
        <w:t xml:space="preserve">둘째,</w:t>
      </w:r>
      <w:r>
        <w:t xml:space="preserve"> </w:t>
      </w:r>
      <w:r>
        <w:rPr>
          <w:bCs/>
          <w:b/>
        </w:rPr>
        <w:t xml:space="preserve">소리대로 적는다.</w:t>
      </w:r>
      <w:r>
        <w:t xml:space="preserve"> </w:t>
      </w:r>
      <w:r>
        <w:t xml:space="preserve">한글은 소리글자이므로 표준어를 소리 나는 대로 적는 것이 당연한 원칙이며, 글자와 소리가 동떨어지는 문제를 막아 준다.</w:t>
      </w:r>
    </w:p>
    <w:p>
      <w:pPr>
        <w:pStyle w:val="BodyText"/>
      </w:pPr>
      <w:r>
        <w:t xml:space="preserve">셋째,</w:t>
      </w:r>
      <w:r>
        <w:t xml:space="preserve"> </w:t>
      </w:r>
      <w:r>
        <w:rPr>
          <w:bCs/>
          <w:b/>
        </w:rPr>
        <w:t xml:space="preserve">어법에 맞도록 한다.</w:t>
      </w:r>
      <w:r>
        <w:t xml:space="preserve"> </w:t>
      </w:r>
      <w:r>
        <w:t xml:space="preserve">이는 (1) 실질 형태소의 원형을 밝혀 적는 것과 (2) 실질 형태소(체언·어간)와 형식 형태소(조사·어미)를 구분해 적는 것을 뜻한다. 실질 형태소가 음운 환경에 따라 여러 변이 형태를 가질 때 기본 형태를 밝혀 적으며(꽃잎), 소리대로만 적으면 독서 효율이 떨어지고 단어의 뜻을 파악하기 어렵기 때문이다.</w:t>
      </w:r>
    </w:p>
    <w:bookmarkEnd w:id="20"/>
    <w:bookmarkStart w:id="21" w:name="점수-포인트"/>
    <w:p>
      <w:pPr>
        <w:pStyle w:val="Heading3"/>
      </w:pPr>
      <w:r>
        <w:t xml:space="preserve">점수 포인트</w:t>
      </w:r>
    </w:p>
    <w:p>
      <w:pPr>
        <w:numPr>
          <w:ilvl w:val="0"/>
          <w:numId w:val="1002"/>
        </w:numPr>
        <w:pStyle w:val="Compact"/>
      </w:pPr>
      <w:r>
        <w:t xml:space="preserve">세 원칙의 이름 (표준어 / 소리대로 / 어법)</w:t>
      </w:r>
    </w:p>
    <w:p>
      <w:pPr>
        <w:numPr>
          <w:ilvl w:val="0"/>
          <w:numId w:val="1002"/>
        </w:numPr>
        <w:pStyle w:val="Compact"/>
      </w:pPr>
      <w:r>
        <w:t xml:space="preserve">표준어 → 방언·은어·비어·속어·고어 제외</w:t>
      </w:r>
    </w:p>
    <w:p>
      <w:pPr>
        <w:numPr>
          <w:ilvl w:val="0"/>
          <w:numId w:val="1002"/>
        </w:numPr>
        <w:pStyle w:val="Compact"/>
      </w:pPr>
      <w:r>
        <w:t xml:space="preserve">소리대로 → 소리글자라서 당연, 글자와 소리가 동떨어지지 않게</w:t>
      </w:r>
    </w:p>
    <w:p>
      <w:pPr>
        <w:numPr>
          <w:ilvl w:val="0"/>
          <w:numId w:val="1002"/>
        </w:numPr>
        <w:pStyle w:val="Compact"/>
      </w:pPr>
      <w:r>
        <w:t xml:space="preserve">어법 → 원형 밝히기 + 형태소 구분, 독서 효율·의미 파악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문제-2.-띄어쓰기를-하는-이유와-단어를-단위로-한-까닭"/>
    <w:p>
      <w:pPr>
        <w:pStyle w:val="Heading2"/>
      </w:pPr>
      <w:r>
        <w:t xml:space="preserve">문제 2. 띄어쓰기를 하는 이유와 단어를 단위로 한 까닭</w:t>
      </w:r>
    </w:p>
    <w:p>
      <w:pPr>
        <w:pStyle w:val="FirstParagraph"/>
      </w:pPr>
      <w:r>
        <w:rPr>
          <w:bCs/>
          <w:b/>
        </w:rPr>
        <w:t xml:space="preserve">문제</w:t>
      </w:r>
      <w:r>
        <w:t xml:space="preserve">:</w:t>
      </w:r>
      <w:r>
        <w:t xml:space="preserve"> </w:t>
      </w:r>
      <w:r>
        <w:t xml:space="preserve">에서 띄어쓰기를 해야 하는 이유와 띄어쓰기의 단위를 단어(어절)로 정한 까닭을 설명하시오.</w:t>
      </w:r>
    </w:p>
    <w:p>
      <w:pPr>
        <w:pStyle w:val="BodyText"/>
      </w:pPr>
      <w:r>
        <w:rPr>
          <w:bCs/>
          <w:b/>
        </w:rPr>
        <w:t xml:space="preserve">한 줄 요약</w:t>
      </w:r>
      <w:r>
        <w:t xml:space="preserve">: 띄어쓰기는</w:t>
      </w:r>
      <w:r>
        <w:t xml:space="preserve"> </w:t>
      </w:r>
      <w:r>
        <w:rPr>
          <w:bCs/>
          <w:b/>
        </w:rPr>
        <w:t xml:space="preserve">읽는 이의 이해(독서 능률)</w:t>
      </w:r>
      <w:r>
        <w:t xml:space="preserve">를 위해 한다. 단위는</w:t>
      </w:r>
      <w:r>
        <w:t xml:space="preserve"> </w:t>
      </w:r>
      <w:r>
        <w:rPr>
          <w:bCs/>
          <w:b/>
        </w:rPr>
        <w:t xml:space="preserve">뜻과 기능이 독립된 최소 단위인 단어</w:t>
      </w:r>
      <w:r>
        <w:t xml:space="preserve">이고, 조사는 홀로 쓰이지 못해 앞말에 붙이므로 실제로는</w:t>
      </w:r>
      <w:r>
        <w:t xml:space="preserve"> </w:t>
      </w:r>
      <w:r>
        <w:rPr>
          <w:bCs/>
          <w:b/>
        </w:rPr>
        <w:t xml:space="preserve">어절</w:t>
      </w:r>
      <w:r>
        <w:t xml:space="preserve"> </w:t>
      </w:r>
      <w:r>
        <w:t xml:space="preserve">단위가 된다.</w:t>
      </w:r>
    </w:p>
    <w:p>
      <w:pPr>
        <w:pStyle w:val="BodyText"/>
      </w:pPr>
      <w:r>
        <w:rPr>
          <w:bCs/>
          <w:b/>
        </w:rPr>
        <w:t xml:space="preserve">자료상 근거</w:t>
      </w:r>
      <w:r>
        <w:t xml:space="preserve"> </w:t>
      </w:r>
      <w:r>
        <w:t xml:space="preserve">[자료]</w:t>
      </w:r>
    </w:p>
    <w:p>
      <w:pPr>
        <w:numPr>
          <w:ilvl w:val="0"/>
          <w:numId w:val="1003"/>
        </w:numPr>
        <w:pStyle w:val="Compact"/>
      </w:pPr>
      <w:r>
        <w:t xml:space="preserve">제2항: 문장의 각 단어는 띄어 씀을 원칙으로 한다.</w:t>
      </w:r>
    </w:p>
    <w:p>
      <w:pPr>
        <w:numPr>
          <w:ilvl w:val="0"/>
          <w:numId w:val="1003"/>
        </w:numPr>
        <w:pStyle w:val="Compact"/>
      </w:pPr>
      <w:r>
        <w:t xml:space="preserve">제41항: 조사는 그 앞말에 붙여 쓴다. (꽃이, 꽃마저, 꽃에서부터)</w:t>
      </w:r>
    </w:p>
    <w:p>
      <w:pPr>
        <w:numPr>
          <w:ilvl w:val="0"/>
          <w:numId w:val="1003"/>
        </w:numPr>
        <w:pStyle w:val="Compact"/>
      </w:pPr>
      <w:r>
        <w:t xml:space="preserve">제42항: 의존 명사는 띄어 쓴다. (아는 것이 힘이다, 나도 할 수 있다)</w:t>
      </w:r>
    </w:p>
    <w:p>
      <w:pPr>
        <w:numPr>
          <w:ilvl w:val="0"/>
          <w:numId w:val="1003"/>
        </w:numPr>
        <w:pStyle w:val="Compact"/>
      </w:pPr>
      <w:r>
        <w:t xml:space="preserve">제47항: 보조 용언은 띄어 씀이 원칙이고 붙여 씀도 허용한다.</w:t>
      </w:r>
    </w:p>
    <w:p>
      <w:pPr>
        <w:numPr>
          <w:ilvl w:val="0"/>
          <w:numId w:val="1003"/>
        </w:numPr>
        <w:pStyle w:val="Compact"/>
      </w:pPr>
      <w:r>
        <w:t xml:space="preserve">제48~50항: 고유 명사, 전문 용어는 단위별로 띄어 씀이 원칙이고 붙여 씀도 허용한다.</w:t>
      </w:r>
    </w:p>
    <w:p>
      <w:pPr>
        <w:pStyle w:val="FirstParagraph"/>
      </w:pPr>
      <w:r>
        <w:t xml:space="preserve">(제2항 본문에는 이유와 단위를 설명하는 서술이 없으므로, 아래 이유는 [보충] 일반적인 설명이다. 수업 필기에 이 문제의 정답이 따로 있으면 그것을 우선한다.)</w:t>
      </w:r>
    </w:p>
    <w:bookmarkStart w:id="23" w:name="모범-답안-보충"/>
    <w:p>
      <w:pPr>
        <w:pStyle w:val="Heading3"/>
      </w:pPr>
      <w:r>
        <w:t xml:space="preserve">모범 답안 [보충]</w:t>
      </w:r>
    </w:p>
    <w:p>
      <w:pPr>
        <w:pStyle w:val="FirstParagraph"/>
      </w:pPr>
      <w:r>
        <w:rPr>
          <w:bCs/>
          <w:b/>
        </w:rPr>
        <w:t xml:space="preserve">띄어쓰기를 하는 이유</w:t>
      </w:r>
      <w:r>
        <w:t xml:space="preserve">: 글말에서는 입말과 달리 쉼, 억양 같은 소리 단서가 없다. 단어를 띄어 쓰면 글을 읽는 사람이</w:t>
      </w:r>
      <w:r>
        <w:t xml:space="preserve"> </w:t>
      </w:r>
      <w:r>
        <w:rPr>
          <w:bCs/>
          <w:b/>
        </w:rPr>
        <w:t xml:space="preserve">단어의 경계를 쉽게 알아보고 뜻을 빠르게 파악</w:t>
      </w:r>
      <w:r>
        <w:t xml:space="preserve">할 수 있어 독서 능률이 높아진다. 또한 붙여 쓰면 생기는</w:t>
      </w:r>
      <w:r>
        <w:t xml:space="preserve"> </w:t>
      </w:r>
      <w:r>
        <w:rPr>
          <w:bCs/>
          <w:b/>
        </w:rPr>
        <w:t xml:space="preserve">의미의 혼동을 막을 수 있다.</w:t>
      </w:r>
      <w:r>
        <w:t xml:space="preserve"> </w:t>
      </w:r>
      <w:r>
        <w:t xml:space="preserve">(예: ’아버지가방에들어가신다’는 ’아버지가 방에 들어가신다’와 ’아버지 가방에 들어가신다’로 읽혀 뜻이 달라질 수 있다.)</w:t>
      </w:r>
    </w:p>
    <w:p>
      <w:pPr>
        <w:pStyle w:val="BodyText"/>
      </w:pPr>
      <w:r>
        <w:rPr>
          <w:bCs/>
          <w:b/>
        </w:rPr>
        <w:t xml:space="preserve">단어를 단위로 한 까닭</w:t>
      </w:r>
      <w:r>
        <w:t xml:space="preserve">: 단어는 뜻과 기능을 가진</w:t>
      </w:r>
      <w:r>
        <w:t xml:space="preserve"> </w:t>
      </w:r>
      <w:r>
        <w:rPr>
          <w:bCs/>
          <w:b/>
        </w:rPr>
        <w:t xml:space="preserve">최소의 자립 단위</w:t>
      </w:r>
      <w:r>
        <w:t xml:space="preserve">이다. 이보다 작은 단위(형태소)로 띄어 쓰면 지나치게 잘게 나뉘어 오히려 읽기 불편하고, 이보다 큰 단위(구, 문장)로 띄어 쓰면 경계를 알아보기 어려워 띄어쓰기의 효과가 없다. 그래서 문장의 각 단어를 띄어 쓰는 것을 원칙으로 한다. 다만</w:t>
      </w:r>
      <w:r>
        <w:t xml:space="preserve"> </w:t>
      </w:r>
      <w:r>
        <w:rPr>
          <w:bCs/>
          <w:b/>
        </w:rPr>
        <w:t xml:space="preserve">조사</w:t>
      </w:r>
      <w:r>
        <w:t xml:space="preserve">는 단어이지만 홀로 쓰이지 못하고 앞말에 의존하므로 앞말에 붙여 쓴다(제41항). 그 결과 실제 띄어쓰기의 단위는</w:t>
      </w:r>
      <w:r>
        <w:t xml:space="preserve"> </w:t>
      </w:r>
      <w:r>
        <w:rPr>
          <w:bCs/>
          <w:b/>
        </w:rPr>
        <w:t xml:space="preserve">어절</w:t>
      </w:r>
      <w:r>
        <w:t xml:space="preserve">이 된다.</w:t>
      </w:r>
    </w:p>
    <w:bookmarkEnd w:id="23"/>
    <w:bookmarkStart w:id="24" w:name="점수-포인트-1"/>
    <w:p>
      <w:pPr>
        <w:pStyle w:val="Heading3"/>
      </w:pPr>
      <w:r>
        <w:t xml:space="preserve">점수 포인트</w:t>
      </w:r>
    </w:p>
    <w:p>
      <w:pPr>
        <w:numPr>
          <w:ilvl w:val="0"/>
          <w:numId w:val="1004"/>
        </w:numPr>
        <w:pStyle w:val="Compact"/>
      </w:pPr>
      <w:r>
        <w:t xml:space="preserve">이유: 독서 능률(의미 파악), 뜻의 혼동 방지</w:t>
      </w:r>
    </w:p>
    <w:p>
      <w:pPr>
        <w:numPr>
          <w:ilvl w:val="0"/>
          <w:numId w:val="1004"/>
        </w:numPr>
        <w:pStyle w:val="Compact"/>
      </w:pPr>
      <w:r>
        <w:t xml:space="preserve">단위: 단어(최소 자립 단위), 조사는 앞말에 붙임 → 어절</w:t>
      </w:r>
    </w:p>
    <w:p>
      <w:pPr>
        <w:numPr>
          <w:ilvl w:val="0"/>
          <w:numId w:val="1004"/>
        </w:numPr>
        <w:pStyle w:val="Compact"/>
      </w:pPr>
      <w:r>
        <w:t xml:space="preserve">예시 1개 이상 (제41항</w:t>
      </w:r>
      <w:r>
        <w:t xml:space="preserve"> </w:t>
      </w:r>
      <w:r>
        <w:t xml:space="preserve">‘</w:t>
      </w:r>
      <w:r>
        <w:t xml:space="preserve">꽃이</w:t>
      </w:r>
      <w:r>
        <w:t xml:space="preserve">’</w:t>
      </w:r>
      <w:r>
        <w:t xml:space="preserve">, 제42항</w:t>
      </w:r>
      <w:r>
        <w:t xml:space="preserve"> </w:t>
      </w:r>
      <w:r>
        <w:t xml:space="preserve">‘</w:t>
      </w:r>
      <w:r>
        <w:t xml:space="preserve">것이</w:t>
      </w:r>
      <w:r>
        <w:t xml:space="preserve">’</w:t>
      </w:r>
      <w:r>
        <w:t xml:space="preserve"> </w:t>
      </w:r>
      <w:r>
        <w:t xml:space="preserve">등)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문제-3.-며칠만-인정되는-이유-몇일"/>
    <w:p>
      <w:pPr>
        <w:pStyle w:val="Heading2"/>
      </w:pPr>
      <w:r>
        <w:t xml:space="preserve">문제 3.</w:t>
      </w:r>
      <w:r>
        <w:t xml:space="preserve"> </w:t>
      </w:r>
      <w:r>
        <w:t xml:space="preserve">‘</w:t>
      </w:r>
      <w:r>
        <w:t xml:space="preserve">며칠’만 인정되는 이유 (’몇일</w:t>
      </w:r>
      <w:r>
        <w:t xml:space="preserve">’</w:t>
      </w:r>
      <w:r>
        <w:t xml:space="preserve"> </w:t>
      </w:r>
      <w:r>
        <w:t xml:space="preserve">×)</w:t>
      </w:r>
    </w:p>
    <w:p>
      <w:pPr>
        <w:pStyle w:val="FirstParagraph"/>
      </w:pPr>
      <w:r>
        <w:rPr>
          <w:bCs/>
          <w:b/>
        </w:rPr>
        <w:t xml:space="preserve">문제</w:t>
      </w:r>
      <w:r>
        <w:t xml:space="preserve">: 일상에서는 흔히</w:t>
      </w:r>
      <w:r>
        <w:t xml:space="preserve"> </w:t>
      </w:r>
      <w:r>
        <w:t xml:space="preserve">‘</w:t>
      </w:r>
      <w:r>
        <w:t xml:space="preserve">몇’과 ’일(日)’을 조합한 단어를 ’며칠’이 아닌</w:t>
      </w:r>
      <w:r>
        <w:t xml:space="preserve">’</w:t>
      </w:r>
      <w:r>
        <w:t xml:space="preserve">*몇일’로 잘못 사용하기도 한다. 맞춤법에서 ’며칠’만 인정되는 이유를 서술하시오.</w:t>
      </w:r>
    </w:p>
    <w:p>
      <w:pPr>
        <w:pStyle w:val="BodyText"/>
      </w:pPr>
      <w:r>
        <w:rPr>
          <w:bCs/>
          <w:b/>
        </w:rPr>
        <w:t xml:space="preserve">한 줄 요약</w:t>
      </w:r>
      <w:r>
        <w:t xml:space="preserve">: ’몇+일’로 보고 원형을 밝혀 ’몇일’로 적으려면 발음이 [면닐]이 되어야 하는데 실제 발음은 [며칠]이다. 게다가</w:t>
      </w:r>
      <w:r>
        <w:t xml:space="preserve"> </w:t>
      </w:r>
      <w:r>
        <w:rPr>
          <w:bCs/>
          <w:b/>
        </w:rPr>
        <w:t xml:space="preserve">어원이 분명하지 않아</w:t>
      </w:r>
      <w:r>
        <w:t xml:space="preserve"> </w:t>
      </w:r>
      <w:r>
        <w:t xml:space="preserve">제27항 붙임 2에 따라</w:t>
      </w:r>
      <w:r>
        <w:t xml:space="preserve"> </w:t>
      </w:r>
      <w:r>
        <w:rPr>
          <w:bCs/>
          <w:b/>
        </w:rPr>
        <w:t xml:space="preserve">원형을 밝히지 않고 소리대로</w:t>
      </w:r>
      <w:r>
        <w:t xml:space="preserve"> </w:t>
      </w:r>
      <w:r>
        <w:t xml:space="preserve">’며칠’로 적는다.</w:t>
      </w:r>
    </w:p>
    <w:bookmarkStart w:id="26" w:name="모범-답안-자료-1"/>
    <w:p>
      <w:pPr>
        <w:pStyle w:val="Heading3"/>
      </w:pPr>
      <w:r>
        <w:t xml:space="preserve">모범 답안 [자료]</w:t>
      </w:r>
    </w:p>
    <w:p>
      <w:pPr>
        <w:pStyle w:val="FirstParagraph"/>
      </w:pPr>
      <w:r>
        <w:t xml:space="preserve">‘</w:t>
      </w:r>
      <w:r>
        <w:t xml:space="preserve">며칠’은 ’몇’과 ’일(日)’이 결합한 합성어로 보고 어원을 밝혀 ’몇일’로 적을 수 있을 것처럼 보인다. 그러나 ’몇일’로 적으려면 발음도 그에 맞아야 한다. ’몇일’이 되려면 받침 규칙(몇 → 멷)과 ’ㄴ</w:t>
      </w:r>
      <w:r>
        <w:t xml:space="preserve">’</w:t>
      </w:r>
      <w:r>
        <w:t xml:space="preserve"> </w:t>
      </w:r>
      <w:r>
        <w:t xml:space="preserve">첨가, 자음 동화를 거쳐 [면닐]로 소리 나야 한다. 그런데 실제 발음은 [면닐]이 아니라</w:t>
      </w:r>
      <w:r>
        <w:t xml:space="preserve"> </w:t>
      </w:r>
      <w:r>
        <w:rPr>
          <w:bCs/>
          <w:b/>
        </w:rPr>
        <w:t xml:space="preserve">[며칠]</w:t>
      </w:r>
      <w:r>
        <w:t xml:space="preserve">이다. 따라서 ’몇일’은 현실 발음과 맞지 않는다.</w:t>
      </w:r>
    </w:p>
    <w:p>
      <w:pPr>
        <w:pStyle w:val="BodyText"/>
      </w:pPr>
      <w:r>
        <w:t xml:space="preserve">또한 한글 맞춤법 제27항 붙임 2는</w:t>
      </w:r>
      <w:r>
        <w:t xml:space="preserve"> </w:t>
      </w:r>
      <w:r>
        <w:rPr>
          <w:bCs/>
          <w:b/>
        </w:rPr>
        <w:t xml:space="preserve">어원이 분명하지 않은 것은 원형을 밝혀 적지 않는다</w:t>
      </w:r>
      <w:r>
        <w:t xml:space="preserve">고 규정하며 골병, 골탕, 끌탕,</w:t>
      </w:r>
      <w:r>
        <w:t xml:space="preserve"> </w:t>
      </w:r>
      <w:r>
        <w:rPr>
          <w:bCs/>
          <w:b/>
        </w:rPr>
        <w:t xml:space="preserve">며칠</w:t>
      </w:r>
      <w:r>
        <w:t xml:space="preserve">, 아재비, 오라비, 업신여기다, 부리나케를 예로 든다. ’며칠’은 어원이 분명하지 않은 말이므로 원형을 밝히지 않고</w:t>
      </w:r>
      <w:r>
        <w:t xml:space="preserve"> </w:t>
      </w:r>
      <w:r>
        <w:rPr>
          <w:bCs/>
          <w:b/>
        </w:rPr>
        <w:t xml:space="preserve">소리 나는 대로</w:t>
      </w:r>
      <w:r>
        <w:rPr>
          <w:bCs/>
          <w:b/>
        </w:rP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며칠</w:t>
      </w:r>
      <w:r>
        <w:rPr>
          <w:bCs/>
          <w:b/>
        </w:rPr>
        <w:t xml:space="preserve">’</w:t>
      </w:r>
      <w:r>
        <w:t xml:space="preserve">로 적는다.</w:t>
      </w:r>
    </w:p>
    <w:bookmarkEnd w:id="26"/>
    <w:bookmarkStart w:id="27" w:name="점수-포인트-2"/>
    <w:p>
      <w:pPr>
        <w:pStyle w:val="Heading3"/>
      </w:pPr>
      <w:r>
        <w:t xml:space="preserve">점수 포인트</w:t>
      </w:r>
    </w:p>
    <w:p>
      <w:pPr>
        <w:numPr>
          <w:ilvl w:val="0"/>
          <w:numId w:val="1005"/>
        </w:numPr>
        <w:pStyle w:val="Compact"/>
      </w:pPr>
      <w:r>
        <w:t xml:space="preserve">몇+일 → 원형 밝히기를 하면 ’몇일’이 될 가능성</w:t>
      </w:r>
    </w:p>
    <w:p>
      <w:pPr>
        <w:numPr>
          <w:ilvl w:val="0"/>
          <w:numId w:val="1005"/>
        </w:numPr>
        <w:pStyle w:val="Compact"/>
      </w:pPr>
      <w:r>
        <w:t xml:space="preserve">그러나 규칙적 음운 변동이면 [면닐]이지만 실제는 [며칠]이어서 불일치</w:t>
      </w:r>
    </w:p>
    <w:p>
      <w:pPr>
        <w:numPr>
          <w:ilvl w:val="0"/>
          <w:numId w:val="1005"/>
        </w:numPr>
        <w:pStyle w:val="Compact"/>
      </w:pPr>
      <w:r>
        <w:t xml:space="preserve">제27항 붙임 2 (어원이 분명하지 않은 것은 원형을 밝혀 적지 않는다)</w:t>
      </w:r>
    </w:p>
    <w:p>
      <w:pPr>
        <w:numPr>
          <w:ilvl w:val="0"/>
          <w:numId w:val="1005"/>
        </w:numPr>
        <w:pStyle w:val="Compact"/>
      </w:pPr>
      <w:r>
        <w:t xml:space="preserve">소리대로</w:t>
      </w:r>
      <w:r>
        <w:t xml:space="preserve"> </w:t>
      </w:r>
      <w:r>
        <w:t xml:space="preserve">‘</w:t>
      </w:r>
      <w:r>
        <w:t xml:space="preserve">며칠</w:t>
      </w:r>
      <w:r>
        <w:t xml:space="preserve">’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문제-4.-노름과-놀음의-표기-차이"/>
    <w:p>
      <w:pPr>
        <w:pStyle w:val="Heading2"/>
      </w:pPr>
      <w:r>
        <w:t xml:space="preserve">문제 4. ’노름’과 ’놀음’의 표기 차이</w:t>
      </w:r>
    </w:p>
    <w:p>
      <w:pPr>
        <w:pStyle w:val="FirstParagraph"/>
      </w:pPr>
      <w:r>
        <w:rPr>
          <w:bCs/>
          <w:b/>
        </w:rPr>
        <w:t xml:space="preserve">문제</w:t>
      </w:r>
      <w:r>
        <w:t xml:space="preserve">: 도박의 의미를 지닌 ’노름’과 놀이의 의미를 지닌 ’놀음’은 모두 ’놀다’에서 기원한 단어이지만 표기 방법이 다르다. 이러한 차이가 발생하는 이유를 어간의 본뜻과 관련지어 서술하시오.</w:t>
      </w:r>
    </w:p>
    <w:p>
      <w:pPr>
        <w:pStyle w:val="BodyText"/>
      </w:pPr>
      <w:r>
        <w:rPr>
          <w:bCs/>
          <w:b/>
        </w:rPr>
        <w:t xml:space="preserve">한 줄 요약</w:t>
      </w:r>
      <w:r>
        <w:t xml:space="preserve">: 어간에</w:t>
      </w:r>
      <w:r>
        <w:t xml:space="preserve"> </w:t>
      </w:r>
      <w:r>
        <w:t xml:space="preserve">‘</w:t>
      </w:r>
      <w:r>
        <w:t xml:space="preserve">-음’이 붙어 명사가 되면</w:t>
      </w:r>
      <w:r>
        <w:t xml:space="preserve"> </w:t>
      </w:r>
      <w:r>
        <w:rPr>
          <w:bCs/>
          <w:b/>
        </w:rPr>
        <w:t xml:space="preserve">원형을 밝혀 적는 것이 원칙(제19항)</w:t>
      </w:r>
      <w:r>
        <w:t xml:space="preserve">이다. 단</w:t>
      </w:r>
      <w:r>
        <w:t xml:space="preserve"> </w:t>
      </w:r>
      <w:r>
        <w:rPr>
          <w:bCs/>
          <w:b/>
        </w:rPr>
        <w:t xml:space="preserve">어간의 본뜻에서 멀어진 것은 원형을 밝히지 않는다(제19항 다만)</w:t>
      </w:r>
      <w:r>
        <w:t xml:space="preserve">. ’놀음’은 본뜻(놀다)이 살아 있어 ’놀음</w:t>
      </w:r>
      <w:r>
        <w:t xml:space="preserve">’</w:t>
      </w:r>
      <w:r>
        <w:t xml:space="preserve">, ’노름’은 뜻이 도박으로 멀어져 ’노름’으로 적는다.</w:t>
      </w:r>
    </w:p>
    <w:bookmarkStart w:id="29" w:name="모범-답안-자료-2"/>
    <w:p>
      <w:pPr>
        <w:pStyle w:val="Heading3"/>
      </w:pPr>
      <w:r>
        <w:t xml:space="preserve">모범 답안 [자료]</w:t>
      </w:r>
    </w:p>
    <w:p>
      <w:pPr>
        <w:pStyle w:val="FirstParagraph"/>
      </w:pPr>
      <w:r>
        <w:t xml:space="preserve">제19항은 어간에</w:t>
      </w:r>
      <w:r>
        <w:t xml:space="preserve"> </w:t>
      </w:r>
      <w:r>
        <w:t xml:space="preserve">‘</w:t>
      </w:r>
      <w:r>
        <w:t xml:space="preserve">-이’나</w:t>
      </w:r>
      <w:r>
        <w:t xml:space="preserve">’</w:t>
      </w:r>
      <w:r>
        <w:t xml:space="preserve">-음/-ㅁ’이 붙어 명사가 된 것은 그</w:t>
      </w:r>
      <w:r>
        <w:t xml:space="preserve"> </w:t>
      </w:r>
      <w:r>
        <w:rPr>
          <w:bCs/>
          <w:b/>
        </w:rPr>
        <w:t xml:space="preserve">어간의 원형을 밝혀 적는다</w:t>
      </w:r>
      <w:r>
        <w:t xml:space="preserve">고 규정한다. (걸음, 묶음, 믿음, 얼음, 울음, 웃음, 졸음, 죽음 등)</w:t>
      </w:r>
      <w:r>
        <w:t xml:space="preserve"> </w:t>
      </w:r>
      <w:r>
        <w:t xml:space="preserve">‘</w:t>
      </w:r>
      <w:r>
        <w:t xml:space="preserve">놀음’은 어간 ’놀-’에</w:t>
      </w:r>
      <w:r>
        <w:t xml:space="preserve">’</w:t>
      </w:r>
      <w:r>
        <w:t xml:space="preserve">-음’이 붙은 말로서, ’놀다’의 본뜻인 ’놀이’의 뜻을 그대로 유지하고 있다. 따라서 원형을 밝혀</w:t>
      </w:r>
      <w: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놀음</w:t>
      </w:r>
      <w:r>
        <w:rPr>
          <w:bCs/>
          <w:b/>
        </w:rPr>
        <w:t xml:space="preserve">’</w:t>
      </w:r>
      <w:r>
        <w:t xml:space="preserve">으로 적는다.</w:t>
      </w:r>
    </w:p>
    <w:p>
      <w:pPr>
        <w:pStyle w:val="BodyText"/>
      </w:pPr>
      <w:r>
        <w:t xml:space="preserve">반면 제19항</w:t>
      </w:r>
      <w:r>
        <w:t xml:space="preserve"> </w:t>
      </w:r>
      <w:r>
        <w:rPr>
          <w:bCs/>
          <w:b/>
        </w:rPr>
        <w:t xml:space="preserve">다만</w:t>
      </w:r>
      <w:r>
        <w:t xml:space="preserve"> </w:t>
      </w:r>
      <w:r>
        <w:t xml:space="preserve">조항은 어간에</w:t>
      </w:r>
      <w:r>
        <w:t xml:space="preserve"> </w:t>
      </w:r>
      <w:r>
        <w:t xml:space="preserve">‘</w:t>
      </w:r>
      <w:r>
        <w:t xml:space="preserve">-이’나</w:t>
      </w:r>
      <w:r>
        <w:t xml:space="preserve">’</w:t>
      </w:r>
      <w:r>
        <w:t xml:space="preserve">-음’이 붙어 명사가 되었더라도</w:t>
      </w:r>
      <w:r>
        <w:t xml:space="preserve"> </w:t>
      </w:r>
      <w:r>
        <w:rPr>
          <w:bCs/>
          <w:b/>
        </w:rPr>
        <w:t xml:space="preserve">그 어간의 뜻과 멀어진 것은 원형을 밝혀 적지 않는다</w:t>
      </w:r>
      <w:r>
        <w:t xml:space="preserve">고 한다. ’도박’이라는 뜻의 ’노름’은 ’놀다’에서 왔지만 뜻이 ’놀다’의 본뜻에서 멀어져 독립된 단어처럼 쓰이고 있다. 그래서 원형을 밝히지 않고</w:t>
      </w:r>
      <w:r>
        <w:t xml:space="preserve"> </w:t>
      </w:r>
      <w:r>
        <w:rPr>
          <w:bCs/>
          <w:b/>
        </w:rPr>
        <w:t xml:space="preserve">소리 나는 대로</w:t>
      </w:r>
      <w:r>
        <w:rPr>
          <w:bCs/>
          <w:b/>
        </w:rP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노름</w:t>
      </w:r>
      <w:r>
        <w:rPr>
          <w:bCs/>
          <w:b/>
        </w:rPr>
        <w:t xml:space="preserve">’</w:t>
      </w:r>
      <w:r>
        <w:t xml:space="preserve">으로 적는다. 같은 규정이 굽도리, 다리[髢], 목거리(목병), 무녀리, 코끼리, 거름(비료), 고름[膿]에도 적용된다.</w:t>
      </w:r>
    </w:p>
    <w:bookmarkEnd w:id="29"/>
    <w:bookmarkStart w:id="30" w:name="점수-포인트-3"/>
    <w:p>
      <w:pPr>
        <w:pStyle w:val="Heading3"/>
      </w:pPr>
      <w:r>
        <w:t xml:space="preserve">점수 포인트</w:t>
      </w:r>
    </w:p>
    <w:p>
      <w:pPr>
        <w:numPr>
          <w:ilvl w:val="0"/>
          <w:numId w:val="1006"/>
        </w:numPr>
        <w:pStyle w:val="Compact"/>
      </w:pPr>
      <w:r>
        <w:t xml:space="preserve">기본 규정: 어간 +</w:t>
      </w:r>
      <w:r>
        <w:t xml:space="preserve"> </w:t>
      </w:r>
      <w:r>
        <w:t xml:space="preserve">‘</w:t>
      </w:r>
      <w:r>
        <w:t xml:space="preserve">-음</w:t>
      </w:r>
      <w:r>
        <w:t xml:space="preserve">’</w:t>
      </w:r>
      <w:r>
        <w:t xml:space="preserve"> </w:t>
      </w:r>
      <w:r>
        <w:t xml:space="preserve">→ 명사는 원형을 밝혀 적음 (제19항)</w:t>
      </w:r>
    </w:p>
    <w:p>
      <w:pPr>
        <w:numPr>
          <w:ilvl w:val="0"/>
          <w:numId w:val="1006"/>
        </w:numPr>
        <w:pStyle w:val="Compact"/>
      </w:pPr>
      <w:r>
        <w:t xml:space="preserve">놀음 = 놀이, 본뜻 유지 → 원형 밝힘</w:t>
      </w:r>
    </w:p>
    <w:p>
      <w:pPr>
        <w:numPr>
          <w:ilvl w:val="0"/>
          <w:numId w:val="1006"/>
        </w:numPr>
        <w:pStyle w:val="Compact"/>
      </w:pPr>
      <w:r>
        <w:t xml:space="preserve">노름 = 도박, 본뜻에서 멀어짐 → 원형을 밝히지 않음 (제19항 다만)</w:t>
      </w:r>
    </w:p>
    <w:p>
      <w:pPr>
        <w:numPr>
          <w:ilvl w:val="0"/>
          <w:numId w:val="1006"/>
        </w:numPr>
        <w:pStyle w:val="Compact"/>
      </w:pPr>
      <w:r>
        <w:t xml:space="preserve">같은 부류 예시 (거름, 고름, 목거리, 코끼리 등)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문제-5.-뒷풀이는-틀리고-북엇국은-맞는-이유"/>
    <w:p>
      <w:pPr>
        <w:pStyle w:val="Heading2"/>
      </w:pPr>
      <w:r>
        <w:t xml:space="preserve">문제 5. ’*뒷풀이’는 틀리고 ’북엇국’은 맞는 이유</w:t>
      </w:r>
    </w:p>
    <w:p>
      <w:pPr>
        <w:pStyle w:val="FirstParagraph"/>
      </w:pPr>
      <w:r>
        <w:rPr>
          <w:bCs/>
          <w:b/>
        </w:rPr>
        <w:t xml:space="preserve">문제</w:t>
      </w:r>
      <w:r>
        <w:t xml:space="preserve">: 사이시옷 표기에서 ’*뒷풀이’는 틀린 표기이지만 ’북엇국’은 옳은 표기인 이유를 설명하시오.</w:t>
      </w:r>
    </w:p>
    <w:p>
      <w:pPr>
        <w:pStyle w:val="BodyText"/>
      </w:pPr>
      <w:r>
        <w:rPr>
          <w:bCs/>
          <w:b/>
        </w:rPr>
        <w:t xml:space="preserve">한 줄 요약</w:t>
      </w:r>
      <w:r>
        <w:t xml:space="preserve">: 사이시옷은 (1)</w:t>
      </w:r>
      <w:r>
        <w:t xml:space="preserve"> </w:t>
      </w:r>
      <w:r>
        <w:rPr>
          <w:bCs/>
          <w:b/>
        </w:rPr>
        <w:t xml:space="preserve">합성어</w:t>
      </w:r>
      <w:r>
        <w:t xml:space="preserve">, (2)</w:t>
      </w:r>
      <w:r>
        <w:t xml:space="preserve"> </w:t>
      </w:r>
      <w:r>
        <w:rPr>
          <w:bCs/>
          <w:b/>
        </w:rPr>
        <w:t xml:space="preserve">앞말이 모음으로 끝남</w:t>
      </w:r>
      <w:r>
        <w:t xml:space="preserve">, (3)</w:t>
      </w:r>
      <w:r>
        <w:t xml:space="preserve"> </w:t>
      </w:r>
      <w:r>
        <w:rPr>
          <w:bCs/>
          <w:b/>
        </w:rPr>
        <w:t xml:space="preserve">뒷말 첫소리가 된소리가 되거나 ㄴ/ㄴㄴ이 덧나야</w:t>
      </w:r>
      <w:r>
        <w:t xml:space="preserve"> </w:t>
      </w:r>
      <w:r>
        <w:t xml:space="preserve">적는다. ’북엇국’은 세 조건을 모두 충족하고, ’뒤풀이’는 뒷말 첫소리 ’ㅍ’이</w:t>
      </w:r>
      <w:r>
        <w:t xml:space="preserve"> </w:t>
      </w:r>
      <w:r>
        <w:rPr>
          <w:bCs/>
          <w:b/>
        </w:rPr>
        <w:t xml:space="preserve">거센소리라 조건에 해당하지 않는다.</w:t>
      </w:r>
    </w:p>
    <w:bookmarkStart w:id="32" w:name="모범-답안-자료-3"/>
    <w:p>
      <w:pPr>
        <w:pStyle w:val="Heading3"/>
      </w:pPr>
      <w:r>
        <w:t xml:space="preserve">모범 답안 [자료]</w:t>
      </w:r>
    </w:p>
    <w:p>
      <w:pPr>
        <w:pStyle w:val="FirstParagraph"/>
      </w:pPr>
      <w:r>
        <w:t xml:space="preserve">제30항에 따르면 사이시옷은</w:t>
      </w:r>
      <w:r>
        <w:t xml:space="preserve"> </w:t>
      </w:r>
      <w:r>
        <w:rPr>
          <w:bCs/>
          <w:b/>
        </w:rPr>
        <w:t xml:space="preserve">순우리말이 포함된 합성어로서 앞말이 모음으로 끝나고, 뒷말의 첫소리가 된소리로 나거나</w:t>
      </w:r>
      <w:r>
        <w:rPr>
          <w:bCs/>
          <w:b/>
        </w:rP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ㄴ, ㅁ</w:t>
      </w:r>
      <w:r>
        <w:rPr>
          <w:bCs/>
          <w:b/>
        </w:rPr>
        <w:t xml:space="preserve">’</w:t>
      </w:r>
      <w:r>
        <w:rPr>
          <w:bCs/>
          <w:b/>
        </w:rPr>
        <w:t xml:space="preserve"> </w:t>
      </w:r>
      <w:r>
        <w:rPr>
          <w:bCs/>
          <w:b/>
        </w:rPr>
        <w:t xml:space="preserve">앞에서 ’ㄴ’이 덧나거나 모음 앞에서 ’ㄴㄴ’이 덧나는 경우</w:t>
      </w:r>
      <w:r>
        <w:t xml:space="preserve">에 적는다.</w:t>
      </w:r>
    </w:p>
    <w:p>
      <w:pPr>
        <w:pStyle w:val="BodyText"/>
      </w:pPr>
      <w:r>
        <w:t xml:space="preserve">’북엇국’은 한자어 ’북어(北魚)’와 고유어 ’국’이 결합한 합성어이다(순우리말+한자어). 앞말 ’북어’가 모음 ’ㅓ’로 끝나고, 뒷말 ’국’의 첫소리 ’ㄱ’이 [북어꾹]처럼</w:t>
      </w:r>
      <w:r>
        <w:t xml:space="preserve"> </w:t>
      </w:r>
      <w:r>
        <w:rPr>
          <w:bCs/>
          <w:b/>
        </w:rPr>
        <w:t xml:space="preserve">된소리로 나므로</w:t>
      </w:r>
      <w:r>
        <w:t xml:space="preserve"> </w:t>
      </w:r>
      <w:r>
        <w:t xml:space="preserve">사이시옷을 받쳐 적어</w:t>
      </w:r>
      <w: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북엇국</w:t>
      </w:r>
      <w:r>
        <w:rPr>
          <w:bCs/>
          <w:b/>
        </w:rPr>
        <w:t xml:space="preserve">’</w:t>
      </w:r>
      <w:r>
        <w:t xml:space="preserve">이 된다. (제30항 2의 (1)과 같은 유형이다.)</w:t>
      </w:r>
    </w:p>
    <w:p>
      <w:pPr>
        <w:pStyle w:val="BodyText"/>
      </w:pPr>
      <w:r>
        <w:t xml:space="preserve">‘</w:t>
      </w:r>
      <w:r>
        <w:t xml:space="preserve">뒤풀이’는 ’뒤</w:t>
      </w:r>
      <w:r>
        <w:t xml:space="preserve">’</w:t>
      </w:r>
      <w:r>
        <w:t xml:space="preserve">+</w:t>
      </w:r>
      <w:r>
        <w:t xml:space="preserve">‘</w:t>
      </w:r>
      <w:r>
        <w:t xml:space="preserve">풀이’의 합성어로 앞말 ’뒤’가 모음으로 끝나지만, 뒷말 첫소리 ’ㅍ’은</w:t>
      </w:r>
      <w:r>
        <w:t xml:space="preserve"> </w:t>
      </w:r>
      <w:r>
        <w:rPr>
          <w:bCs/>
          <w:b/>
        </w:rPr>
        <w:t xml:space="preserve">거센소리</w:t>
      </w:r>
      <w:r>
        <w:t xml:space="preserve">이다. 된소리로 나지도 않고 ’ㄴ’이 덧나지도 않아 사이시옷 표기의 조건에 해당하지 않는다. 따라서</w:t>
      </w:r>
      <w:r>
        <w:t xml:space="preserve">’</w:t>
      </w:r>
      <w:r>
        <w:t xml:space="preserve">*뒷풀이’가 아니라</w:t>
      </w:r>
      <w: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뒤풀이</w:t>
      </w:r>
      <w:r>
        <w:rPr>
          <w:bCs/>
          <w:b/>
        </w:rPr>
        <w:t xml:space="preserve">’</w:t>
      </w:r>
      <w:r>
        <w:t xml:space="preserve">로 적는다.</w:t>
      </w:r>
    </w:p>
    <w:bookmarkEnd w:id="32"/>
    <w:bookmarkStart w:id="33" w:name="점수-포인트-4"/>
    <w:p>
      <w:pPr>
        <w:pStyle w:val="Heading3"/>
      </w:pPr>
      <w:r>
        <w:t xml:space="preserve">점수 포인트</w:t>
      </w:r>
    </w:p>
    <w:p>
      <w:pPr>
        <w:numPr>
          <w:ilvl w:val="0"/>
          <w:numId w:val="1007"/>
        </w:numPr>
        <w:pStyle w:val="Compact"/>
      </w:pPr>
      <w:r>
        <w:t xml:space="preserve">사이시옷 조건 3가지 (합성어 / 앞말 모음 끝 / 뒷말 첫소리 된소리·ㄴ·ㄴㄴ 덧남)</w:t>
      </w:r>
    </w:p>
    <w:p>
      <w:pPr>
        <w:numPr>
          <w:ilvl w:val="0"/>
          <w:numId w:val="1007"/>
        </w:numPr>
        <w:pStyle w:val="Compact"/>
      </w:pPr>
      <w:r>
        <w:t xml:space="preserve">북엇국: 북어(한자어) + 국(고유어), [북어꾹] → 사이시옷 ○</w:t>
      </w:r>
    </w:p>
    <w:p>
      <w:pPr>
        <w:numPr>
          <w:ilvl w:val="0"/>
          <w:numId w:val="1007"/>
        </w:numPr>
        <w:pStyle w:val="Compact"/>
      </w:pPr>
      <w:r>
        <w:t xml:space="preserve">뒤풀이: 뒷말 첫소리 ’ㅍ’이 거센소리 → 조건 불충족 → 사이시옷 ×</w:t>
      </w:r>
    </w:p>
    <w:p>
      <w:pPr>
        <w:numPr>
          <w:ilvl w:val="0"/>
          <w:numId w:val="1007"/>
        </w:numPr>
        <w:pStyle w:val="Compact"/>
      </w:pPr>
      <w:r>
        <w:t xml:space="preserve">한자어+한자어는 곳간·셋방·숫자·찻간·툇간·횟수 6개만 적는다는 점을 덧붙이면 좋음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암기-카드-직전-점검용"/>
    <w:p>
      <w:pPr>
        <w:pStyle w:val="Heading2"/>
      </w:pPr>
      <w:r>
        <w:t xml:space="preserve">암기 카드 (직전 점검용)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8"/>
              </w:rPr>
              <w:t xml:space="preserve">문제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8"/>
              </w:rPr>
              <w:t xml:space="preserve">한 줄 답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18"/>
              </w:rPr>
              <w:t xml:space="preserve">근거 조항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표준어 / 소리대로 / 어법(원형 밝히기, 형태소 구분)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제1항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읽기 쉬움·혼동 방지 / 단어(최소 자립 단위), 조사는 붙임 → 어절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제2항, 제41항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[면닐]이 아니라 [며칠] + 어원 불분명 → 소리대로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제27항 붙임 2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놀음(본뜻 유지, 원형 밝힘) / 노름(본뜻에서 멀어짐, 소리대로)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제19항 및 다만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북엇국(된소리 [꾹]) / 뒤풀이(ㅍ은 거센소리, 사이시옷 ×)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18"/>
              </w:rPr>
              <w:t xml:space="preserve">제30항</w:t>
            </w:r>
          </w:p>
        </w:tc>
      </w:tr>
    </w:tbl>
    <w:bookmarkEnd w:id="35"/>
    <w:bookmarkStart w:id="36" w:name="기출-변형-대비-한-줄"/>
    <w:p>
      <w:pPr>
        <w:pStyle w:val="Heading2"/>
      </w:pPr>
      <w:r>
        <w:t xml:space="preserve">기출 변형 대비 한 줄</w:t>
      </w:r>
    </w:p>
    <w:p>
      <w:pPr>
        <w:numPr>
          <w:ilvl w:val="0"/>
          <w:numId w:val="1008"/>
        </w:numPr>
        <w:pStyle w:val="Compact"/>
      </w:pPr>
      <w:r>
        <w:t xml:space="preserve">문제 1 변형:</w:t>
      </w:r>
      <w:r>
        <w:t xml:space="preserve"> </w:t>
      </w:r>
      <w:r>
        <w:t xml:space="preserve">‘</w:t>
      </w:r>
      <w:r>
        <w:t xml:space="preserve">어법에 맞도록</w:t>
      </w:r>
      <w:r>
        <w:t xml:space="preserve">’</w:t>
      </w:r>
      <w:r>
        <w:t xml:space="preserve"> </w:t>
      </w:r>
      <w:r>
        <w:t xml:space="preserve">→ 원형 밝히기와 형태소 구분을</w:t>
      </w:r>
      <w:r>
        <w:t xml:space="preserve"> </w:t>
      </w:r>
      <w:r>
        <w:rPr>
          <w:bCs/>
          <w:b/>
        </w:rPr>
        <w:t xml:space="preserve">꽃잎</w:t>
      </w:r>
      <w:r>
        <w:t xml:space="preserve"> </w:t>
      </w:r>
      <w:r>
        <w:t xml:space="preserve">등으로 예시</w:t>
      </w:r>
    </w:p>
    <w:p>
      <w:pPr>
        <w:numPr>
          <w:ilvl w:val="0"/>
          <w:numId w:val="1008"/>
        </w:numPr>
        <w:pStyle w:val="Compact"/>
      </w:pPr>
      <w:r>
        <w:t xml:space="preserve">문제 3 변형:</w:t>
      </w:r>
      <w:r>
        <w:t xml:space="preserve"> </w:t>
      </w:r>
      <w:r>
        <w:t xml:space="preserve">‘</w:t>
      </w:r>
      <w:r>
        <w:t xml:space="preserve">며칠</w:t>
      </w:r>
      <w:r>
        <w:t xml:space="preserve">’</w:t>
      </w:r>
      <w:r>
        <w:t xml:space="preserve"> </w:t>
      </w:r>
      <w:r>
        <w:t xml:space="preserve">대신</w:t>
      </w:r>
      <w:r>
        <w:t xml:space="preserve"> </w:t>
      </w:r>
      <w:r>
        <w:rPr>
          <w:bCs/>
          <w:b/>
        </w:rPr>
        <w:t xml:space="preserve">어금니, 숟가락, 따님</w:t>
      </w:r>
      <w:r>
        <w:t xml:space="preserve"> </w:t>
      </w:r>
      <w:r>
        <w:t xml:space="preserve">(한정적 변동이므로 소리대로)</w:t>
      </w:r>
    </w:p>
    <w:p>
      <w:pPr>
        <w:numPr>
          <w:ilvl w:val="0"/>
          <w:numId w:val="1008"/>
        </w:numPr>
        <w:pStyle w:val="Compact"/>
      </w:pPr>
      <w:r>
        <w:t xml:space="preserve">문제 4 변형:</w:t>
      </w:r>
      <w:r>
        <w:t xml:space="preserve"> </w:t>
      </w:r>
      <w:r>
        <w:rPr>
          <w:bCs/>
          <w:b/>
        </w:rPr>
        <w:t xml:space="preserve">거름/걸음, 코끼리, 목거리</w:t>
      </w:r>
      <w:r>
        <w:t xml:space="preserve"> </w:t>
      </w:r>
      <w:r>
        <w:t xml:space="preserve">(본뜻에서 멀어진 명사)</w:t>
      </w:r>
    </w:p>
    <w:p>
      <w:pPr>
        <w:numPr>
          <w:ilvl w:val="0"/>
          <w:numId w:val="1008"/>
        </w:numPr>
        <w:pStyle w:val="Compact"/>
      </w:pPr>
      <w:r>
        <w:t xml:space="preserve">문제 5 변형:</w:t>
      </w:r>
      <w:r>
        <w:t xml:space="preserve"> </w:t>
      </w:r>
      <w:r>
        <w:rPr>
          <w:bCs/>
          <w:b/>
        </w:rPr>
        <w:t xml:space="preserve">셋방 vs 전세방</w:t>
      </w:r>
      <w:r>
        <w:t xml:space="preserve">,</w:t>
      </w:r>
      <w:r>
        <w:t xml:space="preserve"> </w:t>
      </w:r>
      <w:r>
        <w:rPr>
          <w:bCs/>
          <w:b/>
        </w:rPr>
        <w:t xml:space="preserve">곳간·숫자·횟수</w:t>
      </w:r>
      <w:r>
        <w:t xml:space="preserve"> </w:t>
      </w:r>
      <w:r>
        <w:t xml:space="preserve">(한자어끼리의 사이시옷 6개 단어와 그 문제점)</w:t>
      </w:r>
    </w:p>
    <w:bookmarkEnd w:id="36"/>
    <w:bookmarkEnd w:id="37"/>
    <w:sectPr>
      <w:pgSz w:w="11906" w:h="16838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맑은 고딕" w:hAnsi="맑은 고딕" w:eastAsia="맑은 고딕" w:cs="맑은 고딕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맑은 고딕" w:hAnsi="맑은 고딕" w:eastAsia="맑은 고딕" w:cs="맑은 고딕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맑은 고딕" w:hAnsi="맑은 고딕" w:eastAsia="맑은 고딕" w:cs="맑은 고딕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맑은 고딕" w:hAnsi="맑은 고딕" w:eastAsia="맑은 고딕" w:cs="맑은 고딕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맑은 고딕" w:hAnsi="맑은 고딕" w:eastAsia="맑은 고딕" w:cs="맑은 고딕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맑은 고딕" w:hAnsi="맑은 고딕" w:eastAsia="맑은 고딕" w:cs="맑은 고딕"/>
      <w:b/>
      <w:bCs/>
      <w:color w:val="1F3864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맑은 고딕" w:hAnsi="맑은 고딕" w:eastAsia="맑은 고딕" w:cs="맑은 고딕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맑은 고딕" w:hAnsi="맑은 고딕" w:eastAsia="맑은 고딕" w:cs="맑은 고딕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맑은 고딕" w:hAnsi="맑은 고딕" w:eastAsia="맑은 고딕" w:cs="맑은 고딕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rFonts w:ascii="맑은 고딕" w:hAnsi="맑은 고딕" w:eastAsia="맑은 고딕" w:cs="맑은 고딕"/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맑은 고딕" w:hAnsi="맑은 고딕" w:eastAsia="맑은 고딕" w:cs="맑은 고딕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맑은 고딕" w:hAnsi="맑은 고딕" w:eastAsia="맑은 고딕" w:cs="맑은 고딕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맑은 고딕" w:hAnsi="맑은 고딕" w:eastAsia="맑은 고딕" w:cs="맑은 고딕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맑은 고딕" w:hAnsi="맑은 고딕" w:eastAsia="맑은 고딕" w:cs="맑은 고딕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맑은 고딕" w:hAnsi="맑은 고딕" w:eastAsia="맑은 고딕" w:cs="맑은 고딕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맑은 고딕" w:hAnsi="맑은 고딕" w:eastAsia="맑은 고딕" w:cs="맑은 고딕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맑은 고딕" w:hAnsi="맑은 고딕" w:eastAsia="맑은 고딕" w:cs="맑은 고딕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맑은 고딕" w:hAnsi="맑은 고딕" w:eastAsia="맑은 고딕" w:cs="맑은 고딕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맑은 고딕" w:hAnsi="맑은 고딕" w:eastAsia="맑은 고딕" w:cs="맑은 고딕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맑은 고딕" w:hAnsi="맑은 고딕" w:eastAsia="맑은 고딕" w:cs="맑은 고딕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맑은 고딕" w:hAnsi="맑은 고딕" w:eastAsia="맑은 고딕" w:cs="맑은 고딕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맑은 고딕" w:hAnsi="맑은 고딕" w:eastAsia="맑은 고딕" w:cs="맑은 고딕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맑은 고딕" w:hAnsi="맑은 고딕" w:eastAsia="맑은 고딕" w:cs="맑은 고딕"/>
    </w:rPr>
  </w:style>
  <w:style w:default="1" w:styleId="DefaultParagraphFont" w:type="character">
    <w:name w:val="Default Paragraph Font"/>
    <w:semiHidden/>
    <w:unhideWhenUsed/>
    <w:rPr>
      <w:rFonts w:ascii="맑은 고딕" w:hAnsi="맑은 고딕" w:eastAsia="맑은 고딕" w:cs="맑은 고딕"/>
    </w:rPr>
  </w:style>
  <w:style w:default="1" w:styleId="Table" w:type="table">
    <w:name w:val="Table"/>
    <w:basedOn w:val="TableNormal"/>
    <w:semiHidden/>
    <w:unhideWhenUsed/>
    <w:qFormat/>
    <w:rPr>
      <w:rFonts w:ascii="맑은 고딕" w:hAnsi="맑은 고딕" w:eastAsia="맑은 고딕" w:cs="맑은 고딕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맑은 고딕" w:hAnsi="맑은 고딕" w:eastAsia="맑은 고딕" w:cs="맑은 고딕"/>
      <w:b/>
    </w:rPr>
  </w:style>
  <w:style w:customStyle="1" w:styleId="Definition" w:type="paragraph">
    <w:name w:val="Definition"/>
    <w:basedOn w:val="Normal"/>
    <w:rPr>
      <w:rFonts w:ascii="맑은 고딕" w:hAnsi="맑은 고딕" w:eastAsia="맑은 고딕" w:cs="맑은 고딕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맑은 고딕" w:hAnsi="맑은 고딕" w:eastAsia="맑은 고딕" w:cs="맑은 고딕"/>
      <w:i/>
    </w:rPr>
  </w:style>
  <w:style w:customStyle="1" w:styleId="TableCaption" w:type="paragraph">
    <w:name w:val="Table Caption"/>
    <w:basedOn w:val="Caption"/>
    <w:pPr>
      <w:keepNext/>
    </w:pPr>
    <w:rPr>
      <w:rFonts w:ascii="맑은 고딕" w:hAnsi="맑은 고딕" w:eastAsia="맑은 고딕" w:cs="맑은 고딕"/>
    </w:rPr>
  </w:style>
  <w:style w:customStyle="1" w:styleId="ImageCaption" w:type="paragraph">
    <w:name w:val="Image Caption"/>
    <w:basedOn w:val="Caption"/>
    <w:rPr>
      <w:rFonts w:ascii="맑은 고딕" w:hAnsi="맑은 고딕" w:eastAsia="맑은 고딕" w:cs="맑은 고딕"/>
    </w:rPr>
  </w:style>
  <w:style w:customStyle="1" w:styleId="Figure" w:type="paragraph">
    <w:name w:val="Figure"/>
    <w:basedOn w:val="Normal"/>
    <w:rPr>
      <w:rFonts w:ascii="맑은 고딕" w:hAnsi="맑은 고딕" w:eastAsia="맑은 고딕" w:cs="맑은 고딕"/>
    </w:rPr>
  </w:style>
  <w:style w:customStyle="1" w:styleId="CaptionedFigure" w:type="paragraph">
    <w:name w:val="Captioned Figure"/>
    <w:basedOn w:val="Figure"/>
    <w:pPr>
      <w:keepNext/>
    </w:pPr>
    <w:rPr>
      <w:rFonts w:ascii="맑은 고딕" w:hAnsi="맑은 고딕" w:eastAsia="맑은 고딕" w:cs="맑은 고딕"/>
    </w:rPr>
  </w:style>
  <w:style w:customStyle="1" w:styleId="BodyTextChar" w:type="character">
    <w:name w:val="Body Text Char"/>
    <w:basedOn w:val="DefaultParagraphFont"/>
    <w:link w:val="BodyText"/>
    <w:rPr>
      <w:rFonts w:ascii="맑은 고딕" w:hAnsi="맑은 고딕" w:eastAsia="맑은 고딕" w:cs="맑은 고딕"/>
    </w:rPr>
  </w:style>
  <w:style w:customStyle="1" w:styleId="VerbatimChar" w:type="character">
    <w:name w:val="Verbatim Char"/>
    <w:basedOn w:val="BodyTextChar"/>
    <w:rPr>
      <w:rFonts w:ascii="맑은 고딕" w:hAnsi="맑은 고딕" w:eastAsia="맑은 고딕" w:cs="맑은 고딕"/>
      <w:sz w:val="22"/>
    </w:rPr>
  </w:style>
  <w:style w:customStyle="1" w:styleId="SectionNumber" w:type="character">
    <w:name w:val="Section Number"/>
    <w:basedOn w:val="BodyTextChar"/>
    <w:rPr>
      <w:rFonts w:ascii="맑은 고딕" w:hAnsi="맑은 고딕" w:eastAsia="맑은 고딕" w:cs="맑은 고딕"/>
    </w:rPr>
  </w:style>
  <w:style w:styleId="FootnoteReference" w:type="character">
    <w:name w:val="Footnote Reference"/>
    <w:basedOn w:val="BodyTextChar"/>
    <w:rPr>
      <w:rFonts w:ascii="맑은 고딕" w:hAnsi="맑은 고딕" w:eastAsia="맑은 고딕" w:cs="맑은 고딕"/>
      <w:vertAlign w:val="superscript"/>
    </w:rPr>
  </w:style>
  <w:style w:styleId="Hyperlink" w:type="character">
    <w:name w:val="Hyperlink"/>
    <w:basedOn w:val="BodyTextChar"/>
    <w:rPr>
      <w:rFonts w:ascii="맑은 고딕" w:hAnsi="맑은 고딕" w:eastAsia="맑은 고딕" w:cs="맑은 고딕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맑은 고딕" w:hAnsi="맑은 고딕" w:eastAsia="맑은 고딕" w:cs="맑은 고딕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맑은 고딕" w:hAnsi="맑은 고딕" w:eastAsia="맑은 고딕" w:cs="맑은 고딕"/>
    </w:rPr>
  </w:style>
  <w:style w:type="character" w:customStyle="1" w:styleId="KeywordTok">
    <w:name w:val="KeywordTok"/>
    <w:basedOn w:val="VerbatimChar"/>
    <w:rPr>
      <w:rFonts w:ascii="맑은 고딕" w:hAnsi="맑은 고딕" w:eastAsia="맑은 고딕" w:cs="맑은 고딕"/>
      <w:color w:val="007020"/>
      <w:b/>
    </w:rPr>
  </w:style>
  <w:style w:type="character" w:customStyle="1" w:styleId="DataTypeTok">
    <w:name w:val="DataTypeTok"/>
    <w:basedOn w:val="VerbatimChar"/>
    <w:rPr>
      <w:rFonts w:ascii="맑은 고딕" w:hAnsi="맑은 고딕" w:eastAsia="맑은 고딕" w:cs="맑은 고딕"/>
      <w:color w:val="902000"/>
    </w:rPr>
  </w:style>
  <w:style w:type="character" w:customStyle="1" w:styleId="DecValTok">
    <w:name w:val="DecValTok"/>
    <w:basedOn w:val="VerbatimChar"/>
    <w:rPr>
      <w:rFonts w:ascii="맑은 고딕" w:hAnsi="맑은 고딕" w:eastAsia="맑은 고딕" w:cs="맑은 고딕"/>
      <w:color w:val="40a070"/>
    </w:rPr>
  </w:style>
  <w:style w:type="character" w:customStyle="1" w:styleId="BaseNTok">
    <w:name w:val="BaseNTok"/>
    <w:basedOn w:val="VerbatimChar"/>
    <w:rPr>
      <w:rFonts w:ascii="맑은 고딕" w:hAnsi="맑은 고딕" w:eastAsia="맑은 고딕" w:cs="맑은 고딕"/>
      <w:color w:val="40a070"/>
    </w:rPr>
  </w:style>
  <w:style w:type="character" w:customStyle="1" w:styleId="FloatTok">
    <w:name w:val="FloatTok"/>
    <w:basedOn w:val="VerbatimChar"/>
    <w:rPr>
      <w:rFonts w:ascii="맑은 고딕" w:hAnsi="맑은 고딕" w:eastAsia="맑은 고딕" w:cs="맑은 고딕"/>
      <w:color w:val="40a070"/>
    </w:rPr>
  </w:style>
  <w:style w:type="character" w:customStyle="1" w:styleId="ConstantTok">
    <w:name w:val="ConstantTok"/>
    <w:basedOn w:val="VerbatimChar"/>
    <w:rPr>
      <w:rFonts w:ascii="맑은 고딕" w:hAnsi="맑은 고딕" w:eastAsia="맑은 고딕" w:cs="맑은 고딕"/>
      <w:color w:val="880000"/>
    </w:rPr>
  </w:style>
  <w:style w:type="character" w:customStyle="1" w:styleId="CharTok">
    <w:name w:val="CharTok"/>
    <w:basedOn w:val="VerbatimChar"/>
    <w:rPr>
      <w:rFonts w:ascii="맑은 고딕" w:hAnsi="맑은 고딕" w:eastAsia="맑은 고딕" w:cs="맑은 고딕"/>
      <w:color w:val="4070a0"/>
    </w:rPr>
  </w:style>
  <w:style w:type="character" w:customStyle="1" w:styleId="SpecialCharTok">
    <w:name w:val="SpecialCharTok"/>
    <w:basedOn w:val="VerbatimChar"/>
    <w:rPr>
      <w:rFonts w:ascii="맑은 고딕" w:hAnsi="맑은 고딕" w:eastAsia="맑은 고딕" w:cs="맑은 고딕"/>
      <w:color w:val="4070a0"/>
    </w:rPr>
  </w:style>
  <w:style w:type="character" w:customStyle="1" w:styleId="StringTok">
    <w:name w:val="StringTok"/>
    <w:basedOn w:val="VerbatimChar"/>
    <w:rPr>
      <w:rFonts w:ascii="맑은 고딕" w:hAnsi="맑은 고딕" w:eastAsia="맑은 고딕" w:cs="맑은 고딕"/>
      <w:color w:val="4070a0"/>
    </w:rPr>
  </w:style>
  <w:style w:type="character" w:customStyle="1" w:styleId="VerbatimStringTok">
    <w:name w:val="VerbatimStringTok"/>
    <w:basedOn w:val="VerbatimChar"/>
    <w:rPr>
      <w:rFonts w:ascii="맑은 고딕" w:hAnsi="맑은 고딕" w:eastAsia="맑은 고딕" w:cs="맑은 고딕"/>
      <w:color w:val="4070a0"/>
    </w:rPr>
  </w:style>
  <w:style w:type="character" w:customStyle="1" w:styleId="SpecialStringTok">
    <w:name w:val="SpecialStringTok"/>
    <w:basedOn w:val="VerbatimChar"/>
    <w:rPr>
      <w:rFonts w:ascii="맑은 고딕" w:hAnsi="맑은 고딕" w:eastAsia="맑은 고딕" w:cs="맑은 고딕"/>
      <w:color w:val="bb6688"/>
    </w:rPr>
  </w:style>
  <w:style w:type="character" w:customStyle="1" w:styleId="ImportTok">
    <w:name w:val="ImportTok"/>
    <w:basedOn w:val="VerbatimChar"/>
    <w:rPr>
      <w:rFonts w:ascii="맑은 고딕" w:hAnsi="맑은 고딕" w:eastAsia="맑은 고딕" w:cs="맑은 고딕"/>
      <w:color w:val="008000"/>
      <w:b/>
    </w:rPr>
  </w:style>
  <w:style w:type="character" w:customStyle="1" w:styleId="CommentTok">
    <w:name w:val="CommentTok"/>
    <w:basedOn w:val="VerbatimChar"/>
    <w:rPr>
      <w:rFonts w:ascii="맑은 고딕" w:hAnsi="맑은 고딕" w:eastAsia="맑은 고딕" w:cs="맑은 고딕"/>
      <w:color w:val="60a0b0"/>
      <w:i/>
    </w:rPr>
  </w:style>
  <w:style w:type="character" w:customStyle="1" w:styleId="DocumentationTok">
    <w:name w:val="DocumentationTok"/>
    <w:basedOn w:val="VerbatimChar"/>
    <w:rPr>
      <w:rFonts w:ascii="맑은 고딕" w:hAnsi="맑은 고딕" w:eastAsia="맑은 고딕" w:cs="맑은 고딕"/>
      <w:color w:val="ba2121"/>
      <w:i/>
    </w:rPr>
  </w:style>
  <w:style w:type="character" w:customStyle="1" w:styleId="AnnotationTok">
    <w:name w:val="AnnotationTok"/>
    <w:basedOn w:val="VerbatimChar"/>
    <w:rPr>
      <w:rFonts w:ascii="맑은 고딕" w:hAnsi="맑은 고딕" w:eastAsia="맑은 고딕" w:cs="맑은 고딕"/>
      <w:color w:val="60a0b0"/>
      <w:b/>
      <w:i/>
    </w:rPr>
  </w:style>
  <w:style w:type="character" w:customStyle="1" w:styleId="CommentVarTok">
    <w:name w:val="CommentVarTok"/>
    <w:basedOn w:val="VerbatimChar"/>
    <w:rPr>
      <w:rFonts w:ascii="맑은 고딕" w:hAnsi="맑은 고딕" w:eastAsia="맑은 고딕" w:cs="맑은 고딕"/>
      <w:color w:val="60a0b0"/>
      <w:b/>
      <w:i/>
    </w:rPr>
  </w:style>
  <w:style w:type="character" w:customStyle="1" w:styleId="OtherTok">
    <w:name w:val="OtherTok"/>
    <w:basedOn w:val="VerbatimChar"/>
    <w:rPr>
      <w:rFonts w:ascii="맑은 고딕" w:hAnsi="맑은 고딕" w:eastAsia="맑은 고딕" w:cs="맑은 고딕"/>
      <w:color w:val="007020"/>
    </w:rPr>
  </w:style>
  <w:style w:type="character" w:customStyle="1" w:styleId="FunctionTok">
    <w:name w:val="FunctionTok"/>
    <w:basedOn w:val="VerbatimChar"/>
    <w:rPr>
      <w:rFonts w:ascii="맑은 고딕" w:hAnsi="맑은 고딕" w:eastAsia="맑은 고딕" w:cs="맑은 고딕"/>
      <w:color w:val="06287e"/>
    </w:rPr>
  </w:style>
  <w:style w:type="character" w:customStyle="1" w:styleId="VariableTok">
    <w:name w:val="VariableTok"/>
    <w:basedOn w:val="VerbatimChar"/>
    <w:rPr>
      <w:rFonts w:ascii="맑은 고딕" w:hAnsi="맑은 고딕" w:eastAsia="맑은 고딕" w:cs="맑은 고딕"/>
      <w:color w:val="19177c"/>
    </w:rPr>
  </w:style>
  <w:style w:type="character" w:customStyle="1" w:styleId="ControlFlowTok">
    <w:name w:val="ControlFlowTok"/>
    <w:basedOn w:val="VerbatimChar"/>
    <w:rPr>
      <w:rFonts w:ascii="맑은 고딕" w:hAnsi="맑은 고딕" w:eastAsia="맑은 고딕" w:cs="맑은 고딕"/>
      <w:color w:val="007020"/>
      <w:b/>
    </w:rPr>
  </w:style>
  <w:style w:type="character" w:customStyle="1" w:styleId="OperatorTok">
    <w:name w:val="OperatorTok"/>
    <w:basedOn w:val="VerbatimChar"/>
    <w:rPr>
      <w:rFonts w:ascii="맑은 고딕" w:hAnsi="맑은 고딕" w:eastAsia="맑은 고딕" w:cs="맑은 고딕"/>
      <w:color w:val="666666"/>
    </w:rPr>
  </w:style>
  <w:style w:type="character" w:customStyle="1" w:styleId="BuiltInTok">
    <w:name w:val="BuiltInTok"/>
    <w:basedOn w:val="VerbatimChar"/>
    <w:rPr>
      <w:rFonts w:ascii="맑은 고딕" w:hAnsi="맑은 고딕" w:eastAsia="맑은 고딕" w:cs="맑은 고딕"/>
      <w:color w:val="008000"/>
    </w:rPr>
  </w:style>
  <w:style w:type="character" w:customStyle="1" w:styleId="ExtensionTok">
    <w:name w:val="ExtensionTok"/>
    <w:basedOn w:val="VerbatimChar"/>
    <w:rPr>
      <w:rFonts w:ascii="맑은 고딕" w:hAnsi="맑은 고딕" w:eastAsia="맑은 고딕" w:cs="맑은 고딕"/>
    </w:rPr>
  </w:style>
  <w:style w:type="character" w:customStyle="1" w:styleId="PreprocessorTok">
    <w:name w:val="PreprocessorTok"/>
    <w:basedOn w:val="VerbatimChar"/>
    <w:rPr>
      <w:rFonts w:ascii="맑은 고딕" w:hAnsi="맑은 고딕" w:eastAsia="맑은 고딕" w:cs="맑은 고딕"/>
      <w:color w:val="bc7a00"/>
    </w:rPr>
  </w:style>
  <w:style w:type="character" w:customStyle="1" w:styleId="AttributeTok">
    <w:name w:val="AttributeTok"/>
    <w:basedOn w:val="VerbatimChar"/>
    <w:rPr>
      <w:rFonts w:ascii="맑은 고딕" w:hAnsi="맑은 고딕" w:eastAsia="맑은 고딕" w:cs="맑은 고딕"/>
      <w:color w:val="7d9029"/>
    </w:rPr>
  </w:style>
  <w:style w:type="character" w:customStyle="1" w:styleId="RegionMarkerTok">
    <w:name w:val="RegionMarkerTok"/>
    <w:basedOn w:val="VerbatimChar"/>
    <w:rPr>
      <w:rFonts w:ascii="맑은 고딕" w:hAnsi="맑은 고딕" w:eastAsia="맑은 고딕" w:cs="맑은 고딕"/>
    </w:rPr>
  </w:style>
  <w:style w:type="character" w:customStyle="1" w:styleId="InformationTok">
    <w:name w:val="InformationTok"/>
    <w:basedOn w:val="VerbatimChar"/>
    <w:rPr>
      <w:rFonts w:ascii="맑은 고딕" w:hAnsi="맑은 고딕" w:eastAsia="맑은 고딕" w:cs="맑은 고딕"/>
      <w:color w:val="60a0b0"/>
      <w:b/>
      <w:i/>
    </w:rPr>
  </w:style>
  <w:style w:type="character" w:customStyle="1" w:styleId="WarningTok">
    <w:name w:val="WarningTok"/>
    <w:basedOn w:val="VerbatimChar"/>
    <w:rPr>
      <w:rFonts w:ascii="맑은 고딕" w:hAnsi="맑은 고딕" w:eastAsia="맑은 고딕" w:cs="맑은 고딕"/>
      <w:color w:val="60a0b0"/>
      <w:b/>
      <w:i/>
    </w:rPr>
  </w:style>
  <w:style w:type="character" w:customStyle="1" w:styleId="AlertTok">
    <w:name w:val="AlertTok"/>
    <w:basedOn w:val="VerbatimChar"/>
    <w:rPr>
      <w:rFonts w:ascii="맑은 고딕" w:hAnsi="맑은 고딕" w:eastAsia="맑은 고딕" w:cs="맑은 고딕"/>
      <w:color w:val="ff0000"/>
      <w:b/>
    </w:rPr>
  </w:style>
  <w:style w:type="character" w:customStyle="1" w:styleId="ErrorTok">
    <w:name w:val="ErrorTok"/>
    <w:basedOn w:val="VerbatimChar"/>
    <w:rPr>
      <w:rFonts w:ascii="맑은 고딕" w:hAnsi="맑은 고딕" w:eastAsia="맑은 고딕" w:cs="맑은 고딕"/>
      <w:color w:val="ff0000"/>
      <w:b/>
    </w:rPr>
  </w:style>
  <w:style w:type="character" w:customStyle="1" w:styleId="NormalTok">
    <w:name w:val="NormalTok"/>
    <w:basedOn w:val="VerbatimChar"/>
    <w:rPr>
      <w:rFonts w:ascii="맑은 고딕" w:hAnsi="맑은 고딕" w:eastAsia="맑은 고딕" w:cs="맑은 고딕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2026-10-25T19:21:35Z</dcterms:created>
  <dcterms:modified xsi:type="dcterms:W3CDTF">2026-10-25T19:21:35Z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