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466A1" w14:textId="44ABF0E5" w:rsidR="009D405B" w:rsidRPr="00A26B19" w:rsidRDefault="009D405B" w:rsidP="009D405B">
      <w:pPr>
        <w:pStyle w:val="6"/>
        <w:rPr>
          <w:rFonts w:ascii="Times New Roman" w:hAnsi="Times New Roman" w:cs="Times New Roman"/>
        </w:rPr>
      </w:pPr>
      <w:r w:rsidRPr="00A26B19">
        <w:rPr>
          <w:rFonts w:ascii="Times New Roman" w:hAnsi="Times New Roman" w:cs="Times New Roman"/>
        </w:rPr>
        <w:t>(</w:t>
      </w:r>
      <w:proofErr w:type="spellStart"/>
      <w:proofErr w:type="gramStart"/>
      <w:r w:rsidRPr="00A26B19">
        <w:rPr>
          <w:rFonts w:ascii="Times New Roman" w:hAnsi="Times New Roman" w:cs="Times New Roman"/>
        </w:rPr>
        <w:t>a,b</w:t>
      </w:r>
      <w:proofErr w:type="spellEnd"/>
      <w:proofErr w:type="gramEnd"/>
      <w:r w:rsidRPr="00A26B19">
        <w:rPr>
          <w:rFonts w:ascii="Times New Roman" w:hAnsi="Times New Roman" w:cs="Times New Roman"/>
        </w:rPr>
        <w:t>)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678"/>
        <w:gridCol w:w="1543"/>
        <w:gridCol w:w="1692"/>
        <w:gridCol w:w="1698"/>
        <w:gridCol w:w="1685"/>
      </w:tblGrid>
      <w:tr w:rsidR="009D405B" w:rsidRPr="00A26B19" w14:paraId="4FCAD5E4" w14:textId="77777777" w:rsidTr="009D405B"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1EDCD" w14:textId="77777777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CBDF8" w14:textId="77777777" w:rsidR="009D405B" w:rsidRPr="00A26B19" w:rsidRDefault="009D40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0AD88" w14:textId="77777777" w:rsidR="009D405B" w:rsidRPr="00A26B19" w:rsidRDefault="009D40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NSIM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E1D77" w14:textId="77777777" w:rsidR="009D405B" w:rsidRPr="00A26B19" w:rsidRDefault="009D40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D16A8" w14:textId="77777777" w:rsidR="009D405B" w:rsidRPr="00A26B19" w:rsidRDefault="009D40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</w:tr>
      <w:tr w:rsidR="009D405B" w:rsidRPr="00A26B19" w14:paraId="32A4112E" w14:textId="77777777" w:rsidTr="009D405B"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C61C6" w14:textId="77777777" w:rsidR="009D405B" w:rsidRPr="00A26B19" w:rsidRDefault="009D40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Batch 1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FA985" w14:textId="77777777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1CD2" w14:textId="77777777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10, 000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98566" w14:textId="77777777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2.10932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F5D1D" w14:textId="3CD77F78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5.90807</w:t>
            </w:r>
          </w:p>
        </w:tc>
      </w:tr>
      <w:tr w:rsidR="009D405B" w:rsidRPr="00A26B19" w14:paraId="5A9DF145" w14:textId="77777777" w:rsidTr="009D405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3DE10" w14:textId="77777777" w:rsidR="009D405B" w:rsidRPr="00A26B19" w:rsidRDefault="009D405B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AE92C" w14:textId="77777777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2343" w14:textId="77777777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100, 000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598EF" w14:textId="77777777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2.13295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8C943" w14:textId="1BDF61B2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5.87321</w:t>
            </w:r>
          </w:p>
        </w:tc>
      </w:tr>
      <w:tr w:rsidR="009D405B" w:rsidRPr="00A26B19" w14:paraId="7DEDF882" w14:textId="77777777" w:rsidTr="009D405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DCD6A" w14:textId="77777777" w:rsidR="009D405B" w:rsidRPr="00A26B19" w:rsidRDefault="009D405B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442E" w14:textId="77777777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A8F79" w14:textId="77777777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10, 000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EEB0C" w14:textId="77777777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2.12329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C203F" w14:textId="55779DF8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5.93754</w:t>
            </w:r>
          </w:p>
        </w:tc>
      </w:tr>
      <w:tr w:rsidR="009D405B" w:rsidRPr="00A26B19" w14:paraId="7593DF91" w14:textId="77777777" w:rsidTr="009D405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39B73" w14:textId="77777777" w:rsidR="009D405B" w:rsidRPr="00A26B19" w:rsidRDefault="009D405B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F46F1" w14:textId="77777777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18649" w14:textId="77777777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100, 000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96639" w14:textId="77777777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2.14885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39263" w14:textId="77777777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5.83729</w:t>
            </w:r>
          </w:p>
        </w:tc>
      </w:tr>
      <w:tr w:rsidR="009D405B" w:rsidRPr="00A26B19" w14:paraId="79578CE8" w14:textId="77777777" w:rsidTr="009D405B"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AD1C2" w14:textId="77777777" w:rsidR="009D405B" w:rsidRPr="00A26B19" w:rsidRDefault="009D40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Batch 2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DC8AF" w14:textId="77777777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8A6D0" w14:textId="77777777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10, 000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426BE" w14:textId="77777777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7.88566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F352B" w14:textId="77777777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8.02358</w:t>
            </w:r>
          </w:p>
        </w:tc>
      </w:tr>
      <w:tr w:rsidR="009D405B" w:rsidRPr="00A26B19" w14:paraId="67D9D46C" w14:textId="77777777" w:rsidTr="009D405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59BC4" w14:textId="77777777" w:rsidR="009D405B" w:rsidRPr="00A26B19" w:rsidRDefault="009D405B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6EDD" w14:textId="77777777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B0B1E" w14:textId="77777777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100, 000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8165" w14:textId="77777777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7.96187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EF781" w14:textId="77777777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8.01715</w:t>
            </w:r>
          </w:p>
        </w:tc>
      </w:tr>
      <w:tr w:rsidR="009D405B" w:rsidRPr="00A26B19" w14:paraId="2D7C05F6" w14:textId="77777777" w:rsidTr="009D405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714CB" w14:textId="77777777" w:rsidR="009D405B" w:rsidRPr="00A26B19" w:rsidRDefault="009D405B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57641" w14:textId="77777777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67289" w14:textId="77777777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10, 000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99DC" w14:textId="77777777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7.90847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F4738" w14:textId="77777777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8.13933</w:t>
            </w:r>
          </w:p>
        </w:tc>
      </w:tr>
      <w:tr w:rsidR="009D405B" w:rsidRPr="00A26B19" w14:paraId="7154D731" w14:textId="77777777" w:rsidTr="009D405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D8750" w14:textId="77777777" w:rsidR="009D405B" w:rsidRPr="00A26B19" w:rsidRDefault="009D405B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CAC7A" w14:textId="77777777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1A8CC" w14:textId="77777777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100, 000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58A34" w14:textId="77777777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8.0094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3BC8B" w14:textId="77777777" w:rsidR="009D405B" w:rsidRPr="00A26B19" w:rsidRDefault="009D4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B19">
              <w:rPr>
                <w:rFonts w:ascii="Times New Roman" w:hAnsi="Times New Roman" w:cs="Times New Roman"/>
                <w:sz w:val="24"/>
                <w:szCs w:val="24"/>
              </w:rPr>
              <w:t>7.95242</w:t>
            </w:r>
          </w:p>
        </w:tc>
      </w:tr>
    </w:tbl>
    <w:p w14:paraId="4851EF84" w14:textId="48B563C9" w:rsidR="009D405B" w:rsidRPr="00A26B19" w:rsidRDefault="009D405B" w:rsidP="009D405B">
      <w:pPr>
        <w:widowControl/>
        <w:autoSpaceDE w:val="0"/>
        <w:autoSpaceDN w:val="0"/>
        <w:adjustRightInd w:val="0"/>
        <w:jc w:val="left"/>
        <w:rPr>
          <w:rFonts w:ascii="Times New Roman" w:eastAsia="CIDFont+F3" w:hAnsi="Times New Roman" w:cs="Times New Roman"/>
          <w:kern w:val="0"/>
          <w:sz w:val="24"/>
          <w:szCs w:val="24"/>
        </w:rPr>
      </w:pPr>
      <w:r w:rsidRPr="00A26B19">
        <w:rPr>
          <w:rFonts w:ascii="Times New Roman" w:eastAsia="CIDFont+F3" w:hAnsi="Times New Roman" w:cs="Times New Roman"/>
          <w:kern w:val="0"/>
          <w:sz w:val="24"/>
          <w:szCs w:val="24"/>
        </w:rPr>
        <w:t>We will never obtain the exact same answer as the exact solution. The value we get from Monte Carlo follows a distribution with the exact answer as</w:t>
      </w:r>
      <w:r w:rsidR="00202BF6">
        <w:rPr>
          <w:rFonts w:ascii="Times New Roman" w:eastAsia="CIDFont+F3" w:hAnsi="Times New Roman" w:cs="Times New Roman"/>
          <w:kern w:val="0"/>
          <w:sz w:val="24"/>
          <w:szCs w:val="24"/>
        </w:rPr>
        <w:t xml:space="preserve"> to</w:t>
      </w:r>
      <w:r w:rsidRPr="00A26B19">
        <w:rPr>
          <w:rFonts w:ascii="Times New Roman" w:eastAsia="CIDFont+F3" w:hAnsi="Times New Roman" w:cs="Times New Roman"/>
          <w:kern w:val="0"/>
          <w:sz w:val="24"/>
          <w:szCs w:val="24"/>
        </w:rPr>
        <w:t xml:space="preserve"> its mean. Increasing NT and NSIM can reduce the </w:t>
      </w:r>
      <w:r w:rsidR="00EE2C24" w:rsidRPr="00A26B19">
        <w:rPr>
          <w:rFonts w:ascii="Times New Roman" w:eastAsia="CIDFont+F3" w:hAnsi="Times New Roman" w:cs="Times New Roman"/>
          <w:kern w:val="0"/>
          <w:sz w:val="24"/>
          <w:szCs w:val="24"/>
        </w:rPr>
        <w:t xml:space="preserve">variance of distribution and thus we can make the value of Monte Carlo as near to the exact solution as possible. </w:t>
      </w:r>
    </w:p>
    <w:p w14:paraId="0C6FFEDA" w14:textId="3F90B994" w:rsidR="009D405B" w:rsidRPr="00A26B19" w:rsidRDefault="009D405B" w:rsidP="009D405B">
      <w:pPr>
        <w:rPr>
          <w:rFonts w:ascii="Times New Roman" w:hAnsi="Times New Roman" w:cs="Times New Roman"/>
          <w:sz w:val="24"/>
          <w:szCs w:val="24"/>
        </w:rPr>
      </w:pPr>
    </w:p>
    <w:p w14:paraId="6D905430" w14:textId="77777777" w:rsidR="00EE2C24" w:rsidRPr="00A26B19" w:rsidRDefault="00EE2C24" w:rsidP="009D405B">
      <w:pPr>
        <w:rPr>
          <w:rFonts w:ascii="Times New Roman" w:hAnsi="Times New Roman" w:cs="Times New Roman"/>
          <w:sz w:val="24"/>
          <w:szCs w:val="24"/>
        </w:rPr>
      </w:pPr>
      <w:r w:rsidRPr="00A26B19">
        <w:rPr>
          <w:rFonts w:ascii="Times New Roman" w:hAnsi="Times New Roman" w:cs="Times New Roman"/>
          <w:sz w:val="24"/>
          <w:szCs w:val="24"/>
        </w:rPr>
        <w:t xml:space="preserve">(c) </w:t>
      </w:r>
    </w:p>
    <w:p w14:paraId="55DF1003" w14:textId="77777777" w:rsidR="00EE2C24" w:rsidRPr="00A26B19" w:rsidRDefault="00EE2C24" w:rsidP="009D405B">
      <w:pPr>
        <w:rPr>
          <w:rFonts w:ascii="Times New Roman" w:eastAsia="CIDFont+F3" w:hAnsi="Times New Roman" w:cs="Times New Roman"/>
          <w:kern w:val="0"/>
          <w:sz w:val="24"/>
          <w:szCs w:val="24"/>
        </w:rPr>
      </w:pPr>
      <w:r w:rsidRPr="00A26B19">
        <w:rPr>
          <w:rFonts w:ascii="Times New Roman" w:eastAsia="CIDFont+F3" w:hAnsi="Times New Roman" w:cs="Times New Roman"/>
          <w:kern w:val="0"/>
          <w:sz w:val="24"/>
          <w:szCs w:val="24"/>
        </w:rPr>
        <w:t>For the put option, in order to achieve 2 decimal, NT=950 and MSIM=1,000,000.</w:t>
      </w:r>
    </w:p>
    <w:p w14:paraId="3EF96E8D" w14:textId="1038695E" w:rsidR="00EE2C24" w:rsidRPr="00A26B19" w:rsidRDefault="00EE2C24" w:rsidP="009D405B">
      <w:pPr>
        <w:rPr>
          <w:rFonts w:ascii="Times New Roman" w:hAnsi="Times New Roman" w:cs="Times New Roman"/>
          <w:sz w:val="24"/>
          <w:szCs w:val="24"/>
        </w:rPr>
      </w:pPr>
      <w:r w:rsidRPr="00A26B19">
        <w:rPr>
          <w:rFonts w:ascii="Times New Roman" w:eastAsia="CIDFont+F3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F2EE974" wp14:editId="25BEEAB9">
            <wp:extent cx="3932261" cy="220237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B19">
        <w:rPr>
          <w:rFonts w:ascii="Times New Roman" w:eastAsia="CIDFont+F3" w:hAnsi="Times New Roman" w:cs="Times New Roman"/>
          <w:kern w:val="0"/>
          <w:sz w:val="24"/>
          <w:szCs w:val="24"/>
        </w:rPr>
        <w:t xml:space="preserve">  </w:t>
      </w:r>
    </w:p>
    <w:p w14:paraId="2D5791BC" w14:textId="6C1212F4" w:rsidR="00EE2C24" w:rsidRPr="00A26B19" w:rsidRDefault="00EE2C24" w:rsidP="009D405B">
      <w:pPr>
        <w:rPr>
          <w:rFonts w:ascii="Times New Roman" w:hAnsi="Times New Roman" w:cs="Times New Roman"/>
          <w:sz w:val="24"/>
          <w:szCs w:val="24"/>
        </w:rPr>
      </w:pPr>
      <w:r w:rsidRPr="00A26B19">
        <w:rPr>
          <w:rFonts w:ascii="Times New Roman" w:hAnsi="Times New Roman" w:cs="Times New Roman"/>
          <w:sz w:val="24"/>
          <w:szCs w:val="24"/>
        </w:rPr>
        <w:t xml:space="preserve">For the call option, it seems that </w:t>
      </w:r>
      <w:r w:rsidR="00A26B19" w:rsidRPr="00A26B19">
        <w:rPr>
          <w:rFonts w:ascii="Times New Roman" w:hAnsi="Times New Roman" w:cs="Times New Roman"/>
          <w:sz w:val="24"/>
          <w:szCs w:val="24"/>
        </w:rPr>
        <w:t>it may require NSIM, NT to achieves that. I did not get the exact results due to the run</w:t>
      </w:r>
      <w:r w:rsidR="00202BF6">
        <w:rPr>
          <w:rFonts w:ascii="Times New Roman" w:hAnsi="Times New Roman" w:cs="Times New Roman"/>
          <w:sz w:val="24"/>
          <w:szCs w:val="24"/>
        </w:rPr>
        <w:t>-</w:t>
      </w:r>
      <w:r w:rsidR="00A26B19" w:rsidRPr="00A26B19">
        <w:rPr>
          <w:rFonts w:ascii="Times New Roman" w:hAnsi="Times New Roman" w:cs="Times New Roman"/>
          <w:sz w:val="24"/>
          <w:szCs w:val="24"/>
        </w:rPr>
        <w:t xml:space="preserve">time limit. </w:t>
      </w:r>
      <w:r w:rsidR="00A26B19">
        <w:rPr>
          <w:rFonts w:ascii="Times New Roman" w:hAnsi="Times New Roman" w:cs="Times New Roman"/>
          <w:sz w:val="24"/>
          <w:szCs w:val="24"/>
        </w:rPr>
        <w:t xml:space="preserve">But a bigger NSIM and NT will solve the problem. </w:t>
      </w:r>
    </w:p>
    <w:p w14:paraId="4893573E" w14:textId="5786C0B6" w:rsidR="00A26B19" w:rsidRPr="00A26B19" w:rsidRDefault="00A26B19" w:rsidP="00A26B19">
      <w:pPr>
        <w:rPr>
          <w:rFonts w:ascii="Times New Roman" w:hAnsi="Times New Roman" w:cs="Times New Roman"/>
          <w:sz w:val="24"/>
          <w:szCs w:val="24"/>
        </w:rPr>
      </w:pPr>
      <w:r w:rsidRPr="00A26B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5AC135" wp14:editId="2718069B">
            <wp:extent cx="2159401" cy="1851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5887" cy="185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B19" w:rsidRPr="00A26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9467D" w14:textId="77777777" w:rsidR="00A12B39" w:rsidRDefault="00A12B39" w:rsidP="009D405B">
      <w:r>
        <w:separator/>
      </w:r>
    </w:p>
  </w:endnote>
  <w:endnote w:type="continuationSeparator" w:id="0">
    <w:p w14:paraId="0E918842" w14:textId="77777777" w:rsidR="00A12B39" w:rsidRDefault="00A12B39" w:rsidP="009D4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3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C8751" w14:textId="77777777" w:rsidR="00A12B39" w:rsidRDefault="00A12B39" w:rsidP="009D405B">
      <w:r>
        <w:separator/>
      </w:r>
    </w:p>
  </w:footnote>
  <w:footnote w:type="continuationSeparator" w:id="0">
    <w:p w14:paraId="76F75B72" w14:textId="77777777" w:rsidR="00A12B39" w:rsidRDefault="00A12B39" w:rsidP="009D40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2MzMxNzGxMDEyMDJW0lEKTi0uzszPAykwrgUAIUUyOiwAAAA="/>
  </w:docVars>
  <w:rsids>
    <w:rsidRoot w:val="005F7694"/>
    <w:rsid w:val="001039CB"/>
    <w:rsid w:val="001B2D18"/>
    <w:rsid w:val="00202BF6"/>
    <w:rsid w:val="005F7694"/>
    <w:rsid w:val="009423D1"/>
    <w:rsid w:val="009973EE"/>
    <w:rsid w:val="009D405B"/>
    <w:rsid w:val="00A12B39"/>
    <w:rsid w:val="00A26B19"/>
    <w:rsid w:val="00A407F0"/>
    <w:rsid w:val="00B70640"/>
    <w:rsid w:val="00E809B5"/>
    <w:rsid w:val="00EE2C24"/>
    <w:rsid w:val="00F344EB"/>
    <w:rsid w:val="00FC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D03ED"/>
  <w15:chartTrackingRefBased/>
  <w15:docId w15:val="{E913CED2-10A7-4F8D-940A-872225DC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05B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405B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405B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05B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9D405B"/>
  </w:style>
  <w:style w:type="paragraph" w:styleId="a5">
    <w:name w:val="footer"/>
    <w:basedOn w:val="a"/>
    <w:link w:val="a6"/>
    <w:uiPriority w:val="99"/>
    <w:unhideWhenUsed/>
    <w:rsid w:val="009D405B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9D405B"/>
  </w:style>
  <w:style w:type="character" w:customStyle="1" w:styleId="40">
    <w:name w:val="标题 4 字符"/>
    <w:basedOn w:val="a0"/>
    <w:link w:val="4"/>
    <w:uiPriority w:val="9"/>
    <w:semiHidden/>
    <w:rsid w:val="009D40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D405B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39"/>
    <w:rsid w:val="009D405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 宋</dc:creator>
  <cp:keywords/>
  <dc:description/>
  <cp:lastModifiedBy>涵 宋</cp:lastModifiedBy>
  <cp:revision>5</cp:revision>
  <dcterms:created xsi:type="dcterms:W3CDTF">2020-01-01T15:34:00Z</dcterms:created>
  <dcterms:modified xsi:type="dcterms:W3CDTF">2021-08-27T08:30:00Z</dcterms:modified>
</cp:coreProperties>
</file>