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A5BD5B">
      <w:pPr>
        <w:rPr>
          <w:rFonts w:hint="eastAsia"/>
          <w:lang w:val="en-US" w:eastAsia="zh-Hans"/>
        </w:rPr>
      </w:pPr>
      <w:r>
        <w:rPr>
          <w:rFonts w:hint="eastAsia"/>
          <w:color w:val="0000FF"/>
          <w:sz w:val="24"/>
          <w:szCs w:val="24"/>
          <w:highlight w:val="none"/>
          <w:lang w:val="en-US" w:eastAsia="zh-CN"/>
        </w:rPr>
        <w:t xml:space="preserve">2 </w:t>
      </w:r>
      <w:r>
        <w:rPr>
          <w:rFonts w:hint="eastAsia"/>
          <w:color w:val="0000FF"/>
          <w:sz w:val="24"/>
          <w:szCs w:val="24"/>
          <w:highlight w:val="none"/>
          <w:lang w:val="en-US" w:eastAsia="zh-Hans"/>
        </w:rPr>
        <w:t>民法上的行为</w:t>
      </w:r>
      <w:r>
        <w:rPr>
          <w:rFonts w:hint="default"/>
          <w:color w:val="0000FF"/>
          <w:sz w:val="24"/>
          <w:szCs w:val="24"/>
          <w:highlight w:val="none"/>
          <w:lang w:eastAsia="zh-Hans"/>
        </w:rPr>
        <w:t>：</w:t>
      </w:r>
      <w:r>
        <w:rPr>
          <w:rFonts w:hint="eastAsia"/>
          <w:color w:val="0000FF"/>
          <w:sz w:val="24"/>
          <w:szCs w:val="24"/>
          <w:highlight w:val="none"/>
          <w:lang w:val="en-US" w:eastAsia="zh-Hans"/>
        </w:rPr>
        <w:t>法律行为</w:t>
      </w:r>
    </w:p>
    <w:p w14:paraId="560B8FDE">
      <w:pPr>
        <w:numPr>
          <w:ilvl w:val="0"/>
          <w:numId w:val="0"/>
        </w:numPr>
        <w:rPr>
          <w:rFonts w:hint="eastAsia"/>
          <w:lang w:val="en-US" w:eastAsia="zh-Hans"/>
        </w:rPr>
      </w:pPr>
      <w:r>
        <w:rPr>
          <w:rFonts w:hint="default"/>
          <w:lang w:eastAsia="zh-Hans"/>
        </w:rPr>
        <w:t>4</w:t>
      </w:r>
      <w:r>
        <w:rPr>
          <w:rFonts w:hint="eastAsia"/>
          <w:lang w:val="en-US" w:eastAsia="zh-Hans"/>
        </w:rPr>
        <w:t>.</w:t>
      </w:r>
      <w:r>
        <w:rPr>
          <w:rFonts w:hint="default"/>
          <w:lang w:eastAsia="zh-Hans"/>
        </w:rPr>
        <w:t>1</w:t>
      </w:r>
      <w:r>
        <w:rPr>
          <w:rFonts w:hint="eastAsia"/>
          <w:lang w:val="en-US" w:eastAsia="zh-Hans"/>
        </w:rPr>
        <w:t>民事法律行为的概述</w:t>
      </w:r>
    </w:p>
    <w:p w14:paraId="4F1C02E0">
      <w:pPr>
        <w:numPr>
          <w:ilvl w:val="0"/>
          <w:numId w:val="0"/>
        </w:numPr>
        <w:rPr>
          <w:rFonts w:hint="default"/>
          <w:lang w:val="en-US" w:eastAsia="zh-Hans"/>
        </w:rPr>
      </w:pPr>
      <w:r>
        <w:rPr>
          <w:rFonts w:hint="eastAsia"/>
          <w:lang w:val="en-US" w:eastAsia="zh-Hans"/>
        </w:rPr>
        <w:t>法律行为VS情谊行为</w:t>
      </w:r>
    </w:p>
    <w:p w14:paraId="27C54248">
      <w:pPr>
        <w:numPr>
          <w:ilvl w:val="0"/>
          <w:numId w:val="0"/>
        </w:numPr>
        <w:rPr>
          <w:rFonts w:hint="default"/>
          <w:lang w:val="en-US" w:eastAsia="zh-Hans"/>
        </w:rPr>
      </w:pPr>
      <w:r>
        <w:rPr>
          <w:rFonts w:hint="default"/>
          <w:lang w:eastAsia="zh-Hans"/>
        </w:rPr>
        <w:t>4</w:t>
      </w:r>
      <w:r>
        <w:rPr>
          <w:rFonts w:hint="eastAsia"/>
          <w:lang w:val="en-US" w:eastAsia="zh-Hans"/>
        </w:rPr>
        <w:t>.</w:t>
      </w:r>
      <w:r>
        <w:rPr>
          <w:rFonts w:hint="default"/>
          <w:lang w:eastAsia="zh-Hans"/>
        </w:rPr>
        <w:t>2</w:t>
      </w:r>
      <w:r>
        <w:rPr>
          <w:rFonts w:hint="eastAsia"/>
          <w:lang w:val="en-US" w:eastAsia="zh-Hans"/>
        </w:rPr>
        <w:t>意思表示理论</w:t>
      </w:r>
    </w:p>
    <w:p w14:paraId="73327B43">
      <w:pPr>
        <w:numPr>
          <w:ilvl w:val="0"/>
          <w:numId w:val="0"/>
        </w:numPr>
        <w:rPr>
          <w:rFonts w:hint="default"/>
          <w:lang w:val="en-US" w:eastAsia="zh-Hans"/>
        </w:rPr>
      </w:pPr>
      <w:r>
        <w:rPr>
          <w:rFonts w:hint="default"/>
          <w:lang w:eastAsia="zh-Hans"/>
        </w:rPr>
        <w:t>4</w:t>
      </w:r>
      <w:r>
        <w:rPr>
          <w:rFonts w:hint="eastAsia"/>
          <w:lang w:val="en-US" w:eastAsia="zh-Hans"/>
        </w:rPr>
        <w:t>.</w:t>
      </w:r>
      <w:r>
        <w:rPr>
          <w:rFonts w:hint="default"/>
          <w:lang w:eastAsia="zh-Hans"/>
        </w:rPr>
        <w:t>3</w:t>
      </w:r>
      <w:r>
        <w:rPr>
          <w:rFonts w:hint="eastAsia"/>
          <w:lang w:val="en-US" w:eastAsia="zh-Hans"/>
        </w:rPr>
        <w:t>代理</w:t>
      </w:r>
    </w:p>
    <w:p w14:paraId="1C04650C">
      <w:pPr>
        <w:numPr>
          <w:ilvl w:val="0"/>
          <w:numId w:val="0"/>
        </w:numPr>
        <w:rPr>
          <w:rFonts w:hint="eastAsia"/>
          <w:lang w:val="en-US" w:eastAsia="zh-Hans"/>
        </w:rPr>
      </w:pPr>
      <w:r>
        <w:rPr>
          <w:rFonts w:hint="default"/>
          <w:lang w:eastAsia="zh-Hans"/>
        </w:rPr>
        <w:t>4</w:t>
      </w:r>
      <w:r>
        <w:rPr>
          <w:rFonts w:hint="eastAsia"/>
          <w:lang w:val="en-US" w:eastAsia="zh-Hans"/>
        </w:rPr>
        <w:t>.</w:t>
      </w:r>
      <w:r>
        <w:rPr>
          <w:rFonts w:hint="default"/>
          <w:lang w:eastAsia="zh-Hans"/>
        </w:rPr>
        <w:t>4</w:t>
      </w:r>
      <w:r>
        <w:rPr>
          <w:rFonts w:hint="eastAsia"/>
          <w:lang w:val="en-US" w:eastAsia="zh-Hans"/>
        </w:rPr>
        <w:t>法律行为的效力</w:t>
      </w:r>
    </w:p>
    <w:p w14:paraId="7FC1DFA1">
      <w:pPr>
        <w:numPr>
          <w:ilvl w:val="0"/>
          <w:numId w:val="0"/>
        </w:numPr>
        <w:rPr>
          <w:rFonts w:hint="eastAsia"/>
          <w:lang w:val="en-US" w:eastAsia="zh-Hans"/>
        </w:rPr>
      </w:pPr>
    </w:p>
    <w:p w14:paraId="09D52B9A">
      <w:pPr>
        <w:numPr>
          <w:ilvl w:val="0"/>
          <w:numId w:val="0"/>
        </w:numPr>
        <w:rPr>
          <w:rFonts w:hint="eastAsia"/>
          <w:lang w:val="en-US" w:eastAsia="zh-Hans"/>
        </w:rPr>
      </w:pPr>
    </w:p>
    <w:p w14:paraId="73D18EBD">
      <w:pPr>
        <w:numPr>
          <w:ilvl w:val="0"/>
          <w:numId w:val="0"/>
        </w:numPr>
        <w:rPr>
          <w:rFonts w:hint="eastAsia"/>
          <w:lang w:val="en-US" w:eastAsia="zh-Hans"/>
        </w:rPr>
      </w:pPr>
      <w:r>
        <w:rPr>
          <w:rFonts w:hint="default"/>
          <w:lang w:eastAsia="zh-Hans"/>
        </w:rPr>
        <w:t>4</w:t>
      </w:r>
      <w:r>
        <w:rPr>
          <w:rFonts w:hint="eastAsia"/>
          <w:lang w:val="en-US" w:eastAsia="zh-Hans"/>
        </w:rPr>
        <w:t>.</w:t>
      </w:r>
      <w:r>
        <w:rPr>
          <w:rFonts w:hint="default"/>
          <w:lang w:eastAsia="zh-Hans"/>
        </w:rPr>
        <w:t>1</w:t>
      </w:r>
      <w:r>
        <w:rPr>
          <w:rFonts w:hint="eastAsia"/>
          <w:lang w:val="en-US" w:eastAsia="zh-Hans"/>
        </w:rPr>
        <w:t>民事法律行为概述</w:t>
      </w:r>
    </w:p>
    <w:p w14:paraId="34154DE8">
      <w:pPr>
        <w:numPr>
          <w:ilvl w:val="0"/>
          <w:numId w:val="1"/>
        </w:numPr>
        <w:ind w:firstLine="420" w:firstLineChars="0"/>
        <w:rPr>
          <w:rFonts w:hint="eastAsia"/>
          <w:lang w:val="en-US" w:eastAsia="zh-CN"/>
        </w:rPr>
      </w:pPr>
      <w:r>
        <w:rPr>
          <w:rFonts w:hint="eastAsia"/>
          <w:lang w:val="en-US" w:eastAsia="zh-CN"/>
        </w:rPr>
        <w:t>张三李四签订买卖合同</w:t>
      </w:r>
    </w:p>
    <w:p w14:paraId="1B13E1CA">
      <w:pPr>
        <w:numPr>
          <w:ilvl w:val="0"/>
          <w:numId w:val="1"/>
        </w:numPr>
        <w:ind w:firstLine="420" w:firstLineChars="0"/>
        <w:rPr>
          <w:rFonts w:hint="default"/>
          <w:lang w:val="en-US" w:eastAsia="zh-CN"/>
        </w:rPr>
      </w:pPr>
      <w:r>
        <w:rPr>
          <w:rFonts w:hint="eastAsia"/>
          <w:lang w:val="en-US" w:eastAsia="zh-CN"/>
        </w:rPr>
        <w:t>张三订立一份遗嘱</w:t>
      </w:r>
    </w:p>
    <w:p w14:paraId="7FD86B02">
      <w:pPr>
        <w:numPr>
          <w:ilvl w:val="0"/>
          <w:numId w:val="1"/>
        </w:numPr>
        <w:ind w:firstLine="420" w:firstLineChars="0"/>
        <w:rPr>
          <w:rFonts w:hint="default"/>
          <w:lang w:val="en-US" w:eastAsia="zh-CN"/>
        </w:rPr>
      </w:pPr>
      <w:r>
        <w:rPr>
          <w:rFonts w:hint="eastAsia"/>
          <w:lang w:val="en-US" w:eastAsia="zh-CN"/>
        </w:rPr>
        <w:t>张三醉酒把人打伤     -</w:t>
      </w:r>
      <w:r>
        <w:rPr>
          <w:rFonts w:hint="default"/>
          <w:lang w:val="en-US" w:eastAsia="zh-CN"/>
        </w:rPr>
        <w:t>&gt;</w:t>
      </w:r>
      <w:r>
        <w:rPr>
          <w:rFonts w:hint="eastAsia"/>
          <w:lang w:val="en-US" w:eastAsia="zh-CN"/>
        </w:rPr>
        <w:t>侵权行为</w:t>
      </w:r>
    </w:p>
    <w:p w14:paraId="50361269">
      <w:pPr>
        <w:numPr>
          <w:ilvl w:val="0"/>
          <w:numId w:val="1"/>
        </w:numPr>
        <w:ind w:firstLine="420" w:firstLineChars="0"/>
        <w:rPr>
          <w:rFonts w:hint="default"/>
          <w:lang w:val="en-US" w:eastAsia="zh-CN"/>
        </w:rPr>
      </w:pPr>
      <w:r>
        <w:rPr>
          <w:rFonts w:hint="eastAsia"/>
          <w:lang w:val="en-US" w:eastAsia="zh-CN"/>
        </w:rPr>
        <w:t xml:space="preserve">张三看天气不好，在邻居不在家时帮他加固房屋       </w:t>
      </w:r>
      <w:r>
        <w:rPr>
          <w:rFonts w:hint="default"/>
          <w:lang w:val="en-US" w:eastAsia="zh-CN"/>
        </w:rPr>
        <w:t>-&gt;</w:t>
      </w:r>
      <w:r>
        <w:rPr>
          <w:rFonts w:hint="eastAsia"/>
          <w:lang w:val="en-US" w:eastAsia="zh-CN"/>
        </w:rPr>
        <w:t>无因管理</w:t>
      </w:r>
    </w:p>
    <w:p w14:paraId="7EAA5FC6">
      <w:pPr>
        <w:numPr>
          <w:ilvl w:val="0"/>
          <w:numId w:val="1"/>
        </w:numPr>
        <w:ind w:firstLine="420" w:firstLineChars="0"/>
        <w:rPr>
          <w:rFonts w:hint="default"/>
          <w:lang w:val="en-US" w:eastAsia="zh-CN"/>
        </w:rPr>
      </w:pPr>
      <w:r>
        <w:rPr>
          <w:rFonts w:hint="eastAsia"/>
          <w:lang w:val="en-US" w:eastAsia="zh-CN"/>
        </w:rPr>
        <w:t xml:space="preserve">张三把准备转给女朋友的钱转给了另一个人 </w:t>
      </w:r>
      <w:r>
        <w:rPr>
          <w:rFonts w:hint="eastAsia"/>
          <w:lang w:val="en-US" w:eastAsia="zh-CN"/>
        </w:rPr>
        <w:tab/>
      </w:r>
      <w:r>
        <w:rPr>
          <w:rFonts w:hint="eastAsia"/>
          <w:lang w:val="en-US" w:eastAsia="zh-CN"/>
        </w:rPr>
        <w:tab/>
      </w:r>
      <w:r>
        <w:rPr>
          <w:rFonts w:hint="eastAsia"/>
          <w:lang w:val="en-US" w:eastAsia="zh-CN"/>
        </w:rPr>
        <w:tab/>
      </w:r>
      <w:r>
        <w:rPr>
          <w:rFonts w:hint="default"/>
          <w:lang w:val="en-US" w:eastAsia="zh-CN"/>
        </w:rPr>
        <w:t>-&gt;</w:t>
      </w:r>
      <w:r>
        <w:rPr>
          <w:rFonts w:hint="eastAsia"/>
          <w:lang w:val="en-US" w:eastAsia="zh-CN"/>
        </w:rPr>
        <w:t>不当得利</w:t>
      </w:r>
    </w:p>
    <w:p w14:paraId="1302EAD2">
      <w:pPr>
        <w:numPr>
          <w:ilvl w:val="0"/>
          <w:numId w:val="0"/>
        </w:numPr>
        <w:rPr>
          <w:rFonts w:hint="eastAsia"/>
          <w:lang w:val="en-US" w:eastAsia="zh-Hans"/>
        </w:rPr>
      </w:pPr>
    </w:p>
    <w:p w14:paraId="2AC49DF0">
      <w:pPr>
        <w:numPr>
          <w:ilvl w:val="0"/>
          <w:numId w:val="0"/>
        </w:numPr>
        <w:rPr>
          <w:rFonts w:hint="default"/>
          <w:lang w:eastAsia="zh-Hans"/>
        </w:rPr>
      </w:pPr>
      <w:r>
        <w:rPr>
          <w:rFonts w:hint="default"/>
          <w:lang w:eastAsia="zh-Hans"/>
        </w:rPr>
        <w:drawing>
          <wp:inline distT="0" distB="0" distL="114300" distR="114300">
            <wp:extent cx="4319270" cy="2225675"/>
            <wp:effectExtent l="0" t="0" r="24130" b="9525"/>
            <wp:docPr id="2" name="图片 2" descr="截屏2023-01-10 13.0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3-01-10 13.08.52"/>
                    <pic:cNvPicPr>
                      <a:picLocks noChangeAspect="1"/>
                    </pic:cNvPicPr>
                  </pic:nvPicPr>
                  <pic:blipFill>
                    <a:blip r:embed="rId4"/>
                    <a:stretch>
                      <a:fillRect/>
                    </a:stretch>
                  </pic:blipFill>
                  <pic:spPr>
                    <a:xfrm>
                      <a:off x="0" y="0"/>
                      <a:ext cx="4319270" cy="2225675"/>
                    </a:xfrm>
                    <a:prstGeom prst="rect">
                      <a:avLst/>
                    </a:prstGeom>
                  </pic:spPr>
                </pic:pic>
              </a:graphicData>
            </a:graphic>
          </wp:inline>
        </w:drawing>
      </w:r>
    </w:p>
    <w:p w14:paraId="01D9402D">
      <w:pPr>
        <w:numPr>
          <w:ilvl w:val="0"/>
          <w:numId w:val="0"/>
        </w:numPr>
        <w:rPr>
          <w:rFonts w:hint="default"/>
          <w:lang w:eastAsia="zh-Hans"/>
        </w:rPr>
      </w:pPr>
      <w:r>
        <w:rPr>
          <w:rFonts w:hint="default"/>
          <w:lang w:eastAsia="zh-Hans"/>
        </w:rPr>
        <w:t>4.1.1民事法律行为的内涵</w:t>
      </w:r>
    </w:p>
    <w:p w14:paraId="3F5C473C">
      <w:pPr>
        <w:numPr>
          <w:ilvl w:val="0"/>
          <w:numId w:val="0"/>
        </w:numPr>
        <w:rPr>
          <w:rFonts w:hint="default"/>
          <w:lang w:eastAsia="zh-Hans"/>
        </w:rPr>
      </w:pPr>
    </w:p>
    <w:p w14:paraId="4C1A153E">
      <w:pPr>
        <w:numPr>
          <w:ilvl w:val="0"/>
          <w:numId w:val="0"/>
        </w:numPr>
        <w:rPr>
          <w:rFonts w:hint="default"/>
          <w:lang w:eastAsia="zh-Hans"/>
        </w:rPr>
      </w:pPr>
      <w:r>
        <w:rPr>
          <w:rFonts w:hint="default"/>
          <w:lang w:eastAsia="zh-Hans"/>
        </w:rPr>
        <w:t>从绝对的意义上来说，所有人的行为的法律后果都是法律所赋予的，但在这其中该法律行为与民事主体的主观意愿之间的关联是不同的。</w:t>
      </w:r>
    </w:p>
    <w:p w14:paraId="572D0E7F">
      <w:pPr>
        <w:numPr>
          <w:ilvl w:val="0"/>
          <w:numId w:val="0"/>
        </w:numPr>
        <w:rPr>
          <w:rFonts w:hint="default"/>
          <w:lang w:eastAsia="zh-Hans"/>
        </w:rPr>
      </w:pPr>
      <w:r>
        <w:rPr>
          <w:rFonts w:hint="default"/>
          <w:lang w:eastAsia="zh-Hans"/>
        </w:rPr>
        <w:drawing>
          <wp:inline distT="0" distB="0" distL="114300" distR="114300">
            <wp:extent cx="4692015" cy="2317750"/>
            <wp:effectExtent l="0" t="0" r="6985" b="19050"/>
            <wp:docPr id="1" name="图片 1" descr="截屏2023-01-10 13.0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3-01-10 13.09.58"/>
                    <pic:cNvPicPr>
                      <a:picLocks noChangeAspect="1"/>
                    </pic:cNvPicPr>
                  </pic:nvPicPr>
                  <pic:blipFill>
                    <a:blip r:embed="rId5"/>
                    <a:stretch>
                      <a:fillRect/>
                    </a:stretch>
                  </pic:blipFill>
                  <pic:spPr>
                    <a:xfrm>
                      <a:off x="0" y="0"/>
                      <a:ext cx="4692015" cy="2317750"/>
                    </a:xfrm>
                    <a:prstGeom prst="rect">
                      <a:avLst/>
                    </a:prstGeom>
                  </pic:spPr>
                </pic:pic>
              </a:graphicData>
            </a:graphic>
          </wp:inline>
        </w:drawing>
      </w:r>
    </w:p>
    <w:p w14:paraId="73705EB2">
      <w:pPr>
        <w:numPr>
          <w:ilvl w:val="0"/>
          <w:numId w:val="0"/>
        </w:numPr>
        <w:rPr>
          <w:rFonts w:hint="default" w:eastAsiaTheme="minorEastAsia"/>
          <w:lang w:val="en-US" w:eastAsia="zh-CN"/>
        </w:rPr>
      </w:pPr>
      <w:r>
        <w:rPr>
          <w:rFonts w:hint="default"/>
          <w:lang w:eastAsia="zh-Hans"/>
        </w:rPr>
        <w:t xml:space="preserve">   </w:t>
      </w:r>
      <w:r>
        <w:rPr>
          <w:rFonts w:hint="eastAsia"/>
          <w:lang w:val="en-US" w:eastAsia="zh-CN"/>
        </w:rPr>
        <w:t>准法律行为： 如 未成年人签了一个合同，然后相对人请求追认；追认是这个合同有效的条件，但是本身这个行为没有法律效力</w:t>
      </w:r>
    </w:p>
    <w:p w14:paraId="1986EE80">
      <w:pPr>
        <w:numPr>
          <w:ilvl w:val="0"/>
          <w:numId w:val="0"/>
        </w:numPr>
        <w:ind w:firstLine="420" w:firstLineChars="0"/>
        <w:rPr>
          <w:rFonts w:hint="default"/>
          <w:lang w:eastAsia="zh-Hans"/>
        </w:rPr>
      </w:pPr>
    </w:p>
    <w:p w14:paraId="7650E7E5">
      <w:pPr>
        <w:numPr>
          <w:ilvl w:val="0"/>
          <w:numId w:val="0"/>
        </w:numPr>
        <w:ind w:firstLine="420" w:firstLineChars="0"/>
        <w:rPr>
          <w:rFonts w:hint="default"/>
          <w:lang w:eastAsia="zh-Hans"/>
        </w:rPr>
      </w:pPr>
      <w:r>
        <w:rPr>
          <w:rFonts w:hint="default"/>
          <w:lang w:eastAsia="zh-Hans"/>
        </w:rPr>
        <w:t>有时法律上提出所谓“情谊行为”的概念。日常生活中不具备法律效果的交往行为称为情谊行为。基于情谊行为所形成的社会关系可称为情谊关系。与法律行为不同，情谊行为不产生法律上的约束力，因为当事人欠缺受其承诺所约束的的意思。</w:t>
      </w:r>
    </w:p>
    <w:p w14:paraId="6A1FEDA4">
      <w:pPr>
        <w:numPr>
          <w:ilvl w:val="0"/>
          <w:numId w:val="0"/>
        </w:numPr>
        <w:ind w:firstLine="420" w:firstLineChars="200"/>
        <w:rPr>
          <w:rFonts w:hint="default"/>
          <w:lang w:eastAsia="zh-Hans"/>
        </w:rPr>
      </w:pPr>
      <w:r>
        <w:rPr>
          <w:rFonts w:hint="default"/>
          <w:lang w:eastAsia="zh-Hans"/>
        </w:rPr>
        <w:t>注意： 情谊行为不是法律行为，不代表该行为不能产生任何的法律后果。尤其是，在实施情谊行为过程中造成一方人身财产损害的，依然需要承担侵权责任。</w:t>
      </w:r>
    </w:p>
    <w:p w14:paraId="75500053">
      <w:pPr>
        <w:numPr>
          <w:ilvl w:val="0"/>
          <w:numId w:val="0"/>
        </w:numPr>
        <w:rPr>
          <w:rFonts w:hint="default"/>
          <w:lang w:eastAsia="zh-Hans"/>
        </w:rPr>
      </w:pPr>
    </w:p>
    <w:p w14:paraId="30656649">
      <w:pPr>
        <w:numPr>
          <w:ilvl w:val="0"/>
          <w:numId w:val="0"/>
        </w:numPr>
        <w:rPr>
          <w:rFonts w:hint="eastAsia"/>
          <w:lang w:val="en-US" w:eastAsia="zh-Hans"/>
        </w:rPr>
      </w:pPr>
      <w:r>
        <w:rPr>
          <w:rFonts w:hint="default"/>
          <w:lang w:eastAsia="zh-Hans"/>
        </w:rPr>
        <w:t>4</w:t>
      </w:r>
      <w:r>
        <w:rPr>
          <w:rFonts w:hint="eastAsia"/>
          <w:lang w:val="en-US" w:eastAsia="zh-Hans"/>
        </w:rPr>
        <w:t>.</w:t>
      </w:r>
      <w:r>
        <w:rPr>
          <w:rFonts w:hint="default"/>
          <w:lang w:eastAsia="zh-Hans"/>
        </w:rPr>
        <w:t>1</w:t>
      </w:r>
      <w:r>
        <w:rPr>
          <w:rFonts w:hint="eastAsia"/>
          <w:lang w:val="en-US" w:eastAsia="zh-Hans"/>
        </w:rPr>
        <w:t>.</w:t>
      </w:r>
      <w:r>
        <w:rPr>
          <w:rFonts w:hint="default"/>
          <w:lang w:eastAsia="zh-Hans"/>
        </w:rPr>
        <w:t>2</w:t>
      </w:r>
      <w:r>
        <w:rPr>
          <w:rFonts w:hint="eastAsia"/>
          <w:lang w:val="en-US" w:eastAsia="zh-Hans"/>
        </w:rPr>
        <w:t>民事法律行为的分类</w:t>
      </w:r>
    </w:p>
    <w:p w14:paraId="70CE607A">
      <w:pPr>
        <w:numPr>
          <w:ilvl w:val="0"/>
          <w:numId w:val="0"/>
        </w:numPr>
        <w:rPr>
          <w:rFonts w:hint="eastAsia"/>
          <w:lang w:val="en-US" w:eastAsia="zh-Hans"/>
        </w:rPr>
      </w:pPr>
    </w:p>
    <w:p w14:paraId="76264D93">
      <w:pPr>
        <w:numPr>
          <w:ilvl w:val="0"/>
          <w:numId w:val="0"/>
        </w:numPr>
        <w:rPr>
          <w:rFonts w:hint="default"/>
          <w:lang w:val="en-US" w:eastAsia="zh-Hans"/>
        </w:rPr>
      </w:pPr>
      <w:r>
        <w:rPr>
          <w:rFonts w:hint="default"/>
          <w:lang w:val="en-US" w:eastAsia="zh-Hans"/>
        </w:rPr>
        <w:t>（一）单方法律行为：只需要一项意思表示就可以成立的法律行为</w:t>
      </w:r>
    </w:p>
    <w:p w14:paraId="5343F552">
      <w:pPr>
        <w:numPr>
          <w:ilvl w:val="0"/>
          <w:numId w:val="0"/>
        </w:numPr>
        <w:rPr>
          <w:rFonts w:hint="default" w:eastAsiaTheme="minorEastAsia"/>
          <w:lang w:val="en-US" w:eastAsia="zh-CN"/>
        </w:rPr>
      </w:pPr>
      <w:r>
        <w:rPr>
          <w:rFonts w:hint="default"/>
          <w:lang w:val="en-US" w:eastAsia="zh-Hans"/>
        </w:rPr>
        <w:t>1、无相对人的单独行为</w:t>
      </w:r>
      <w:r>
        <w:rPr>
          <w:rFonts w:hint="eastAsia"/>
          <w:lang w:val="en-US" w:eastAsia="zh-CN"/>
        </w:rPr>
        <w:t>（相对人是否知晓不影响效力）</w:t>
      </w:r>
    </w:p>
    <w:p w14:paraId="7544C5F4">
      <w:pPr>
        <w:numPr>
          <w:ilvl w:val="0"/>
          <w:numId w:val="0"/>
        </w:numPr>
        <w:rPr>
          <w:rFonts w:hint="default"/>
          <w:lang w:val="en-US" w:eastAsia="zh-Hans"/>
        </w:rPr>
      </w:pPr>
      <w:r>
        <w:rPr>
          <w:rFonts w:hint="default"/>
          <w:lang w:val="en-US" w:eastAsia="zh-Hans"/>
        </w:rPr>
        <w:t xml:space="preserve">   遗嘱、成立财团法人之捐助行为或订立捐助章程、抛弃、等（主要涉及对自己权利处分的行为、而不会影响他人利益）</w:t>
      </w:r>
    </w:p>
    <w:p w14:paraId="379DF5CC">
      <w:pPr>
        <w:numPr>
          <w:ilvl w:val="0"/>
          <w:numId w:val="0"/>
        </w:numPr>
        <w:rPr>
          <w:rFonts w:hint="default" w:eastAsiaTheme="minorEastAsia"/>
          <w:lang w:val="en-US" w:eastAsia="zh-CN"/>
        </w:rPr>
      </w:pPr>
      <w:r>
        <w:rPr>
          <w:rFonts w:hint="default"/>
          <w:lang w:val="en-US" w:eastAsia="zh-Hans"/>
        </w:rPr>
        <w:t>2、有相对人的单独行为</w:t>
      </w:r>
      <w:r>
        <w:rPr>
          <w:rFonts w:hint="eastAsia"/>
          <w:lang w:val="en-US" w:eastAsia="zh-CN"/>
        </w:rPr>
        <w:t>（必须要通知到相对人）</w:t>
      </w:r>
    </w:p>
    <w:p w14:paraId="4A1A4F8F">
      <w:pPr>
        <w:numPr>
          <w:ilvl w:val="0"/>
          <w:numId w:val="0"/>
        </w:numPr>
        <w:rPr>
          <w:rFonts w:hint="default"/>
          <w:lang w:val="en-US" w:eastAsia="zh-Hans"/>
        </w:rPr>
      </w:pPr>
      <w:r>
        <w:rPr>
          <w:rFonts w:hint="default"/>
          <w:lang w:val="en-US" w:eastAsia="zh-Hans"/>
        </w:rPr>
        <w:t xml:space="preserve">   行使撤销权、解除权等形成权性质的行为（主要涉及行使自己应有权利的行为）</w:t>
      </w:r>
    </w:p>
    <w:p w14:paraId="5FFD0FCD">
      <w:pPr>
        <w:numPr>
          <w:ilvl w:val="0"/>
          <w:numId w:val="0"/>
        </w:numPr>
        <w:rPr>
          <w:rFonts w:hint="default" w:eastAsiaTheme="minorEastAsia"/>
          <w:lang w:val="en-US" w:eastAsia="zh-CN"/>
        </w:rPr>
      </w:pPr>
      <w:r>
        <w:rPr>
          <w:rFonts w:hint="eastAsia"/>
          <w:lang w:val="en-US" w:eastAsia="zh-CN"/>
        </w:rPr>
        <w:t>例如，追认就必须通知到相对人才能发生效力；合同解除必须要告知相对人（但是一方就可以决定）</w:t>
      </w:r>
    </w:p>
    <w:p w14:paraId="1E7708E6">
      <w:pPr>
        <w:numPr>
          <w:ilvl w:val="0"/>
          <w:numId w:val="0"/>
        </w:numPr>
        <w:rPr>
          <w:rFonts w:hint="default"/>
          <w:lang w:val="en-US" w:eastAsia="zh-Hans"/>
        </w:rPr>
      </w:pPr>
    </w:p>
    <w:p w14:paraId="730C647D">
      <w:pPr>
        <w:numPr>
          <w:ilvl w:val="0"/>
          <w:numId w:val="2"/>
        </w:numPr>
        <w:rPr>
          <w:rFonts w:hint="default"/>
          <w:lang w:val="en-US" w:eastAsia="zh-Hans"/>
        </w:rPr>
      </w:pPr>
      <w:r>
        <w:rPr>
          <w:rFonts w:hint="default"/>
          <w:lang w:val="en-US" w:eastAsia="zh-Hans"/>
        </w:rPr>
        <w:t>双方法律行为：</w:t>
      </w:r>
      <w:r>
        <w:rPr>
          <w:rFonts w:hint="eastAsia"/>
          <w:lang w:val="en-US" w:eastAsia="zh-CN"/>
        </w:rPr>
        <w:t xml:space="preserve">     -</w:t>
      </w:r>
      <w:r>
        <w:rPr>
          <w:rFonts w:hint="default"/>
          <w:lang w:val="en-US" w:eastAsia="zh-CN"/>
        </w:rPr>
        <w:t>&gt;   &lt;-</w:t>
      </w:r>
    </w:p>
    <w:p w14:paraId="4FCBE763">
      <w:pPr>
        <w:numPr>
          <w:ilvl w:val="0"/>
          <w:numId w:val="0"/>
        </w:numPr>
        <w:rPr>
          <w:rFonts w:hint="default"/>
          <w:lang w:val="en-US" w:eastAsia="zh-Hans"/>
        </w:rPr>
      </w:pPr>
      <w:r>
        <w:rPr>
          <w:rFonts w:hint="default"/>
          <w:lang w:val="en-US" w:eastAsia="zh-Hans"/>
        </w:rPr>
        <w:t>需要两项意思表示一致才能成立的法律行为</w:t>
      </w:r>
    </w:p>
    <w:p w14:paraId="464B5B9C">
      <w:pPr>
        <w:numPr>
          <w:ilvl w:val="0"/>
          <w:numId w:val="0"/>
        </w:numPr>
        <w:rPr>
          <w:rFonts w:hint="default"/>
          <w:lang w:val="en-US" w:eastAsia="zh-Hans"/>
        </w:rPr>
      </w:pPr>
      <w:r>
        <w:rPr>
          <w:rFonts w:hint="default"/>
          <w:lang w:val="en-US" w:eastAsia="zh-Hans"/>
        </w:rPr>
        <w:t>最典型的双方法律行为即契约，这是一种</w:t>
      </w:r>
      <w:r>
        <w:rPr>
          <w:rFonts w:hint="default"/>
          <w:highlight w:val="green"/>
          <w:lang w:val="en-US" w:eastAsia="zh-Hans"/>
        </w:rPr>
        <w:t>互补</w:t>
      </w:r>
      <w:r>
        <w:rPr>
          <w:rFonts w:hint="default"/>
          <w:lang w:val="en-US" w:eastAsia="zh-Hans"/>
        </w:rPr>
        <w:t>的一致，即一方所需要的恰恰是对方所提供的。</w:t>
      </w:r>
    </w:p>
    <w:p w14:paraId="4809CF15">
      <w:pPr>
        <w:numPr>
          <w:ilvl w:val="0"/>
          <w:numId w:val="0"/>
        </w:numPr>
        <w:rPr>
          <w:rFonts w:hint="default"/>
          <w:lang w:val="en-US" w:eastAsia="zh-Hans"/>
        </w:rPr>
      </w:pPr>
    </w:p>
    <w:p w14:paraId="11F5975E">
      <w:pPr>
        <w:numPr>
          <w:ilvl w:val="0"/>
          <w:numId w:val="0"/>
        </w:numPr>
        <w:rPr>
          <w:rFonts w:hint="default"/>
          <w:lang w:val="en-US" w:eastAsia="zh-Hans"/>
        </w:rPr>
      </w:pPr>
      <w:r>
        <w:rPr>
          <w:rFonts w:hint="default"/>
          <w:lang w:val="en-US" w:eastAsia="zh-Hans"/>
        </w:rPr>
        <w:t xml:space="preserve">（三）多方法律行为    -&gt;  </w:t>
      </w:r>
      <w:r>
        <w:rPr>
          <w:rFonts w:hint="eastAsia"/>
          <w:lang w:val="en-US" w:eastAsia="zh-CN"/>
        </w:rPr>
        <w:t xml:space="preserve">  </w:t>
      </w:r>
      <w:r>
        <w:rPr>
          <w:rFonts w:hint="default"/>
          <w:lang w:val="en-US" w:eastAsia="zh-Hans"/>
        </w:rPr>
        <w:t>-&gt;   -&gt;</w:t>
      </w:r>
    </w:p>
    <w:p w14:paraId="6E7FF7E8">
      <w:pPr>
        <w:numPr>
          <w:ilvl w:val="0"/>
          <w:numId w:val="0"/>
        </w:numPr>
        <w:rPr>
          <w:rFonts w:hint="default"/>
          <w:lang w:val="en-US" w:eastAsia="zh-Hans"/>
        </w:rPr>
      </w:pPr>
      <w:r>
        <w:rPr>
          <w:rFonts w:hint="default"/>
          <w:lang w:val="en-US" w:eastAsia="zh-Hans"/>
        </w:rPr>
        <w:t>多数意思表示</w:t>
      </w:r>
      <w:r>
        <w:rPr>
          <w:rFonts w:hint="default"/>
          <w:highlight w:val="green"/>
          <w:lang w:val="en-US" w:eastAsia="zh-Hans"/>
        </w:rPr>
        <w:t>平行一致</w:t>
      </w:r>
      <w:r>
        <w:rPr>
          <w:rFonts w:hint="default"/>
          <w:lang w:val="en-US" w:eastAsia="zh-Hans"/>
        </w:rPr>
        <w:t>而成立之法律行为，如订立社团章程的行为、合伙行为等。更确切的名称应当是</w:t>
      </w:r>
      <w:r>
        <w:rPr>
          <w:rFonts w:hint="default"/>
          <w:highlight w:val="green"/>
          <w:lang w:val="en-US" w:eastAsia="zh-Hans"/>
        </w:rPr>
        <w:t>“共同行为”</w:t>
      </w:r>
      <w:r>
        <w:rPr>
          <w:rFonts w:hint="default"/>
          <w:lang w:val="en-US" w:eastAsia="zh-Hans"/>
        </w:rPr>
        <w:t>。</w:t>
      </w:r>
    </w:p>
    <w:p w14:paraId="60138BA1">
      <w:pPr>
        <w:numPr>
          <w:ilvl w:val="0"/>
          <w:numId w:val="0"/>
        </w:numPr>
        <w:rPr>
          <w:rFonts w:hint="default"/>
          <w:lang w:val="en-US" w:eastAsia="zh-Hans"/>
        </w:rPr>
      </w:pPr>
    </w:p>
    <w:p w14:paraId="5D3DEC3B">
      <w:pPr>
        <w:numPr>
          <w:ilvl w:val="0"/>
          <w:numId w:val="0"/>
        </w:numPr>
        <w:rPr>
          <w:rFonts w:hint="default"/>
          <w:lang w:val="en-US" w:eastAsia="zh-Hans"/>
        </w:rPr>
      </w:pPr>
      <w:r>
        <w:rPr>
          <w:rFonts w:hint="default"/>
          <w:lang w:val="en-US" w:eastAsia="zh-Hans"/>
        </w:rPr>
        <w:t>（四）决议行为</w:t>
      </w:r>
    </w:p>
    <w:p w14:paraId="7D1F8032">
      <w:pPr>
        <w:numPr>
          <w:ilvl w:val="0"/>
          <w:numId w:val="0"/>
        </w:numPr>
        <w:rPr>
          <w:rFonts w:hint="default"/>
          <w:lang w:val="en-US" w:eastAsia="zh-Hans"/>
        </w:rPr>
      </w:pPr>
      <w:r>
        <w:rPr>
          <w:rFonts w:hint="default"/>
          <w:lang w:val="en-US" w:eastAsia="zh-Hans"/>
        </w:rPr>
        <w:t>（</w:t>
      </w:r>
      <w:r>
        <w:rPr>
          <w:rFonts w:hint="default"/>
          <w:highlight w:val="green"/>
          <w:lang w:val="en-US" w:eastAsia="zh-Hans"/>
        </w:rPr>
        <w:t>多数决，推定一致</w:t>
      </w:r>
      <w:r>
        <w:rPr>
          <w:rFonts w:hint="default"/>
          <w:lang w:val="en-US" w:eastAsia="zh-Hans"/>
        </w:rPr>
        <w:t>）</w:t>
      </w:r>
    </w:p>
    <w:p w14:paraId="152F57C7">
      <w:pPr>
        <w:numPr>
          <w:ilvl w:val="0"/>
          <w:numId w:val="0"/>
        </w:numPr>
        <w:rPr>
          <w:rFonts w:hint="eastAsia"/>
          <w:lang w:val="en-US" w:eastAsia="zh-CN"/>
        </w:rPr>
      </w:pPr>
      <w:r>
        <w:rPr>
          <w:rFonts w:hint="default"/>
          <w:lang w:val="en-US" w:eastAsia="zh-Hans"/>
        </w:rPr>
        <w:t>《民法典》第一百三十四条第二款  法人、非法人组织依照法律或者章程规定的议事方式和表决程序作出决议的，该决议行为</w:t>
      </w:r>
      <w:r>
        <w:rPr>
          <w:rFonts w:hint="eastAsia"/>
          <w:lang w:val="en-US" w:eastAsia="zh-CN"/>
        </w:rPr>
        <w:t>成立</w:t>
      </w:r>
    </w:p>
    <w:p w14:paraId="34BCE8C2">
      <w:pPr>
        <w:numPr>
          <w:ilvl w:val="0"/>
          <w:numId w:val="0"/>
        </w:numPr>
        <w:rPr>
          <w:rFonts w:hint="eastAsia"/>
          <w:lang w:val="en-US" w:eastAsia="zh-CN"/>
        </w:rPr>
      </w:pPr>
    </w:p>
    <w:p w14:paraId="559E577F">
      <w:pPr>
        <w:numPr>
          <w:ilvl w:val="0"/>
          <w:numId w:val="0"/>
        </w:numPr>
      </w:pPr>
      <w:r>
        <w:drawing>
          <wp:inline distT="0" distB="0" distL="114300" distR="114300">
            <wp:extent cx="5269230" cy="1349375"/>
            <wp:effectExtent l="0" t="0" r="13970" b="2222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5269230" cy="1349375"/>
                    </a:xfrm>
                    <a:prstGeom prst="rect">
                      <a:avLst/>
                    </a:prstGeom>
                    <a:noFill/>
                    <a:ln>
                      <a:noFill/>
                    </a:ln>
                  </pic:spPr>
                </pic:pic>
              </a:graphicData>
            </a:graphic>
          </wp:inline>
        </w:drawing>
      </w:r>
    </w:p>
    <w:p w14:paraId="1889A491">
      <w:pPr>
        <w:numPr>
          <w:ilvl w:val="0"/>
          <w:numId w:val="0"/>
        </w:numPr>
      </w:pPr>
      <w:r>
        <w:drawing>
          <wp:inline distT="0" distB="0" distL="114300" distR="114300">
            <wp:extent cx="5271135" cy="1657985"/>
            <wp:effectExtent l="0" t="0" r="12065" b="1841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7"/>
                    <a:stretch>
                      <a:fillRect/>
                    </a:stretch>
                  </pic:blipFill>
                  <pic:spPr>
                    <a:xfrm>
                      <a:off x="0" y="0"/>
                      <a:ext cx="5271135" cy="1657985"/>
                    </a:xfrm>
                    <a:prstGeom prst="rect">
                      <a:avLst/>
                    </a:prstGeom>
                    <a:noFill/>
                    <a:ln>
                      <a:noFill/>
                    </a:ln>
                  </pic:spPr>
                </pic:pic>
              </a:graphicData>
            </a:graphic>
          </wp:inline>
        </w:drawing>
      </w:r>
    </w:p>
    <w:p w14:paraId="70F8F02A">
      <w:pPr>
        <w:numPr>
          <w:ilvl w:val="0"/>
          <w:numId w:val="0"/>
        </w:numPr>
      </w:pPr>
      <w:r>
        <w:drawing>
          <wp:inline distT="0" distB="0" distL="114300" distR="114300">
            <wp:extent cx="5273040" cy="1584325"/>
            <wp:effectExtent l="0" t="0" r="10160" b="1587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8"/>
                    <a:stretch>
                      <a:fillRect/>
                    </a:stretch>
                  </pic:blipFill>
                  <pic:spPr>
                    <a:xfrm>
                      <a:off x="0" y="0"/>
                      <a:ext cx="5273040" cy="1584325"/>
                    </a:xfrm>
                    <a:prstGeom prst="rect">
                      <a:avLst/>
                    </a:prstGeom>
                    <a:noFill/>
                    <a:ln>
                      <a:noFill/>
                    </a:ln>
                  </pic:spPr>
                </pic:pic>
              </a:graphicData>
            </a:graphic>
          </wp:inline>
        </w:drawing>
      </w:r>
    </w:p>
    <w:p w14:paraId="047C1173">
      <w:pPr>
        <w:numPr>
          <w:ilvl w:val="0"/>
          <w:numId w:val="0"/>
        </w:numPr>
      </w:pPr>
      <w:r>
        <w:drawing>
          <wp:inline distT="0" distB="0" distL="114300" distR="114300">
            <wp:extent cx="5270500" cy="1311910"/>
            <wp:effectExtent l="0" t="0" r="12700" b="889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9"/>
                    <a:stretch>
                      <a:fillRect/>
                    </a:stretch>
                  </pic:blipFill>
                  <pic:spPr>
                    <a:xfrm>
                      <a:off x="0" y="0"/>
                      <a:ext cx="5270500" cy="1311910"/>
                    </a:xfrm>
                    <a:prstGeom prst="rect">
                      <a:avLst/>
                    </a:prstGeom>
                    <a:noFill/>
                    <a:ln>
                      <a:noFill/>
                    </a:ln>
                  </pic:spPr>
                </pic:pic>
              </a:graphicData>
            </a:graphic>
          </wp:inline>
        </w:drawing>
      </w:r>
    </w:p>
    <w:p w14:paraId="49C1C561">
      <w:pPr>
        <w:numPr>
          <w:ilvl w:val="0"/>
          <w:numId w:val="0"/>
        </w:numPr>
        <w:rPr>
          <w:rFonts w:hint="default"/>
          <w:lang w:val="en-US"/>
        </w:rPr>
      </w:pPr>
      <w:r>
        <w:drawing>
          <wp:inline distT="0" distB="0" distL="114300" distR="114300">
            <wp:extent cx="5270500" cy="1895475"/>
            <wp:effectExtent l="0" t="0" r="12700" b="952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0"/>
                    <a:stretch>
                      <a:fillRect/>
                    </a:stretch>
                  </pic:blipFill>
                  <pic:spPr>
                    <a:xfrm>
                      <a:off x="0" y="0"/>
                      <a:ext cx="5270500" cy="1895475"/>
                    </a:xfrm>
                    <a:prstGeom prst="rect">
                      <a:avLst/>
                    </a:prstGeom>
                    <a:noFill/>
                    <a:ln>
                      <a:noFill/>
                    </a:ln>
                  </pic:spPr>
                </pic:pic>
              </a:graphicData>
            </a:graphic>
          </wp:inline>
        </w:drawing>
      </w:r>
      <w:bookmarkStart w:id="0" w:name="_GoBack"/>
      <w:bookmarkEnd w:id="0"/>
    </w:p>
    <w:p w14:paraId="73871FEF">
      <w:pPr>
        <w:numPr>
          <w:ilvl w:val="0"/>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5FB9D8"/>
    <w:multiLevelType w:val="singleLevel"/>
    <w:tmpl w:val="B95FB9D8"/>
    <w:lvl w:ilvl="0" w:tentative="0">
      <w:start w:val="2"/>
      <w:numFmt w:val="chineseCounting"/>
      <w:suff w:val="nothing"/>
      <w:lvlText w:val="（%1）"/>
      <w:lvlJc w:val="left"/>
      <w:rPr>
        <w:rFonts w:hint="eastAsia"/>
      </w:rPr>
    </w:lvl>
  </w:abstractNum>
  <w:abstractNum w:abstractNumId="1">
    <w:nsid w:val="BF9E4341"/>
    <w:multiLevelType w:val="singleLevel"/>
    <w:tmpl w:val="BF9E4341"/>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9EDFF11"/>
    <w:rsid w:val="63EF1A8E"/>
    <w:rsid w:val="795736C3"/>
    <w:rsid w:val="97BE7077"/>
    <w:rsid w:val="E9EDFF11"/>
    <w:rsid w:val="FFBA62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103</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2022-11-26T04:25:00Z</dcterms:created>
  <dc:creator>rjjsfer</dc:creator>
  <cp:lastModifiedBy>吴瀚</cp:lastModifiedBy>
  <dcterms:modified xsi:type="dcterms:W3CDTF">2025-03-31T19:15:27Z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1033-7.2.2.8955</vt:lpwstr>
  </property>
  <property fmtid="{D5CDD505-2E9C-101B-9397-08002B2CF9AE}" pid="3" name="ICV">
    <vt:lpwstr>4F619FC32EDB3D77C7627F63773CC295</vt:lpwstr>
  </property>
</Properties>
</file>