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Hans"/>
        </w:rPr>
      </w:pPr>
      <w:r>
        <w:rPr>
          <w:rFonts w:hint="default"/>
        </w:rPr>
        <w:t>4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民事法律行为效力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法律行为效力类型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有效的民事法律行为</w:t>
      </w:r>
      <w:r>
        <w:rPr>
          <w:rFonts w:hint="default"/>
          <w:lang w:eastAsia="zh-Hans"/>
        </w:rPr>
        <w:t>：</w:t>
      </w:r>
    </w:p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民事行为能力</w:t>
      </w:r>
    </w:p>
    <w:p>
      <w:pPr>
        <w:numPr>
          <w:ilvl w:val="0"/>
          <w:numId w:val="1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意思表示真实</w:t>
      </w:r>
    </w:p>
    <w:p>
      <w:pPr>
        <w:numPr>
          <w:ilvl w:val="0"/>
          <w:numId w:val="1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不违反法律法规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公序良俗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color w:val="0000FF"/>
          <w:lang w:val="en-US" w:eastAsia="zh-Hans"/>
        </w:rPr>
        <w:t>除斥期间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形成权</w:t>
      </w:r>
      <w:r>
        <w:rPr>
          <w:rFonts w:hint="default"/>
          <w:lang w:eastAsia="zh-Hans"/>
        </w:rPr>
        <w:t xml:space="preserve"> </w:t>
      </w: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追认时效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请求权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向法院起诉请求还钱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可撤销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效力待定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将决定权交给某一方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无效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终局性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可提出主体广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包括所有利害关系人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当事人的意思表示或法律行为越过了。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主张无效不受时间限制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终局性的无效。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私人边界而触犯公共利益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予以严格控制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逻辑性无效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无民事行为能力人实施的行为</w:t>
      </w: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通谋虚伪无效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不可对抗善意相对人</w:t>
      </w: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无效法律行为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逻辑性无效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无民事行为能力人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行为本身不存在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更多情况下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无效</w:t>
      </w:r>
      <w:r>
        <w:rPr>
          <w:rFonts w:hint="default"/>
          <w:lang w:eastAsia="zh-Hans"/>
        </w:rPr>
        <w:t>=</w:t>
      </w:r>
      <w:r>
        <w:rPr>
          <w:rFonts w:hint="eastAsia"/>
          <w:lang w:val="en-US" w:eastAsia="zh-Hans"/>
        </w:rPr>
        <w:t>惩罚性无效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.违反强制性规定无效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强制性规定VS任意性规定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当事人是否可以自行约定</w:t>
      </w:r>
      <w:r>
        <w:rPr>
          <w:rFonts w:hint="default"/>
          <w:lang w:eastAsia="zh-Hans"/>
        </w:rPr>
        <w:t>）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判断违反强制性规定是否无效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设立法令条文的目的是什么</w:t>
      </w: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小结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个案审查</w:t>
      </w:r>
    </w:p>
    <w:p>
      <w:pPr>
        <w:numPr>
          <w:ilvl w:val="0"/>
          <w:numId w:val="2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恶意串通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恶意串通损害第三人利益的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民事行为无效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还是可以就原有财产要求强制执行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得到变卖之后的财产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违背公序良俗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公共秩序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善良风俗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如何判断违背公序良俗具有弹性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是否存在违背公序良俗的行为</w:t>
      </w:r>
      <w:r>
        <w:rPr>
          <w:rFonts w:hint="default"/>
          <w:lang w:eastAsia="zh-Hans"/>
        </w:rPr>
        <w:t>？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代孕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刑法上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对于身体的商业化使用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是否构成对人的剥削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民法上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代孕合法化意味着允许通过协议确定亲子关系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收养呢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代孕对亲子关系的冲击更严峻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代孕行为本身违背公序良俗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沈某与王某某之间不存在法律上亲属关系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不是违反公序良俗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违反的是非法同居的关系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而不是遗嘱啊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遗嘱应该是有效的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对自己份额财产的安排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应当按照遗嘱处理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但对原配又不公平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婚姻关系夫妻之间的忠诚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遗嘱自由向外投射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婚姻关系存续期间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一方继承的财产是否能作为夫妻共同财产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应当考察立遗嘱人订立遗嘱时的主观动机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是维持不合法关系还是给出补偿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Chars="0"/>
        <w:rPr>
          <w:rFonts w:hint="eastAsia"/>
          <w:color w:val="0000FF"/>
          <w:lang w:val="en-US" w:eastAsia="zh-Hans"/>
        </w:rPr>
      </w:pPr>
      <w:r>
        <w:rPr>
          <w:rFonts w:hint="eastAsia"/>
          <w:color w:val="0000FF"/>
          <w:lang w:val="en-US" w:eastAsia="zh-Hans"/>
        </w:rPr>
        <w:t>法律行为确定无效的例外</w:t>
      </w:r>
      <w:r>
        <w:rPr>
          <w:rFonts w:hint="default"/>
          <w:color w:val="0000FF"/>
          <w:lang w:eastAsia="zh-Hans"/>
        </w:rPr>
        <w:t>：</w:t>
      </w:r>
      <w:r>
        <w:rPr>
          <w:rFonts w:hint="eastAsia"/>
          <w:color w:val="0000FF"/>
          <w:lang w:val="en-US" w:eastAsia="zh-Hans"/>
        </w:rPr>
        <w:t>无效行为的补正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起诉到法院要求无效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但无效原因消除的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转化为有效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婚姻关系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未达到婚龄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而后被时间补正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重婚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导致重婚的原因不存在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作为补正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Chars="0"/>
        <w:rPr>
          <w:rFonts w:hint="default"/>
          <w:color w:val="0000FF"/>
          <w:lang w:eastAsia="zh-Hans"/>
        </w:rPr>
      </w:pPr>
      <w:r>
        <w:rPr>
          <w:rFonts w:hint="eastAsia"/>
          <w:color w:val="0000FF"/>
          <w:lang w:val="en-US" w:eastAsia="zh-Hans"/>
        </w:rPr>
        <w:t>全部无效和部分无效</w:t>
      </w:r>
      <w:r>
        <w:rPr>
          <w:rFonts w:hint="default"/>
          <w:color w:val="0000FF"/>
          <w:lang w:eastAsia="zh-Hans"/>
        </w:rPr>
        <w:t>：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民事法律行为部分无效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不影响其他部分效力的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其他部分仍然有效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Chars="0" w:firstLine="420" w:firstLineChars="20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如何判断部分无效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去除无效部分条款后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法律行为具有完整性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Hans"/>
        </w:rPr>
        <w:t>当事人是否还愿意订立该法律行为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Hans"/>
        </w:rPr>
        <w:t>立法的目的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惩罚性标准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使部分条款无效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但不影响其他赠与</w:t>
      </w:r>
      <w:r>
        <w:rPr>
          <w:rFonts w:hint="default"/>
          <w:lang w:eastAsia="zh-Hans"/>
        </w:rPr>
        <w:t>。50</w:t>
      </w:r>
      <w:r>
        <w:rPr>
          <w:rFonts w:hint="eastAsia"/>
          <w:lang w:val="en-US" w:eastAsia="zh-Hans"/>
        </w:rPr>
        <w:t>万和婚姻自由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法国大革命时期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父辈财产掌控对年轻一代政治自由的限制</w:t>
      </w:r>
      <w:r>
        <w:rPr>
          <w:rFonts w:hint="default"/>
          <w:lang w:eastAsia="zh-Hans"/>
        </w:rPr>
        <w:t>。）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在不具有惩罚性的情况下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尊重当事人意思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民法典</w:t>
      </w:r>
      <w:r>
        <w:rPr>
          <w:rFonts w:hint="default"/>
          <w:lang w:eastAsia="zh-Hans"/>
        </w:rPr>
        <w:t>》506</w:t>
      </w:r>
      <w:r>
        <w:rPr>
          <w:rFonts w:hint="eastAsia"/>
          <w:lang w:val="en-US" w:eastAsia="zh-Hans"/>
        </w:rPr>
        <w:t>条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造成对方人身损害的免责条款无效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拳击比赛则是规则允许下的自愿冒险</w:t>
      </w:r>
      <w:r>
        <w:rPr>
          <w:rFonts w:hint="default"/>
          <w:lang w:eastAsia="zh-Hans"/>
        </w:rPr>
        <w:t>）</w:t>
      </w:r>
    </w:p>
    <w:p>
      <w:pPr>
        <w:numPr>
          <w:numId w:val="0"/>
        </w:numPr>
        <w:ind w:leftChars="0"/>
        <w:rPr>
          <w:rFonts w:hint="default"/>
          <w:color w:val="0000FF"/>
          <w:lang w:val="en-US" w:eastAsia="zh-Hans"/>
        </w:rPr>
      </w:pPr>
      <w:r>
        <w:rPr>
          <w:rFonts w:hint="eastAsia"/>
          <w:color w:val="0000FF"/>
          <w:lang w:val="en-US" w:eastAsia="zh-Hans"/>
        </w:rPr>
        <w:t>合同无效的后果</w:t>
      </w:r>
      <w:r>
        <w:rPr>
          <w:rFonts w:hint="default"/>
          <w:color w:val="0000FF"/>
          <w:lang w:eastAsia="zh-Hans"/>
        </w:rPr>
        <w:t>：</w:t>
      </w:r>
      <w:r>
        <w:rPr>
          <w:rFonts w:hint="eastAsia"/>
          <w:color w:val="0000FF"/>
          <w:lang w:val="en-US" w:eastAsia="zh-Hans"/>
        </w:rPr>
        <w:t>返还和补偿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不能返还或没有必要返还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应当折价补偿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导致合同无效是因为一方过错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撤销后过错方给出补偿</w:t>
      </w:r>
    </w:p>
    <w:p>
      <w:pPr>
        <w:numPr>
          <w:numId w:val="0"/>
        </w:numPr>
        <w:ind w:leftChars="0"/>
        <w:rPr>
          <w:rFonts w:hint="default"/>
          <w:color w:val="0000FF"/>
          <w:lang w:eastAsia="zh-Hans"/>
        </w:rPr>
      </w:pPr>
      <w:r>
        <w:rPr>
          <w:rFonts w:hint="eastAsia"/>
          <w:color w:val="0000FF"/>
          <w:lang w:val="en-US" w:eastAsia="zh-Hans"/>
        </w:rPr>
        <w:t>小结</w:t>
      </w:r>
      <w:r>
        <w:rPr>
          <w:rFonts w:hint="default"/>
          <w:color w:val="0000FF"/>
          <w:lang w:eastAsia="zh-Hans"/>
        </w:rPr>
        <w:t>：</w:t>
      </w:r>
    </w:p>
    <w:p>
      <w:pPr>
        <w:numPr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无效的法律行为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保护公共利益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可撤销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保护私人利益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因此把是否行使撤销权交给当事人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受欺诈和胁迫订立的遗嘱的无效的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可撤销行为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撤销权是形成权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一方决定权力的行使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变更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为保护相对方的信赖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对撤销权消灭时间做规定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除斥期间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撤销权因为长时间不行使而导致消灭</w:t>
      </w:r>
      <w:r>
        <w:rPr>
          <w:rFonts w:hint="default"/>
          <w:lang w:eastAsia="zh-Hans"/>
        </w:rPr>
        <w:t xml:space="preserve">）。 </w:t>
      </w:r>
      <w:r>
        <w:rPr>
          <w:rFonts w:hint="eastAsia"/>
          <w:lang w:val="en-US" w:eastAsia="zh-Hans"/>
        </w:rPr>
        <w:t>对撤消权的放弃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明知受到欺诈的情况下仍然要求履行合同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以自己的行为表示放弃撤销权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或语言的明示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撤销权力的除斥期间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第一款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自胁迫行为终止后一年内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胁迫可能是延续性行为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当事人自知或应当知道重大误解后九十天内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表意人一方有过失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相对人信赖值得保护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第二款</w:t>
      </w:r>
      <w:r>
        <w:rPr>
          <w:rFonts w:hint="default"/>
          <w:lang w:eastAsia="zh-Hans"/>
        </w:rPr>
        <w:t xml:space="preserve">：兜底性的规定 </w:t>
      </w:r>
      <w:r>
        <w:rPr>
          <w:rFonts w:hint="eastAsia"/>
          <w:lang w:val="en-US" w:eastAsia="zh-Hans"/>
        </w:rPr>
        <w:t>以五年为</w:t>
      </w:r>
      <w:r>
        <w:rPr>
          <w:rFonts w:hint="default"/>
          <w:lang w:eastAsia="zh-Hans"/>
        </w:rPr>
        <w:t>客观的起算点；以避免撤销权长时期存在的不确定性为目的。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我国撤销权通过诉讼的方式行使VS德国撤销权通过通知的方式行使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时间成本远低于我国</w:t>
      </w:r>
      <w:r>
        <w:rPr>
          <w:rFonts w:hint="default"/>
          <w:lang w:eastAsia="zh-Hans"/>
        </w:rPr>
        <w:t>）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知道或应当知道VS知悉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然而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重大误解也可能是对方引起的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无意给出错误信息</w:t>
      </w:r>
      <w:r>
        <w:rPr>
          <w:rFonts w:hint="default"/>
          <w:lang w:eastAsia="zh-Hans"/>
        </w:rPr>
        <w:t>），</w:t>
      </w:r>
      <w:r>
        <w:rPr>
          <w:rFonts w:hint="eastAsia"/>
          <w:lang w:val="en-US" w:eastAsia="zh-Hans"/>
        </w:rPr>
        <w:t>表意人的除斥期间反而被限缩是合理的吗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上诉的时间成本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可撤销法律行为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效力待定法律行为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追认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张三以我的名义卖了我的兔子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无权处分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张三以自己的名义卖了我的兔子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张三和李四买卖兔子的合同本身是有效的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合同只是产生债权债务关系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债务关系</w:t>
      </w:r>
      <w:r>
        <w:rPr>
          <w:rFonts w:hint="default"/>
          <w:lang w:eastAsia="zh-Hans"/>
        </w:rPr>
        <w:t>），</w:t>
      </w:r>
      <w:r>
        <w:rPr>
          <w:rFonts w:hint="eastAsia"/>
          <w:lang w:val="en-US" w:eastAsia="zh-Hans"/>
        </w:rPr>
        <w:t>效力待定的是我对兔子的所有权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如果我追认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那兔子就卖给李四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如果我不追认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所有权不会发生移转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李四是善意的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善意取得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李四可以得到兔子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无权处分行为的</w:t>
      </w:r>
      <w:r>
        <w:rPr>
          <w:rFonts w:hint="eastAsia"/>
          <w:color w:val="0000FF"/>
          <w:lang w:val="en-US" w:eastAsia="zh-Hans"/>
        </w:rPr>
        <w:t>合同有效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原因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要求对方解除合同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并承担违约责任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而非赔偿信赖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因为信赖赔偿钱少</w:t>
      </w:r>
      <w:r>
        <w:rPr>
          <w:rFonts w:hint="default"/>
          <w:lang w:eastAsia="zh-Hans"/>
        </w:rPr>
        <w:t>），</w:t>
      </w:r>
      <w:r>
        <w:rPr>
          <w:rFonts w:hint="eastAsia"/>
          <w:color w:val="0000FF"/>
          <w:lang w:val="en-US" w:eastAsia="zh-Hans"/>
        </w:rPr>
        <w:t>所有权移转效力待定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小结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撤销权有除斥期间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追认权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追认权和撤销权的行使都涉及到交易安全的问题，但法律采用了不同的保护模式：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权利人撤销权 —— 有严格的时间限制，自撤销权人知道或者应当知道的场合下一年或3个月内行使。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为了保护效力待定合同中的相对人，设置了催告权和善意相对人的撤销权。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权利人追认权 —— 原则上没有行使的期限，无论追认权人是否知道合同效力待定的事实( 如无权代理）。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善意相对人订立合同时不知道（对方没有行为能力），订立后知道了作为前提：但常常签订后也并不知道。但追认权一直可以行使-利益失衡？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相对人催告权—— 没有行使的时间限制，相对人可以随时提起。即便知道效力待定事由的第三人也可以进行催告。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相对人撤销权—— 没有行使的时间限制，相对人在追认之前都可以作出，即便善意相对人在知晓撤销事由后一段时间内不行使。前提是对方没有进行追认表示。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停止条件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条件达成之前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义务不发生效力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解除条件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如果条件解除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义务不发生效力</w:t>
      </w:r>
    </w:p>
    <w:p>
      <w:pPr>
        <w:rPr>
          <w:rFonts w:hint="default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DB063"/>
    <w:multiLevelType w:val="singleLevel"/>
    <w:tmpl w:val="B7FDB0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67FC08D"/>
    <w:multiLevelType w:val="singleLevel"/>
    <w:tmpl w:val="F67FC08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C19774"/>
    <w:rsid w:val="2BB76B82"/>
    <w:rsid w:val="2EFBF922"/>
    <w:rsid w:val="5FDBA312"/>
    <w:rsid w:val="73FFB236"/>
    <w:rsid w:val="7F8FD3B2"/>
    <w:rsid w:val="7FB925CF"/>
    <w:rsid w:val="7FC19774"/>
    <w:rsid w:val="7FFFD838"/>
    <w:rsid w:val="9E5E0E96"/>
    <w:rsid w:val="BFEED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Office_4.6.1.7467_F1E327BC-269C-435d-A152-05C5408002CA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2022-12-02T06:19:00Z</dcterms:created>
  <dc:creator>rjjsfer</dc:creator>
  <cp:lastModifiedBy>rjjsfer</cp:lastModifiedBy>
  <dcterms:modified xsi:type="dcterms:W3CDTF">2022-12-08T15:46:41Z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60A422CE31BE34A2614E8863B9C8C159</vt:lpwstr>
  </property>
</Properties>
</file>