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民事权利</w:t>
      </w:r>
    </w:p>
    <w:p>
      <w:pPr>
        <w:numPr>
          <w:ilvl w:val="0"/>
          <w:numId w:val="0"/>
        </w:num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5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1</w:t>
      </w:r>
      <w:r>
        <w:rPr>
          <w:rFonts w:hint="eastAsia"/>
          <w:lang w:val="en-US" w:eastAsia="zh-Hans"/>
        </w:rPr>
        <w:t>民事权利的体系与类型</w:t>
      </w:r>
    </w:p>
    <w:p>
      <w:pPr>
        <w:numPr>
          <w:ilvl w:val="0"/>
          <w:numId w:val="0"/>
        </w:num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5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1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1</w:t>
      </w:r>
      <w:r>
        <w:rPr>
          <w:rFonts w:hint="eastAsia"/>
          <w:lang w:val="en-US" w:eastAsia="zh-Hans"/>
        </w:rPr>
        <w:t>基础性权利</w:t>
      </w:r>
    </w:p>
    <w:p>
      <w:pPr>
        <w:numPr>
          <w:ilvl w:val="0"/>
          <w:numId w:val="0"/>
        </w:num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绝对权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物权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人格权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知识产权</w:t>
      </w:r>
    </w:p>
    <w:p>
      <w:pPr>
        <w:numPr>
          <w:ilvl w:val="0"/>
          <w:numId w:val="0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相对权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债权</w:t>
      </w:r>
    </w:p>
    <w:p>
      <w:pPr>
        <w:numPr>
          <w:ilvl w:val="0"/>
          <w:numId w:val="0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区分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权力可以对抗主体的范围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绝对权对抗所有人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除了我没有人可以处分我的杯子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我的权利可以对抗全世界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t>相对权只对抗特定主体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如买卖双方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0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但存在中间状态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买卖不破租赁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租赁合同是随着买卖一同转让的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买卖合同的对抗对象</w:t>
      </w:r>
      <w:r>
        <w:rPr>
          <w:rFonts w:hint="default"/>
          <w:lang w:eastAsia="zh-Hans"/>
        </w:rPr>
        <w:t>？</w:t>
      </w:r>
    </w:p>
    <w:p>
      <w:pPr>
        <w:numPr>
          <w:ilvl w:val="0"/>
          <w:numId w:val="0"/>
        </w:numPr>
        <w:rPr>
          <w:rFonts w:hint="default"/>
          <w:color w:val="0000FF"/>
          <w:lang w:eastAsia="zh-Hans"/>
        </w:rPr>
      </w:pPr>
      <w:r>
        <w:rPr>
          <w:rFonts w:hint="eastAsia"/>
          <w:color w:val="0000FF"/>
          <w:lang w:val="en-US" w:eastAsia="zh-Hans"/>
        </w:rPr>
        <w:t>物权和债权的区分</w:t>
      </w:r>
      <w:r>
        <w:rPr>
          <w:rFonts w:hint="default"/>
          <w:color w:val="0000FF"/>
          <w:lang w:eastAsia="zh-Hans"/>
        </w:rPr>
        <w:t>：</w:t>
      </w:r>
    </w:p>
    <w:p>
      <w:pPr>
        <w:numPr>
          <w:ilvl w:val="0"/>
          <w:numId w:val="0"/>
        </w:numPr>
        <w:rPr>
          <w:rFonts w:hint="default"/>
          <w:vertAlign w:val="baseline"/>
          <w:lang w:eastAsia="zh-Hans"/>
        </w:rPr>
      </w:pPr>
      <w:r>
        <w:rPr>
          <w:rFonts w:hint="eastAsia"/>
          <w:lang w:val="en-US" w:eastAsia="zh-Hans"/>
        </w:rPr>
        <w:t>债权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>
        <w:tc>
          <w:tcPr>
            <w:tcW w:w="121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eastAsia="zh-Hans"/>
              </w:rPr>
            </w:pPr>
          </w:p>
        </w:tc>
        <w:tc>
          <w:tcPr>
            <w:tcW w:w="121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客体</w:t>
            </w:r>
          </w:p>
        </w:tc>
        <w:tc>
          <w:tcPr>
            <w:tcW w:w="121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利益实现的方式</w:t>
            </w:r>
          </w:p>
        </w:tc>
        <w:tc>
          <w:tcPr>
            <w:tcW w:w="121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义务人的范围</w:t>
            </w:r>
          </w:p>
        </w:tc>
        <w:tc>
          <w:tcPr>
            <w:tcW w:w="1218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权利是否可以共存</w:t>
            </w:r>
          </w:p>
        </w:tc>
        <w:tc>
          <w:tcPr>
            <w:tcW w:w="1218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权利实现的顺位</w:t>
            </w:r>
          </w:p>
        </w:tc>
        <w:tc>
          <w:tcPr>
            <w:tcW w:w="1218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对第三人的效力</w:t>
            </w:r>
          </w:p>
        </w:tc>
      </w:tr>
      <w:tr>
        <w:tc>
          <w:tcPr>
            <w:tcW w:w="121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物权</w:t>
            </w:r>
          </w:p>
        </w:tc>
        <w:tc>
          <w:tcPr>
            <w:tcW w:w="121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特定的物或者权利</w:t>
            </w:r>
          </w:p>
        </w:tc>
        <w:tc>
          <w:tcPr>
            <w:tcW w:w="121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支配性</w:t>
            </w:r>
          </w:p>
        </w:tc>
        <w:tc>
          <w:tcPr>
            <w:tcW w:w="121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对抗所有人</w:t>
            </w:r>
            <w:r>
              <w:rPr>
                <w:rFonts w:hint="default"/>
                <w:vertAlign w:val="baseline"/>
                <w:lang w:eastAsia="zh-Hans"/>
              </w:rPr>
              <w:t>，</w:t>
            </w:r>
            <w:r>
              <w:rPr>
                <w:rFonts w:hint="eastAsia"/>
                <w:vertAlign w:val="baseline"/>
                <w:lang w:val="en-US" w:eastAsia="zh-Hans"/>
              </w:rPr>
              <w:t>对事性</w:t>
            </w:r>
          </w:p>
        </w:tc>
        <w:tc>
          <w:tcPr>
            <w:tcW w:w="1218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排他性</w:t>
            </w:r>
          </w:p>
        </w:tc>
        <w:tc>
          <w:tcPr>
            <w:tcW w:w="1218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优先性</w:t>
            </w:r>
          </w:p>
        </w:tc>
        <w:tc>
          <w:tcPr>
            <w:tcW w:w="1218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有追及力</w:t>
            </w:r>
          </w:p>
        </w:tc>
      </w:tr>
      <w:tr>
        <w:tc>
          <w:tcPr>
            <w:tcW w:w="121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债权</w:t>
            </w:r>
          </w:p>
        </w:tc>
        <w:tc>
          <w:tcPr>
            <w:tcW w:w="121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lang w:eastAsia="zh-Hans"/>
              </w:rPr>
              <w:t xml:space="preserve"> </w:t>
            </w:r>
            <w:r>
              <w:rPr>
                <w:rFonts w:hint="eastAsia"/>
                <w:lang w:val="en-US" w:eastAsia="zh-Hans"/>
              </w:rPr>
              <w:t>特定人的给付行为</w:t>
            </w:r>
          </w:p>
        </w:tc>
        <w:tc>
          <w:tcPr>
            <w:tcW w:w="121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请求性</w:t>
            </w:r>
          </w:p>
        </w:tc>
        <w:tc>
          <w:tcPr>
            <w:tcW w:w="121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只对特定人</w:t>
            </w:r>
            <w:r>
              <w:rPr>
                <w:rFonts w:hint="default"/>
                <w:vertAlign w:val="baseline"/>
                <w:lang w:eastAsia="zh-Hans"/>
              </w:rPr>
              <w:t>，</w:t>
            </w:r>
            <w:r>
              <w:rPr>
                <w:rFonts w:hint="eastAsia"/>
                <w:vertAlign w:val="baseline"/>
                <w:lang w:val="en-US" w:eastAsia="zh-Hans"/>
              </w:rPr>
              <w:t>对人性</w:t>
            </w:r>
          </w:p>
        </w:tc>
        <w:tc>
          <w:tcPr>
            <w:tcW w:w="1218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兼容性</w:t>
            </w:r>
          </w:p>
        </w:tc>
        <w:tc>
          <w:tcPr>
            <w:tcW w:w="1218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平等性</w:t>
            </w:r>
          </w:p>
        </w:tc>
        <w:tc>
          <w:tcPr>
            <w:tcW w:w="1218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无追及力</w:t>
            </w:r>
          </w:p>
        </w:tc>
      </w:tr>
    </w:tbl>
    <w:p>
      <w:pPr>
        <w:numPr>
          <w:ilvl w:val="0"/>
          <w:numId w:val="0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债券对第三人没有追及力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当债权标的物被第三人占有时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无论占有是否合法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债权人不得直接向第三人请求返还</w:t>
      </w:r>
      <w:r>
        <w:rPr>
          <w:rFonts w:hint="default"/>
          <w:lang w:eastAsia="zh-Hans"/>
        </w:rPr>
        <w:t>。</w:t>
      </w:r>
      <w:bookmarkStart w:id="0" w:name="_GoBack"/>
      <w:bookmarkEnd w:id="0"/>
    </w:p>
    <w:p>
      <w:pPr>
        <w:numPr>
          <w:ilvl w:val="0"/>
          <w:numId w:val="0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其他分法</w:t>
      </w:r>
      <w:r>
        <w:rPr>
          <w:rFonts w:hint="default"/>
          <w:lang w:eastAsia="zh-Hans"/>
        </w:rPr>
        <w:t>：</w:t>
      </w:r>
    </w:p>
    <w:p>
      <w:pPr>
        <w:numPr>
          <w:ilvl w:val="0"/>
          <w:numId w:val="0"/>
        </w:num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财产权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所有权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债权</w:t>
      </w:r>
    </w:p>
    <w:p>
      <w:pPr>
        <w:numPr>
          <w:ilvl w:val="0"/>
          <w:numId w:val="0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人身权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人格权和身份权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配偶权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监护权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亲权</w:t>
      </w:r>
      <w:r>
        <w:rPr>
          <w:rFonts w:hint="default"/>
          <w:lang w:eastAsia="zh-Hans"/>
        </w:rPr>
        <w:t>）</w:t>
      </w:r>
    </w:p>
    <w:p>
      <w:pPr>
        <w:numPr>
          <w:ilvl w:val="0"/>
          <w:numId w:val="0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混合性权利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知识产权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股权等</w:t>
      </w:r>
    </w:p>
    <w:p>
      <w:pPr>
        <w:numPr>
          <w:ilvl w:val="0"/>
          <w:numId w:val="0"/>
        </w:num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5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1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2</w:t>
      </w:r>
      <w:r>
        <w:rPr>
          <w:rFonts w:hint="eastAsia"/>
          <w:lang w:val="en-US" w:eastAsia="zh-Hans"/>
        </w:rPr>
        <w:t>辅助性权利</w:t>
      </w:r>
    </w:p>
    <w:p>
      <w:pPr>
        <w:numPr>
          <w:ilvl w:val="0"/>
          <w:numId w:val="0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相对于基础性权利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为辅助基础性权利的产生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行使或实现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2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请求权</w:t>
      </w:r>
    </w:p>
    <w:p>
      <w:pPr>
        <w:numPr>
          <w:ilvl w:val="0"/>
          <w:numId w:val="0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某主体请求另外主体为或不为一定行为的权利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0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侵权请求权</w:t>
      </w:r>
    </w:p>
    <w:p>
      <w:pPr>
        <w:numPr>
          <w:ilvl w:val="0"/>
          <w:numId w:val="0"/>
        </w:num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物权请求权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请求把我的杯子还给我</w:t>
      </w:r>
    </w:p>
    <w:p>
      <w:pPr>
        <w:numPr>
          <w:ilvl w:val="0"/>
          <w:numId w:val="2"/>
        </w:num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抗辩权</w:t>
      </w:r>
    </w:p>
    <w:p>
      <w:pPr>
        <w:numPr>
          <w:ilvl w:val="0"/>
          <w:numId w:val="0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t>1）</w:t>
      </w:r>
      <w:r>
        <w:rPr>
          <w:rFonts w:hint="eastAsia"/>
          <w:lang w:val="en-US" w:eastAsia="zh-Hans"/>
        </w:rPr>
        <w:t>广义的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与请求权相对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防御性的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不是一种权利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因此可以由法官依职权援引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旨在证明一项权利根本不存在或者虽然存在但已经消灭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0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权利阻却抗辩导致权利不发生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例如行为人欠缺行为能力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通谋虚伪表示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法律行为违背公序良俗等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0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权利消灭的抗辩事由导致曾经存在的权利归于消灭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例如清偿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3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抗辩权作为一项权利必须由权利人自己提出</w:t>
      </w:r>
    </w:p>
    <w:p>
      <w:pPr>
        <w:numPr>
          <w:ilvl w:val="0"/>
          <w:numId w:val="4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永久性抗辩权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时效抗辩</w:t>
      </w:r>
    </w:p>
    <w:p>
      <w:pPr>
        <w:numPr>
          <w:ilvl w:val="0"/>
          <w:numId w:val="4"/>
        </w:num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一时性抗辩权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同时履行抗辩权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如果对方做出了履行的准备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就莫得了</w:t>
      </w:r>
      <w:r>
        <w:rPr>
          <w:rFonts w:hint="default"/>
          <w:lang w:eastAsia="zh-Hans"/>
        </w:rPr>
        <w:t>）、</w:t>
      </w:r>
      <w:r>
        <w:rPr>
          <w:rFonts w:hint="eastAsia"/>
          <w:lang w:val="en-US" w:eastAsia="zh-Hans"/>
        </w:rPr>
        <w:t>不安抗辩权</w:t>
      </w:r>
    </w:p>
    <w:p>
      <w:pPr>
        <w:numPr>
          <w:ilvl w:val="0"/>
          <w:numId w:val="0"/>
        </w:numPr>
        <w:rPr>
          <w:rFonts w:hint="default"/>
          <w:lang w:val="en-US" w:eastAsia="zh-Hans"/>
        </w:rPr>
      </w:pPr>
    </w:p>
    <w:p>
      <w:pPr>
        <w:numPr>
          <w:ilvl w:val="0"/>
          <w:numId w:val="2"/>
        </w:num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形成权</w:t>
      </w:r>
    </w:p>
    <w:p>
      <w:pPr>
        <w:numPr>
          <w:ilvl w:val="0"/>
          <w:numId w:val="0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一方当事人依其意思形成一种权利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通过我的意思表示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某种权利发生或消灭了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我就是行使了形成权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0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权利义务的发生和变更为积极形成权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t>解除权</w:t>
      </w:r>
    </w:p>
    <w:p>
      <w:pPr>
        <w:numPr>
          <w:ilvl w:val="0"/>
          <w:numId w:val="0"/>
        </w:numPr>
        <w:rPr>
          <w:rFonts w:hint="default"/>
          <w:lang w:val="en-US" w:eastAsia="zh-Hans"/>
        </w:rPr>
      </w:pPr>
    </w:p>
    <w:p>
      <w:pPr>
        <w:numPr>
          <w:ilvl w:val="0"/>
          <w:numId w:val="0"/>
        </w:num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5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1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3</w:t>
      </w:r>
      <w:r>
        <w:rPr>
          <w:rFonts w:hint="eastAsia"/>
          <w:lang w:val="en-US" w:eastAsia="zh-Hans"/>
        </w:rPr>
        <w:t>救济性权利</w:t>
      </w:r>
    </w:p>
    <w:p>
      <w:pPr>
        <w:numPr>
          <w:ilvl w:val="0"/>
          <w:numId w:val="0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诉讼外救济方式</w:t>
      </w:r>
      <w:r>
        <w:rPr>
          <w:rFonts w:hint="default"/>
          <w:lang w:eastAsia="zh-Hans"/>
        </w:rPr>
        <w:t>-</w:t>
      </w:r>
      <w:r>
        <w:rPr>
          <w:rFonts w:hint="eastAsia"/>
          <w:lang w:val="en-US" w:eastAsia="zh-Hans"/>
        </w:rPr>
        <w:t>自力救济权</w:t>
      </w:r>
    </w:p>
    <w:p>
      <w:pPr>
        <w:numPr>
          <w:ilvl w:val="0"/>
          <w:numId w:val="5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正当防卫</w:t>
      </w:r>
    </w:p>
    <w:p>
      <w:pPr>
        <w:numPr>
          <w:ilvl w:val="0"/>
          <w:numId w:val="5"/>
        </w:num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紧急避险</w:t>
      </w:r>
    </w:p>
    <w:p>
      <w:pPr>
        <w:numPr>
          <w:ilvl w:val="0"/>
          <w:numId w:val="5"/>
        </w:num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自助行为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民法上的义务和责任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1</w:t>
      </w:r>
      <w:r>
        <w:rPr>
          <w:rFonts w:hint="eastAsia"/>
          <w:lang w:eastAsia="zh-Hans"/>
        </w:rPr>
        <w:t>）</w:t>
      </w:r>
      <w:r>
        <w:rPr>
          <w:rFonts w:hint="eastAsia"/>
          <w:lang w:val="en-US" w:eastAsia="zh-Hans"/>
        </w:rPr>
        <w:t>义务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伴随权利的概念提出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t>指为或者不为某种行为在法律上的必要性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某人负担义务就意味着某人在法律上必须做或不做某事</w:t>
      </w:r>
      <w:r>
        <w:rPr>
          <w:rFonts w:hint="default"/>
          <w:lang w:eastAsia="zh-Hans"/>
        </w:rPr>
        <w:t>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根据义务来源分类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法定义务和意定义务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根据义务内容分类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作为义务和不作为义务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不真正义务：对方当事人不可以请求履行义务，义务人不履行的，义务人不用承担损害赔偿责，但是需要承担对自己不利但法律后果。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减损义务（猪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有问题的猪饲料）、买受人的瑕疵通知义务</w:t>
      </w:r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责任</w:t>
      </w:r>
    </w:p>
    <w:p>
      <w:pPr>
        <w:widowControl w:val="0"/>
        <w:numPr>
          <w:ilvl w:val="0"/>
          <w:numId w:val="6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对债务履行的担保：债权人可以就债务人的全部财产要求强制执行。这种财产称为债务人的责任财产。</w:t>
      </w:r>
    </w:p>
    <w:p>
      <w:pPr>
        <w:widowControl w:val="0"/>
        <w:numPr>
          <w:ilvl w:val="0"/>
          <w:numId w:val="6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当事人违反义务后所承担的法律后果。也可以说是一种义务，违反第一性义务后承担的第二性义务。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>
      <w:pPr>
        <w:numPr>
          <w:ilvl w:val="0"/>
          <w:numId w:val="0"/>
        </w:num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5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2</w:t>
      </w:r>
      <w:r>
        <w:rPr>
          <w:rFonts w:hint="eastAsia"/>
          <w:lang w:val="en-US" w:eastAsia="zh-Hans"/>
        </w:rPr>
        <w:t>权利的时间限制</w:t>
      </w:r>
    </w:p>
    <w:p>
      <w:pPr>
        <w:numPr>
          <w:ilvl w:val="0"/>
          <w:numId w:val="0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权利的限制</w:t>
      </w:r>
    </w:p>
    <w:p>
      <w:pPr>
        <w:numPr>
          <w:ilvl w:val="0"/>
          <w:numId w:val="0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drawing>
          <wp:inline distT="0" distB="0" distL="114300" distR="114300">
            <wp:extent cx="5494020" cy="2427605"/>
            <wp:effectExtent l="0" t="0" r="17780" b="10795"/>
            <wp:docPr id="1" name="图片 1" descr="截屏2022-12-29 13.01.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2-12-29 13.01.0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法定存续期间</w:t>
      </w:r>
      <w:r>
        <w:rPr>
          <w:rFonts w:hint="default"/>
          <w:lang w:eastAsia="zh-Hans"/>
        </w:rPr>
        <w:t>-</w:t>
      </w:r>
      <w:r>
        <w:rPr>
          <w:rFonts w:hint="eastAsia"/>
          <w:lang w:val="en-US" w:eastAsia="zh-Hans"/>
        </w:rPr>
        <w:t>专利权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时效二十年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二十年后进入公共领域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0"/>
        </w:num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5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2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1</w:t>
      </w:r>
      <w:r>
        <w:rPr>
          <w:rFonts w:hint="eastAsia"/>
          <w:lang w:val="en-US" w:eastAsia="zh-Hans"/>
        </w:rPr>
        <w:t>权利时间限制的类型</w:t>
      </w:r>
    </w:p>
    <w:p>
      <w:pPr>
        <w:numPr>
          <w:ilvl w:val="0"/>
          <w:numId w:val="0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请求权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诉讼时效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可以终止中断延长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义务人获得抗辩权而请求权不会消灭</w:t>
      </w:r>
    </w:p>
    <w:p>
      <w:pPr>
        <w:numPr>
          <w:ilvl w:val="0"/>
          <w:numId w:val="0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诉讼时效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权利人在一定期间内不行使权利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即在某种程度上丧失请求利益的时效制度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设立目的在于及时结束权利义务关系的不确定状态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0"/>
        </w:num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5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2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2</w:t>
      </w:r>
      <w:r>
        <w:rPr>
          <w:rFonts w:hint="eastAsia"/>
          <w:lang w:val="en-US" w:eastAsia="zh-Hans"/>
        </w:rPr>
        <w:t>诉讼时效的正当性依据</w:t>
      </w:r>
    </w:p>
    <w:p>
      <w:pPr>
        <w:numPr>
          <w:ilvl w:val="0"/>
          <w:numId w:val="0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如果没有诉讼时效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债务人需要长期保存完成义务的证据</w:t>
      </w:r>
      <w:r>
        <w:rPr>
          <w:rFonts w:hint="default"/>
          <w:lang w:eastAsia="zh-Hans"/>
        </w:rPr>
        <w:t>。（</w:t>
      </w:r>
      <w:r>
        <w:rPr>
          <w:rFonts w:hint="eastAsia"/>
          <w:lang w:val="en-US" w:eastAsia="zh-Hans"/>
        </w:rPr>
        <w:t>以债务人已经还钱了为假设</w:t>
      </w:r>
      <w:r>
        <w:rPr>
          <w:rFonts w:hint="default"/>
          <w:lang w:eastAsia="zh-Hans"/>
        </w:rPr>
        <w:t>）5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2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3</w:t>
      </w:r>
      <w:r>
        <w:rPr>
          <w:rFonts w:hint="eastAsia"/>
          <w:lang w:val="en-US" w:eastAsia="zh-Hans"/>
        </w:rPr>
        <w:t>诉讼时效的适用范围</w:t>
      </w:r>
    </w:p>
    <w:p>
      <w:pPr>
        <w:numPr>
          <w:ilvl w:val="0"/>
          <w:numId w:val="0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诉讼时效适用于请求权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但并非所有的请求权都适用于诉讼时效</w:t>
      </w:r>
    </w:p>
    <w:p>
      <w:pPr>
        <w:numPr>
          <w:ilvl w:val="0"/>
          <w:numId w:val="0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民法典</w:t>
      </w:r>
      <w:r>
        <w:rPr>
          <w:rFonts w:hint="default"/>
          <w:lang w:eastAsia="zh-Hans"/>
        </w:rPr>
        <w:t>196，</w:t>
      </w:r>
      <w:r>
        <w:rPr>
          <w:rFonts w:hint="eastAsia"/>
          <w:lang w:val="en-US" w:eastAsia="zh-Hans"/>
        </w:rPr>
        <w:t>不适用诉讼时效的规定</w:t>
      </w:r>
      <w:r>
        <w:rPr>
          <w:rFonts w:hint="default"/>
          <w:lang w:eastAsia="zh-Hans"/>
        </w:rPr>
        <w:t>--</w:t>
      </w:r>
      <w:r>
        <w:rPr>
          <w:rFonts w:hint="eastAsia"/>
          <w:lang w:val="en-US" w:eastAsia="zh-Hans"/>
        </w:rPr>
        <w:t>事件没有因为时间而变得暧昧不清</w:t>
      </w:r>
    </w:p>
    <w:p>
      <w:pPr>
        <w:numPr>
          <w:ilvl w:val="0"/>
          <w:numId w:val="0"/>
        </w:num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对公共利益的保护</w:t>
      </w:r>
    </w:p>
    <w:p>
      <w:pPr>
        <w:numPr>
          <w:ilvl w:val="0"/>
          <w:numId w:val="0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不太理解说义务人包袱越重是什么意思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持续时间越长应该是对权利人不利更多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因为他没有收到义务人履行的义务啊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0"/>
        </w:num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5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2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4</w:t>
      </w:r>
      <w:r>
        <w:rPr>
          <w:rFonts w:hint="eastAsia"/>
          <w:lang w:val="en-US" w:eastAsia="zh-Hans"/>
        </w:rPr>
        <w:t>诉讼时效的技术规则</w:t>
      </w:r>
    </w:p>
    <w:p>
      <w:pPr>
        <w:numPr>
          <w:ilvl w:val="0"/>
          <w:numId w:val="0"/>
        </w:num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现规定</w:t>
      </w:r>
      <w:r>
        <w:rPr>
          <w:rFonts w:hint="default"/>
          <w:lang w:eastAsia="zh-Hans"/>
        </w:rPr>
        <w:t>3</w:t>
      </w:r>
      <w:r>
        <w:rPr>
          <w:rFonts w:hint="eastAsia"/>
          <w:lang w:val="en-US" w:eastAsia="zh-Hans"/>
        </w:rPr>
        <w:t>年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相对短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对债务人有利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督促债权人</w:t>
      </w:r>
      <w:r>
        <w:rPr>
          <w:rFonts w:hint="default"/>
          <w:lang w:eastAsia="zh-Hans"/>
        </w:rPr>
        <w:t>--</w:t>
      </w:r>
      <w:r>
        <w:rPr>
          <w:rFonts w:hint="eastAsia"/>
          <w:lang w:val="en-US" w:eastAsia="zh-Hans"/>
        </w:rPr>
        <w:t>从债权人知道或应当知道自己权利受到侵害以及义务人之日起算</w:t>
      </w:r>
      <w:r>
        <w:rPr>
          <w:rFonts w:hint="default"/>
          <w:lang w:eastAsia="zh-Hans"/>
        </w:rPr>
        <w:t>。--</w:t>
      </w:r>
      <w:r>
        <w:rPr>
          <w:rFonts w:hint="eastAsia"/>
          <w:color w:val="0000FF"/>
          <w:lang w:val="en-US" w:eastAsia="zh-Hans"/>
        </w:rPr>
        <w:t>中止</w:t>
      </w:r>
      <w:r>
        <w:rPr>
          <w:rFonts w:hint="default"/>
          <w:color w:val="0000FF"/>
          <w:lang w:eastAsia="zh-Hans"/>
        </w:rPr>
        <w:t>、</w:t>
      </w:r>
      <w:r>
        <w:rPr>
          <w:rFonts w:hint="eastAsia"/>
          <w:color w:val="0000FF"/>
          <w:lang w:val="en-US" w:eastAsia="zh-Hans"/>
        </w:rPr>
        <w:t>中断</w:t>
      </w:r>
      <w:r>
        <w:rPr>
          <w:rFonts w:hint="default"/>
          <w:color w:val="0000FF"/>
          <w:lang w:eastAsia="zh-Hans"/>
        </w:rPr>
        <w:t>。</w:t>
      </w:r>
      <w:r>
        <w:rPr>
          <w:rFonts w:hint="eastAsia"/>
          <w:color w:val="0000FF"/>
          <w:lang w:val="en-US" w:eastAsia="zh-Hans"/>
        </w:rPr>
        <w:t>适用时效为短期间诉讼时效</w:t>
      </w:r>
    </w:p>
    <w:p>
      <w:pPr>
        <w:numPr>
          <w:ilvl w:val="0"/>
          <w:numId w:val="0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中止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停下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但之前的算数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债权人有正当理由无法行使权利时形成中止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若事由发生在最后六个月时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一旦中止后自动补足六个月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0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中断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重新算三年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对债权人非常有利</w:t>
      </w:r>
      <w:r>
        <w:rPr>
          <w:rFonts w:hint="default"/>
          <w:lang w:eastAsia="zh-Hans"/>
        </w:rPr>
        <w:t>）：</w:t>
      </w:r>
      <w:r>
        <w:rPr>
          <w:rFonts w:hint="eastAsia"/>
          <w:lang w:val="en-US" w:eastAsia="zh-Hans"/>
        </w:rPr>
        <w:t>开始了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之前的不算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债权人积极行使请求权时发生中断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诉讼时效以权利人消极不行使权利为前提条件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在债权人积极行使权利时缺乏成立条件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0"/>
        </w:numPr>
        <w:rPr>
          <w:rFonts w:hint="default"/>
          <w:lang w:eastAsia="zh-Hans"/>
        </w:rPr>
      </w:pPr>
    </w:p>
    <w:p>
      <w:pPr>
        <w:numPr>
          <w:ilvl w:val="0"/>
          <w:numId w:val="0"/>
        </w:num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二十年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三十年的规定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则不采取相对主观的起算点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也不采取中止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中断等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而是“</w:t>
      </w:r>
      <w:r>
        <w:rPr>
          <w:rFonts w:hint="eastAsia"/>
          <w:color w:val="0000FF"/>
          <w:lang w:val="en-US" w:eastAsia="zh-Hans"/>
        </w:rPr>
        <w:t>延长</w:t>
      </w:r>
      <w:r>
        <w:rPr>
          <w:rFonts w:hint="eastAsia"/>
          <w:lang w:val="en-US" w:eastAsia="zh-Hans"/>
        </w:rPr>
        <w:t>”</w:t>
      </w:r>
      <w:r>
        <w:rPr>
          <w:rFonts w:hint="default"/>
          <w:lang w:eastAsia="zh-Hans"/>
        </w:rPr>
        <w:t>--</w:t>
      </w:r>
      <w:r>
        <w:rPr>
          <w:rFonts w:hint="eastAsia"/>
          <w:lang w:val="en-US" w:eastAsia="zh-Hans"/>
        </w:rPr>
        <w:t>针对长时间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诉讼时效已完成的情况</w:t>
      </w:r>
    </w:p>
    <w:p>
      <w:pPr>
        <w:numPr>
          <w:ilvl w:val="0"/>
          <w:numId w:val="0"/>
        </w:numPr>
        <w:rPr>
          <w:rFonts w:hint="default"/>
          <w:lang w:eastAsia="zh-Hans"/>
        </w:rPr>
      </w:pPr>
    </w:p>
    <w:p>
      <w:pPr>
        <w:numPr>
          <w:ilvl w:val="0"/>
          <w:numId w:val="0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时效的效力</w:t>
      </w:r>
      <w:r>
        <w:rPr>
          <w:rFonts w:hint="default"/>
          <w:lang w:eastAsia="zh-Hans"/>
        </w:rPr>
        <w:t>：1</w:t>
      </w:r>
      <w:r>
        <w:rPr>
          <w:rFonts w:hint="eastAsia"/>
          <w:lang w:val="en-US" w:eastAsia="zh-Hans"/>
        </w:rPr>
        <w:t>.法院不得依职权主动援引诉讼时效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需要由债务人提出</w:t>
      </w:r>
      <w:r>
        <w:rPr>
          <w:rFonts w:hint="default"/>
          <w:lang w:eastAsia="zh-Hans"/>
        </w:rPr>
        <w:t>；2</w:t>
      </w:r>
      <w:r>
        <w:rPr>
          <w:rFonts w:hint="eastAsia"/>
          <w:lang w:val="en-US" w:eastAsia="zh-Hans"/>
        </w:rPr>
        <w:t>.债务人履行债务后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不得再以时效届满为由要求返还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0"/>
        </w:numPr>
        <w:rPr>
          <w:rFonts w:hint="default"/>
          <w:lang w:eastAsia="zh-Hans"/>
        </w:rPr>
      </w:pPr>
    </w:p>
    <w:p>
      <w:pPr>
        <w:numPr>
          <w:ilvl w:val="0"/>
          <w:numId w:val="0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除斥期间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指法律对某种权利规定的存续期间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其法律意义在于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督促权利人尽快行使权利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超过除斥期间怠于行使该权利的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则该权利消灭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主要适用于形成权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0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形成权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除斥期间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一旦生效不可以中断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形成权直接消灭</w:t>
      </w:r>
    </w:p>
    <w:p>
      <w:pPr>
        <w:numPr>
          <w:ilvl w:val="0"/>
          <w:numId w:val="0"/>
        </w:numPr>
        <w:rPr>
          <w:rFonts w:hint="default"/>
          <w:lang w:eastAsia="zh-Han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EFA55F"/>
    <w:multiLevelType w:val="singleLevel"/>
    <w:tmpl w:val="BDEFA55F"/>
    <w:lvl w:ilvl="0" w:tentative="0">
      <w:start w:val="2"/>
      <w:numFmt w:val="decimal"/>
      <w:suff w:val="nothing"/>
      <w:lvlText w:val="%1）"/>
      <w:lvlJc w:val="left"/>
    </w:lvl>
  </w:abstractNum>
  <w:abstractNum w:abstractNumId="1">
    <w:nsid w:val="CB6F8D71"/>
    <w:multiLevelType w:val="singleLevel"/>
    <w:tmpl w:val="CB6F8D71"/>
    <w:lvl w:ilvl="0" w:tentative="0">
      <w:start w:val="5"/>
      <w:numFmt w:val="chineseCounting"/>
      <w:suff w:val="space"/>
      <w:lvlText w:val="第%1讲"/>
      <w:lvlJc w:val="left"/>
      <w:rPr>
        <w:rFonts w:hint="eastAsia"/>
      </w:rPr>
    </w:lvl>
  </w:abstractNum>
  <w:abstractNum w:abstractNumId="2">
    <w:nsid w:val="F2AB8847"/>
    <w:multiLevelType w:val="singleLevel"/>
    <w:tmpl w:val="F2AB884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61D2217"/>
    <w:multiLevelType w:val="singleLevel"/>
    <w:tmpl w:val="F61D221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FCEAB80"/>
    <w:multiLevelType w:val="singleLevel"/>
    <w:tmpl w:val="FFCEAB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565E0316"/>
    <w:multiLevelType w:val="singleLevel"/>
    <w:tmpl w:val="565E031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7DD1B1F"/>
    <w:rsid w:val="341FB35B"/>
    <w:rsid w:val="3DCFDBFE"/>
    <w:rsid w:val="732933E6"/>
    <w:rsid w:val="7B9A1BD5"/>
    <w:rsid w:val="7BFF37C9"/>
    <w:rsid w:val="9F7F74DA"/>
    <w:rsid w:val="A7DD1B1F"/>
    <w:rsid w:val="D9FF963E"/>
    <w:rsid w:val="FE530BA5"/>
    <w:rsid w:val="FFD38E20"/>
    <w:rsid w:val="FFEBB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230</TotalTime>
  <ScaleCrop>false</ScaleCrop>
  <LinksUpToDate>false</LinksUpToDate>
  <CharactersWithSpaces>0</CharactersWithSpaces>
  <Application>WPS Office_4.6.1.7467_F1E327BC-269C-435d-A152-05C5408002CA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2022-12-23T06:27:00Z</dcterms:created>
  <dc:creator>rjjsfer</dc:creator>
  <cp:lastModifiedBy>rjjsfer</cp:lastModifiedBy>
  <dcterms:modified xsi:type="dcterms:W3CDTF">2023-01-09T16:55:12Z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2052-4.6.1.7467</vt:lpwstr>
  </property>
  <property fmtid="{D5CDD505-2E9C-101B-9397-08002B2CF9AE}" pid="3" name="ICV">
    <vt:lpwstr>C851C883D49C0314EEF8A3634E83D9AC</vt:lpwstr>
  </property>
</Properties>
</file>