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2B00" w14:textId="4BA3DFB2" w:rsidR="00A358E7" w:rsidRPr="00A358E7" w:rsidRDefault="00A358E7" w:rsidP="00621A26">
      <w:pPr>
        <w:rPr>
          <w:rFonts w:ascii="黑体" w:eastAsia="黑体" w:hAnsi="黑体"/>
          <w:b/>
          <w:bCs/>
          <w:sz w:val="28"/>
          <w:szCs w:val="32"/>
        </w:rPr>
      </w:pPr>
      <w:r w:rsidRPr="00A358E7">
        <w:rPr>
          <w:rFonts w:ascii="黑体" w:eastAsia="黑体" w:hAnsi="黑体" w:hint="eastAsia"/>
          <w:b/>
          <w:bCs/>
          <w:sz w:val="28"/>
          <w:szCs w:val="32"/>
        </w:rPr>
        <w:t>第五章</w:t>
      </w:r>
      <w:r w:rsidR="00653F2A">
        <w:rPr>
          <w:rFonts w:ascii="黑体" w:eastAsia="黑体" w:hAnsi="黑体" w:hint="eastAsia"/>
          <w:b/>
          <w:bCs/>
          <w:sz w:val="28"/>
          <w:szCs w:val="32"/>
        </w:rPr>
        <w:t xml:space="preserve"> 法的渊源</w:t>
      </w:r>
    </w:p>
    <w:p w14:paraId="6490A79E" w14:textId="7ADB1FC8" w:rsidR="00621A26" w:rsidRPr="00DF1C5C" w:rsidRDefault="00621A26" w:rsidP="00621A26">
      <w:pPr>
        <w:rPr>
          <w:rFonts w:ascii="黑体" w:eastAsia="黑体" w:hAnsi="黑体" w:hint="eastAsia"/>
          <w:b/>
          <w:bCs/>
          <w:sz w:val="24"/>
          <w:szCs w:val="28"/>
        </w:rPr>
      </w:pPr>
      <w:r w:rsidRPr="00DF1C5C">
        <w:rPr>
          <w:rFonts w:ascii="黑体" w:eastAsia="黑体" w:hAnsi="黑体" w:hint="eastAsia"/>
          <w:b/>
          <w:bCs/>
          <w:sz w:val="24"/>
          <w:szCs w:val="28"/>
        </w:rPr>
        <w:t>一、法的渊源概念问题</w:t>
      </w:r>
    </w:p>
    <w:p w14:paraId="3E45D431" w14:textId="4692611E" w:rsidR="00621A26" w:rsidRPr="00A358E7" w:rsidRDefault="00621A26" w:rsidP="00ED226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1、前言：法官寻找法律为依据进行审判，就构成法律渊源</w:t>
      </w:r>
      <w:r w:rsidRPr="00A358E7">
        <w:rPr>
          <w:rFonts w:ascii="宋体" w:eastAsia="宋体" w:hAnsi="宋体" w:hint="eastAsia"/>
        </w:rPr>
        <w:tab/>
      </w:r>
      <w:r w:rsidRPr="00A358E7">
        <w:rPr>
          <w:rFonts w:ascii="宋体" w:eastAsia="宋体" w:hAnsi="宋体" w:hint="eastAsia"/>
        </w:rPr>
        <w:tab/>
      </w:r>
    </w:p>
    <w:p w14:paraId="17EA41EE" w14:textId="44472840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2、法的渊源或法源在概念上难以统一的原因</w:t>
      </w:r>
      <w:r w:rsidRPr="00A358E7">
        <w:rPr>
          <w:rFonts w:ascii="宋体" w:eastAsia="宋体" w:hAnsi="宋体" w:hint="eastAsia"/>
        </w:rPr>
        <w:tab/>
      </w:r>
    </w:p>
    <w:p w14:paraId="10F0110B" w14:textId="48EDD524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（1）法源是一个多义词</w:t>
      </w:r>
      <w:r w:rsidRPr="00A358E7">
        <w:rPr>
          <w:rFonts w:ascii="宋体" w:eastAsia="宋体" w:hAnsi="宋体" w:hint="eastAsia"/>
        </w:rPr>
        <w:tab/>
      </w:r>
    </w:p>
    <w:p w14:paraId="2F1B26B5" w14:textId="77777777" w:rsidR="00ED2266" w:rsidRPr="00A358E7" w:rsidRDefault="00621A26" w:rsidP="00621A26">
      <w:pPr>
        <w:rPr>
          <w:rFonts w:ascii="宋体" w:eastAsia="宋体" w:hAnsi="宋体"/>
        </w:rPr>
      </w:pPr>
      <w:r w:rsidRPr="00A358E7">
        <w:rPr>
          <w:rFonts w:ascii="宋体" w:eastAsia="宋体" w:hAnsi="宋体" w:hint="eastAsia"/>
        </w:rPr>
        <w:t>（2）对法源之“法”是什么，存在差异</w:t>
      </w:r>
      <w:r w:rsidRPr="00A358E7">
        <w:rPr>
          <w:rFonts w:ascii="宋体" w:eastAsia="宋体" w:hAnsi="宋体" w:hint="eastAsia"/>
        </w:rPr>
        <w:tab/>
      </w:r>
    </w:p>
    <w:p w14:paraId="52D13F45" w14:textId="77777777" w:rsidR="00B72AA7" w:rsidRPr="00A358E7" w:rsidRDefault="00B72AA7" w:rsidP="00621A26">
      <w:pPr>
        <w:rPr>
          <w:rFonts w:ascii="宋体" w:eastAsia="宋体" w:hAnsi="宋体"/>
        </w:rPr>
      </w:pPr>
    </w:p>
    <w:p w14:paraId="4AB7C90E" w14:textId="4F93368A" w:rsidR="00621A26" w:rsidRDefault="00621A26" w:rsidP="00621A26">
      <w:pPr>
        <w:rPr>
          <w:rFonts w:hint="eastAsia"/>
        </w:rPr>
      </w:pPr>
      <w:r w:rsidRPr="00DF1C5C">
        <w:rPr>
          <w:rFonts w:ascii="黑体" w:eastAsia="黑体" w:hAnsi="黑体" w:hint="eastAsia"/>
          <w:b/>
          <w:bCs/>
          <w:sz w:val="24"/>
          <w:szCs w:val="28"/>
        </w:rPr>
        <w:t>二、如何准确认识法的渊源概念</w:t>
      </w:r>
      <w:r>
        <w:rPr>
          <w:rFonts w:hint="eastAsia"/>
        </w:rPr>
        <w:tab/>
      </w:r>
    </w:p>
    <w:p w14:paraId="07A90E1C" w14:textId="5DA03BD9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1、</w:t>
      </w:r>
      <w:r w:rsidR="00621A26" w:rsidRPr="00A358E7">
        <w:rPr>
          <w:rFonts w:ascii="宋体" w:eastAsia="宋体" w:hAnsi="宋体" w:hint="eastAsia"/>
        </w:rPr>
        <w:t>法的渊源的三种视角</w:t>
      </w:r>
      <w:r w:rsidR="00621A26" w:rsidRPr="00A358E7">
        <w:rPr>
          <w:rFonts w:ascii="宋体" w:eastAsia="宋体" w:hAnsi="宋体" w:hint="eastAsia"/>
        </w:rPr>
        <w:tab/>
      </w:r>
    </w:p>
    <w:p w14:paraId="7B8EEA7C" w14:textId="6724ED5D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（1）</w:t>
      </w:r>
      <w:r w:rsidR="00621A26" w:rsidRPr="00A358E7">
        <w:rPr>
          <w:rFonts w:ascii="宋体" w:eastAsia="宋体" w:hAnsi="宋体" w:hint="eastAsia"/>
        </w:rPr>
        <w:t>法律适用</w:t>
      </w:r>
      <w:r w:rsidR="00621A26" w:rsidRPr="00A358E7">
        <w:rPr>
          <w:rFonts w:ascii="宋体" w:eastAsia="宋体" w:hAnsi="宋体" w:hint="eastAsia"/>
        </w:rPr>
        <w:tab/>
      </w:r>
    </w:p>
    <w:p w14:paraId="34C69E98" w14:textId="0EB2FA74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（2）</w:t>
      </w:r>
      <w:r w:rsidR="00621A26" w:rsidRPr="00A358E7">
        <w:rPr>
          <w:rFonts w:ascii="宋体" w:eastAsia="宋体" w:hAnsi="宋体" w:hint="eastAsia"/>
        </w:rPr>
        <w:t>法律的产生根据</w:t>
      </w:r>
      <w:r w:rsidR="00621A26" w:rsidRPr="00A358E7">
        <w:rPr>
          <w:rFonts w:ascii="宋体" w:eastAsia="宋体" w:hAnsi="宋体" w:hint="eastAsia"/>
        </w:rPr>
        <w:tab/>
      </w:r>
    </w:p>
    <w:p w14:paraId="42BEF753" w14:textId="033EFCAD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（3）</w:t>
      </w:r>
      <w:r w:rsidR="00621A26" w:rsidRPr="00A358E7">
        <w:rPr>
          <w:rFonts w:ascii="宋体" w:eastAsia="宋体" w:hAnsi="宋体" w:hint="eastAsia"/>
        </w:rPr>
        <w:t>法律内容的形成</w:t>
      </w:r>
      <w:r w:rsidR="00621A26" w:rsidRPr="00A358E7">
        <w:rPr>
          <w:rFonts w:ascii="宋体" w:eastAsia="宋体" w:hAnsi="宋体" w:hint="eastAsia"/>
        </w:rPr>
        <w:tab/>
      </w:r>
    </w:p>
    <w:p w14:paraId="3322F748" w14:textId="227025BB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（4）</w:t>
      </w:r>
      <w:r w:rsidR="00621A26" w:rsidRPr="00A358E7">
        <w:rPr>
          <w:rFonts w:ascii="宋体" w:eastAsia="宋体" w:hAnsi="宋体" w:hint="eastAsia"/>
        </w:rPr>
        <w:t>法律渊源的本义</w:t>
      </w:r>
      <w:r w:rsidR="00621A26" w:rsidRPr="00A358E7">
        <w:rPr>
          <w:rFonts w:ascii="宋体" w:eastAsia="宋体" w:hAnsi="宋体" w:hint="eastAsia"/>
        </w:rPr>
        <w:tab/>
      </w:r>
    </w:p>
    <w:p w14:paraId="5F754D9C" w14:textId="795951AA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2、</w:t>
      </w:r>
      <w:r w:rsidR="00621A26" w:rsidRPr="00A358E7">
        <w:rPr>
          <w:rFonts w:ascii="宋体" w:eastAsia="宋体" w:hAnsi="宋体" w:hint="eastAsia"/>
        </w:rPr>
        <w:t>法律渊源与法的表现形式</w:t>
      </w:r>
    </w:p>
    <w:p w14:paraId="322F4C50" w14:textId="52C4D77F" w:rsidR="00621A26" w:rsidRPr="00A358E7" w:rsidRDefault="004E4A8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（1）</w:t>
      </w:r>
      <w:r w:rsidR="00621A26" w:rsidRPr="00A358E7">
        <w:rPr>
          <w:rFonts w:ascii="宋体" w:eastAsia="宋体" w:hAnsi="宋体" w:hint="eastAsia"/>
        </w:rPr>
        <w:t>内涵</w:t>
      </w:r>
    </w:p>
    <w:p w14:paraId="5B8F6F74" w14:textId="4B640F38" w:rsidR="00621A26" w:rsidRPr="00A358E7" w:rsidRDefault="00B7394A" w:rsidP="00B7394A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（2）</w:t>
      </w:r>
      <w:r w:rsidR="00621A26" w:rsidRPr="00A358E7">
        <w:rPr>
          <w:rFonts w:ascii="宋体" w:eastAsia="宋体" w:hAnsi="宋体" w:hint="eastAsia"/>
        </w:rPr>
        <w:t>区别</w:t>
      </w:r>
      <w:r w:rsidR="00621A26" w:rsidRPr="00A358E7">
        <w:rPr>
          <w:rFonts w:ascii="宋体" w:eastAsia="宋体" w:hAnsi="宋体" w:hint="eastAsia"/>
        </w:rPr>
        <w:tab/>
      </w:r>
    </w:p>
    <w:p w14:paraId="28B39F8A" w14:textId="061E10EF" w:rsidR="00621A26" w:rsidRPr="00A358E7" w:rsidRDefault="00B7394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（3）</w:t>
      </w:r>
      <w:r w:rsidR="00621A26" w:rsidRPr="00A358E7">
        <w:rPr>
          <w:rFonts w:ascii="宋体" w:eastAsia="宋体" w:hAnsi="宋体" w:hint="eastAsia"/>
        </w:rPr>
        <w:t>法律渊源与法律起源</w:t>
      </w:r>
      <w:r w:rsidR="00621A26" w:rsidRPr="00A358E7">
        <w:rPr>
          <w:rFonts w:ascii="宋体" w:eastAsia="宋体" w:hAnsi="宋体" w:hint="eastAsia"/>
        </w:rPr>
        <w:tab/>
      </w:r>
    </w:p>
    <w:p w14:paraId="0DFC4847" w14:textId="4A7C6083" w:rsidR="00621A26" w:rsidRDefault="00B7394A" w:rsidP="00621A26">
      <w:pPr>
        <w:rPr>
          <w:rFonts w:ascii="宋体" w:eastAsia="宋体" w:hAnsi="宋体"/>
        </w:rPr>
      </w:pPr>
      <w:r w:rsidRPr="00A358E7">
        <w:rPr>
          <w:rFonts w:ascii="宋体" w:eastAsia="宋体" w:hAnsi="宋体" w:hint="eastAsia"/>
        </w:rPr>
        <w:t>（4）</w:t>
      </w:r>
      <w:r w:rsidR="00621A26" w:rsidRPr="00A358E7">
        <w:rPr>
          <w:rFonts w:ascii="宋体" w:eastAsia="宋体" w:hAnsi="宋体" w:hint="eastAsia"/>
        </w:rPr>
        <w:t>我国法律的形式渊源</w:t>
      </w:r>
      <w:r w:rsidR="00621A26" w:rsidRPr="00A358E7">
        <w:rPr>
          <w:rFonts w:ascii="宋体" w:eastAsia="宋体" w:hAnsi="宋体" w:hint="eastAsia"/>
        </w:rPr>
        <w:tab/>
      </w:r>
    </w:p>
    <w:p w14:paraId="2277F4EB" w14:textId="77777777" w:rsidR="00A358E7" w:rsidRPr="00A358E7" w:rsidRDefault="00A358E7" w:rsidP="00621A26">
      <w:pPr>
        <w:rPr>
          <w:rFonts w:ascii="宋体" w:eastAsia="宋体" w:hAnsi="宋体" w:hint="eastAsia"/>
        </w:rPr>
      </w:pPr>
    </w:p>
    <w:p w14:paraId="226D88C9" w14:textId="208F6A91" w:rsidR="00621A26" w:rsidRPr="00B72AA7" w:rsidRDefault="00621A26" w:rsidP="00621A26">
      <w:pPr>
        <w:rPr>
          <w:rFonts w:ascii="黑体" w:eastAsia="黑体" w:hAnsi="黑体" w:hint="eastAsia"/>
          <w:b/>
          <w:bCs/>
          <w:sz w:val="24"/>
          <w:szCs w:val="28"/>
        </w:rPr>
      </w:pPr>
      <w:r w:rsidRPr="00B72AA7">
        <w:rPr>
          <w:rFonts w:ascii="黑体" w:eastAsia="黑体" w:hAnsi="黑体" w:hint="eastAsia"/>
          <w:b/>
          <w:bCs/>
          <w:sz w:val="24"/>
          <w:szCs w:val="28"/>
        </w:rPr>
        <w:t>三、法的渊源类型</w:t>
      </w:r>
      <w:r w:rsidRPr="00B72AA7">
        <w:rPr>
          <w:rFonts w:ascii="黑体" w:eastAsia="黑体" w:hAnsi="黑体" w:hint="eastAsia"/>
          <w:b/>
          <w:bCs/>
          <w:sz w:val="24"/>
          <w:szCs w:val="28"/>
        </w:rPr>
        <w:tab/>
      </w:r>
    </w:p>
    <w:p w14:paraId="5F255B50" w14:textId="38F80282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1、正式法源（效力渊源）</w:t>
      </w:r>
      <w:r w:rsidRPr="00A358E7">
        <w:rPr>
          <w:rFonts w:ascii="宋体" w:eastAsia="宋体" w:hAnsi="宋体" w:hint="eastAsia"/>
        </w:rPr>
        <w:tab/>
      </w:r>
    </w:p>
    <w:p w14:paraId="372CF32A" w14:textId="1D851A28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（1）宪法</w:t>
      </w:r>
      <w:r w:rsidRPr="00A358E7">
        <w:rPr>
          <w:rFonts w:ascii="宋体" w:eastAsia="宋体" w:hAnsi="宋体" w:hint="eastAsia"/>
        </w:rPr>
        <w:tab/>
      </w:r>
    </w:p>
    <w:p w14:paraId="0A3088AF" w14:textId="77777777" w:rsidR="00B7394A" w:rsidRPr="00A358E7" w:rsidRDefault="00621A26" w:rsidP="00621A26">
      <w:pPr>
        <w:rPr>
          <w:rFonts w:ascii="宋体" w:eastAsia="宋体" w:hAnsi="宋体"/>
        </w:rPr>
      </w:pPr>
      <w:r w:rsidRPr="00A358E7">
        <w:rPr>
          <w:rFonts w:ascii="宋体" w:eastAsia="宋体" w:hAnsi="宋体" w:hint="eastAsia"/>
        </w:rPr>
        <w:t>（2）法律</w:t>
      </w:r>
    </w:p>
    <w:p w14:paraId="08775CB7" w14:textId="77777777" w:rsidR="00B7394A" w:rsidRPr="00A358E7" w:rsidRDefault="00621A26" w:rsidP="00621A26">
      <w:pPr>
        <w:rPr>
          <w:rFonts w:ascii="宋体" w:eastAsia="宋体" w:hAnsi="宋体"/>
        </w:rPr>
      </w:pPr>
      <w:r w:rsidRPr="00A358E7">
        <w:rPr>
          <w:rFonts w:ascii="宋体" w:eastAsia="宋体" w:hAnsi="宋体" w:hint="eastAsia"/>
        </w:rPr>
        <w:t>（3）法律解释</w:t>
      </w:r>
    </w:p>
    <w:p w14:paraId="16D2A501" w14:textId="34F6EA7D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（4）行政法规</w:t>
      </w:r>
      <w:r w:rsidRPr="00A358E7">
        <w:rPr>
          <w:rFonts w:ascii="宋体" w:eastAsia="宋体" w:hAnsi="宋体" w:hint="eastAsia"/>
        </w:rPr>
        <w:tab/>
      </w:r>
    </w:p>
    <w:p w14:paraId="2A10D99A" w14:textId="7F8E8171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（5）地方性法规</w:t>
      </w:r>
      <w:r w:rsidRPr="00A358E7">
        <w:rPr>
          <w:rFonts w:ascii="宋体" w:eastAsia="宋体" w:hAnsi="宋体" w:hint="eastAsia"/>
        </w:rPr>
        <w:tab/>
      </w:r>
    </w:p>
    <w:p w14:paraId="6378B24C" w14:textId="1908C98F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（6）司法解释（非正式法律概念）</w:t>
      </w:r>
      <w:r w:rsidRPr="00A358E7">
        <w:rPr>
          <w:rFonts w:ascii="宋体" w:eastAsia="宋体" w:hAnsi="宋体" w:hint="eastAsia"/>
        </w:rPr>
        <w:tab/>
      </w:r>
    </w:p>
    <w:p w14:paraId="285D0725" w14:textId="01293005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（7）行政规章</w:t>
      </w:r>
      <w:r w:rsidRPr="00A358E7">
        <w:rPr>
          <w:rFonts w:ascii="宋体" w:eastAsia="宋体" w:hAnsi="宋体" w:hint="eastAsia"/>
        </w:rPr>
        <w:tab/>
      </w:r>
    </w:p>
    <w:p w14:paraId="13E7E1BF" w14:textId="2423E4B8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（8）国际条约</w:t>
      </w:r>
      <w:r w:rsidRPr="00A358E7">
        <w:rPr>
          <w:rFonts w:ascii="宋体" w:eastAsia="宋体" w:hAnsi="宋体" w:hint="eastAsia"/>
        </w:rPr>
        <w:tab/>
      </w:r>
    </w:p>
    <w:p w14:paraId="41CC24EB" w14:textId="100A2377" w:rsidR="00621A26" w:rsidRPr="00A358E7" w:rsidRDefault="004A243A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</w:t>
      </w:r>
      <w:r w:rsidR="00621A26" w:rsidRPr="00A358E7">
        <w:rPr>
          <w:rFonts w:ascii="宋体" w:eastAsia="宋体" w:hAnsi="宋体" w:hint="eastAsia"/>
        </w:rPr>
        <w:t>9）国际惯例</w:t>
      </w:r>
      <w:r w:rsidR="00621A26" w:rsidRPr="00A358E7">
        <w:rPr>
          <w:rFonts w:ascii="宋体" w:eastAsia="宋体" w:hAnsi="宋体" w:hint="eastAsia"/>
        </w:rPr>
        <w:tab/>
      </w:r>
    </w:p>
    <w:p w14:paraId="4F57D397" w14:textId="77777777" w:rsidR="004A243A" w:rsidRPr="00A358E7" w:rsidRDefault="00621A26" w:rsidP="00621A26">
      <w:pPr>
        <w:rPr>
          <w:rFonts w:ascii="宋体" w:eastAsia="宋体" w:hAnsi="宋体"/>
        </w:rPr>
      </w:pPr>
      <w:r w:rsidRPr="00A358E7">
        <w:rPr>
          <w:rFonts w:ascii="宋体" w:eastAsia="宋体" w:hAnsi="宋体" w:hint="eastAsia"/>
        </w:rPr>
        <w:t>2、非正式法源（认知渊源）（无法律效力）</w:t>
      </w:r>
      <w:r w:rsidRPr="00A358E7">
        <w:rPr>
          <w:rFonts w:ascii="宋体" w:eastAsia="宋体" w:hAnsi="宋体" w:hint="eastAsia"/>
        </w:rPr>
        <w:tab/>
      </w:r>
    </w:p>
    <w:p w14:paraId="58F065AB" w14:textId="6C6795FB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（1）指导性案例</w:t>
      </w:r>
      <w:r w:rsidRPr="00A358E7">
        <w:rPr>
          <w:rFonts w:ascii="宋体" w:eastAsia="宋体" w:hAnsi="宋体" w:hint="eastAsia"/>
        </w:rPr>
        <w:tab/>
      </w:r>
    </w:p>
    <w:p w14:paraId="19793BE6" w14:textId="5CF1BDC9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（2）习惯</w:t>
      </w:r>
      <w:r w:rsidRPr="00A358E7">
        <w:rPr>
          <w:rFonts w:ascii="宋体" w:eastAsia="宋体" w:hAnsi="宋体" w:hint="eastAsia"/>
        </w:rPr>
        <w:tab/>
      </w:r>
    </w:p>
    <w:p w14:paraId="5AFB93CF" w14:textId="410AAEBF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（3）党的政策</w:t>
      </w:r>
      <w:r w:rsidRPr="00A358E7">
        <w:rPr>
          <w:rFonts w:ascii="宋体" w:eastAsia="宋体" w:hAnsi="宋体" w:hint="eastAsia"/>
        </w:rPr>
        <w:tab/>
      </w:r>
    </w:p>
    <w:p w14:paraId="00626151" w14:textId="51DEB059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（4）国家政策</w:t>
      </w:r>
      <w:r w:rsidRPr="00A358E7">
        <w:rPr>
          <w:rFonts w:ascii="宋体" w:eastAsia="宋体" w:hAnsi="宋体" w:hint="eastAsia"/>
        </w:rPr>
        <w:tab/>
      </w:r>
    </w:p>
    <w:p w14:paraId="593C103B" w14:textId="672033CD" w:rsidR="00621A26" w:rsidRPr="00A358E7" w:rsidRDefault="00621A26" w:rsidP="00621A26">
      <w:pPr>
        <w:rPr>
          <w:rFonts w:ascii="宋体" w:eastAsia="宋体" w:hAnsi="宋体" w:hint="eastAsia"/>
        </w:rPr>
      </w:pPr>
      <w:r w:rsidRPr="00A358E7">
        <w:rPr>
          <w:rFonts w:ascii="宋体" w:eastAsia="宋体" w:hAnsi="宋体" w:hint="eastAsia"/>
        </w:rPr>
        <w:t>（5）党内法规</w:t>
      </w:r>
      <w:r w:rsidRPr="00A358E7">
        <w:rPr>
          <w:rFonts w:ascii="宋体" w:eastAsia="宋体" w:hAnsi="宋体" w:hint="eastAsia"/>
        </w:rPr>
        <w:tab/>
      </w:r>
    </w:p>
    <w:p w14:paraId="70477CED" w14:textId="597027C6" w:rsidR="00621A26" w:rsidRDefault="00621A26" w:rsidP="00621A26">
      <w:pPr>
        <w:rPr>
          <w:rFonts w:ascii="宋体" w:eastAsia="宋体" w:hAnsi="宋体"/>
        </w:rPr>
      </w:pPr>
      <w:r w:rsidRPr="00A358E7">
        <w:rPr>
          <w:rFonts w:ascii="宋体" w:eastAsia="宋体" w:hAnsi="宋体" w:hint="eastAsia"/>
        </w:rPr>
        <w:t>（6）法理与学说</w:t>
      </w:r>
      <w:r w:rsidRPr="00A358E7">
        <w:rPr>
          <w:rFonts w:ascii="宋体" w:eastAsia="宋体" w:hAnsi="宋体" w:hint="eastAsia"/>
        </w:rPr>
        <w:tab/>
      </w:r>
    </w:p>
    <w:p w14:paraId="437BAE51" w14:textId="77777777" w:rsidR="00A358E7" w:rsidRPr="00A358E7" w:rsidRDefault="00A358E7" w:rsidP="00621A26">
      <w:pPr>
        <w:rPr>
          <w:rFonts w:ascii="宋体" w:eastAsia="宋体" w:hAnsi="宋体" w:hint="eastAsia"/>
        </w:rPr>
      </w:pPr>
    </w:p>
    <w:p w14:paraId="5907D9EB" w14:textId="5D3C75A9" w:rsidR="00653F2A" w:rsidRDefault="00B72AA7">
      <w:pPr>
        <w:rPr>
          <w:rFonts w:ascii="黑体" w:eastAsia="黑体" w:hAnsi="黑体" w:hint="eastAsia"/>
          <w:b/>
          <w:bCs/>
          <w:sz w:val="24"/>
          <w:szCs w:val="28"/>
        </w:rPr>
      </w:pPr>
      <w:r w:rsidRPr="00B72AA7">
        <w:rPr>
          <w:rFonts w:ascii="黑体" w:eastAsia="黑体" w:hAnsi="黑体" w:hint="eastAsia"/>
          <w:b/>
          <w:bCs/>
          <w:sz w:val="24"/>
          <w:szCs w:val="28"/>
        </w:rPr>
        <w:t>四、启示</w:t>
      </w:r>
    </w:p>
    <w:p w14:paraId="737AC695" w14:textId="77777777" w:rsidR="00653F2A" w:rsidRDefault="00653F2A" w:rsidP="004E2C7E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br w:type="page"/>
      </w:r>
    </w:p>
    <w:p w14:paraId="301833D7" w14:textId="11D4C872" w:rsidR="00C624E3" w:rsidRPr="00C624E3" w:rsidRDefault="00C624E3" w:rsidP="00C624E3">
      <w:pPr>
        <w:rPr>
          <w:rFonts w:ascii="宋体" w:eastAsia="宋体" w:hAnsi="宋体" w:hint="eastAsia"/>
          <w:sz w:val="24"/>
          <w:szCs w:val="28"/>
        </w:rPr>
      </w:pPr>
      <w:r w:rsidRPr="004E2C7E">
        <w:rPr>
          <w:rFonts w:ascii="黑体" w:eastAsia="黑体" w:hAnsi="黑体" w:hint="eastAsia"/>
          <w:b/>
          <w:bCs/>
          <w:sz w:val="28"/>
          <w:szCs w:val="32"/>
        </w:rPr>
        <w:lastRenderedPageBreak/>
        <w:t>第六讲 法的效力</w:t>
      </w:r>
      <w:r w:rsidRPr="00C624E3">
        <w:rPr>
          <w:rFonts w:ascii="宋体" w:eastAsia="宋体" w:hAnsi="宋体" w:hint="eastAsia"/>
          <w:sz w:val="24"/>
          <w:szCs w:val="28"/>
        </w:rPr>
        <w:tab/>
      </w:r>
    </w:p>
    <w:p w14:paraId="2B897EDF" w14:textId="782AE774" w:rsidR="00C624E3" w:rsidRPr="00C624E3" w:rsidRDefault="00C624E3" w:rsidP="00C624E3">
      <w:pPr>
        <w:rPr>
          <w:rFonts w:ascii="宋体" w:eastAsia="宋体" w:hAnsi="宋体" w:hint="eastAsia"/>
          <w:sz w:val="24"/>
          <w:szCs w:val="28"/>
        </w:rPr>
      </w:pPr>
      <w:r w:rsidRPr="00567DA4">
        <w:rPr>
          <w:rFonts w:ascii="黑体" w:eastAsia="黑体" w:hAnsi="黑体" w:hint="eastAsia"/>
          <w:b/>
          <w:bCs/>
          <w:sz w:val="24"/>
          <w:szCs w:val="28"/>
        </w:rPr>
        <w:t>一、法律效力的概念</w:t>
      </w:r>
      <w:r w:rsidRPr="00C624E3">
        <w:rPr>
          <w:rFonts w:ascii="宋体" w:eastAsia="宋体" w:hAnsi="宋体" w:hint="eastAsia"/>
          <w:sz w:val="24"/>
          <w:szCs w:val="28"/>
        </w:rPr>
        <w:tab/>
      </w:r>
    </w:p>
    <w:p w14:paraId="54D4FA97" w14:textId="73B91D29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1、概念</w:t>
      </w:r>
      <w:r w:rsidRPr="004E2C7E">
        <w:rPr>
          <w:rFonts w:ascii="宋体" w:eastAsia="宋体" w:hAnsi="宋体" w:hint="eastAsia"/>
        </w:rPr>
        <w:tab/>
      </w:r>
    </w:p>
    <w:p w14:paraId="1B1341C4" w14:textId="6F4A092C" w:rsidR="00C624E3" w:rsidRPr="004E2C7E" w:rsidRDefault="00C624E3" w:rsidP="004D7A7B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2、法律文本的“法律效力”概念</w:t>
      </w:r>
    </w:p>
    <w:p w14:paraId="4CCEC5DB" w14:textId="197CF84A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（1）民事诉讼法</w:t>
      </w:r>
    </w:p>
    <w:p w14:paraId="3389519A" w14:textId="4AE8BE76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（2）刑事诉讼法</w:t>
      </w:r>
    </w:p>
    <w:p w14:paraId="360C6221" w14:textId="65895AE1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（3）民法典（“效力”）</w:t>
      </w:r>
    </w:p>
    <w:p w14:paraId="141D5605" w14:textId="2E21D0CE" w:rsidR="00C624E3" w:rsidRPr="004E2C7E" w:rsidRDefault="00C624E3" w:rsidP="00C624E3">
      <w:pPr>
        <w:rPr>
          <w:rFonts w:ascii="宋体" w:eastAsia="宋体" w:hAnsi="宋体"/>
        </w:rPr>
      </w:pPr>
      <w:r w:rsidRPr="004E2C7E">
        <w:rPr>
          <w:rFonts w:ascii="宋体" w:eastAsia="宋体" w:hAnsi="宋体" w:hint="eastAsia"/>
        </w:rPr>
        <w:t>（4）行政诉讼法</w:t>
      </w:r>
    </w:p>
    <w:p w14:paraId="558E366C" w14:textId="77777777" w:rsidR="004E2C7E" w:rsidRPr="004E2C7E" w:rsidRDefault="004E2C7E" w:rsidP="00C624E3">
      <w:pPr>
        <w:rPr>
          <w:rFonts w:ascii="宋体" w:eastAsia="宋体" w:hAnsi="宋体" w:hint="eastAsia"/>
        </w:rPr>
      </w:pPr>
    </w:p>
    <w:p w14:paraId="4479C2FA" w14:textId="54E5587F" w:rsidR="00C624E3" w:rsidRPr="00567DA4" w:rsidRDefault="00C624E3" w:rsidP="00C624E3">
      <w:pPr>
        <w:rPr>
          <w:rFonts w:ascii="黑体" w:eastAsia="黑体" w:hAnsi="黑体" w:hint="eastAsia"/>
          <w:b/>
          <w:bCs/>
          <w:sz w:val="24"/>
          <w:szCs w:val="28"/>
        </w:rPr>
      </w:pPr>
      <w:r w:rsidRPr="00567DA4">
        <w:rPr>
          <w:rFonts w:ascii="黑体" w:eastAsia="黑体" w:hAnsi="黑体" w:hint="eastAsia"/>
          <w:b/>
          <w:bCs/>
          <w:sz w:val="24"/>
          <w:szCs w:val="28"/>
        </w:rPr>
        <w:t>二、法的效力类型</w:t>
      </w:r>
    </w:p>
    <w:p w14:paraId="0E39BD67" w14:textId="52C142CB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1、第一种分类</w:t>
      </w:r>
    </w:p>
    <w:p w14:paraId="5823BDF5" w14:textId="08DEC9F8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（1）“法律”的效力</w:t>
      </w:r>
    </w:p>
    <w:p w14:paraId="6E3B39EA" w14:textId="4B47CDBF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（2）非规范性法律文件的拘束力</w:t>
      </w:r>
    </w:p>
    <w:p w14:paraId="7129C502" w14:textId="1CACEC62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（3）法律行为的效力</w:t>
      </w:r>
    </w:p>
    <w:p w14:paraId="6A77D96E" w14:textId="30F536D5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2、第二种分类</w:t>
      </w:r>
      <w:r w:rsidRPr="004E2C7E">
        <w:rPr>
          <w:rFonts w:ascii="宋体" w:eastAsia="宋体" w:hAnsi="宋体" w:hint="eastAsia"/>
        </w:rPr>
        <w:tab/>
      </w:r>
    </w:p>
    <w:p w14:paraId="12DD4CF8" w14:textId="4A454AF1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（1）法的应然效力validity</w:t>
      </w:r>
      <w:r w:rsidRPr="004E2C7E">
        <w:rPr>
          <w:rFonts w:ascii="宋体" w:eastAsia="宋体" w:hAnsi="宋体" w:hint="eastAsia"/>
        </w:rPr>
        <w:tab/>
      </w:r>
    </w:p>
    <w:p w14:paraId="4EDE912C" w14:textId="5F58D6EA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（2）法的实然效力efficacy</w:t>
      </w:r>
      <w:r w:rsidRPr="004E2C7E">
        <w:rPr>
          <w:rFonts w:ascii="宋体" w:eastAsia="宋体" w:hAnsi="宋体" w:hint="eastAsia"/>
        </w:rPr>
        <w:tab/>
      </w:r>
    </w:p>
    <w:p w14:paraId="4B741EF9" w14:textId="6E39C744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（3）法的效力validity和实效efficacy的区别</w:t>
      </w:r>
      <w:r w:rsidRPr="004E2C7E">
        <w:rPr>
          <w:rFonts w:ascii="宋体" w:eastAsia="宋体" w:hAnsi="宋体" w:hint="eastAsia"/>
        </w:rPr>
        <w:tab/>
      </w:r>
    </w:p>
    <w:p w14:paraId="40D51611" w14:textId="399E6A00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3、法律效力的基础（人们为什么遵守法律）（法律效力的最终来源）</w:t>
      </w:r>
      <w:r w:rsidRPr="004E2C7E">
        <w:rPr>
          <w:rFonts w:ascii="宋体" w:eastAsia="宋体" w:hAnsi="宋体" w:hint="eastAsia"/>
        </w:rPr>
        <w:tab/>
      </w:r>
    </w:p>
    <w:p w14:paraId="49BC5B53" w14:textId="0D5543DE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（1）</w:t>
      </w:r>
      <w:proofErr w:type="gramStart"/>
      <w:r w:rsidRPr="004E2C7E">
        <w:rPr>
          <w:rFonts w:ascii="宋体" w:eastAsia="宋体" w:hAnsi="宋体" w:hint="eastAsia"/>
        </w:rPr>
        <w:t>凯</w:t>
      </w:r>
      <w:proofErr w:type="gramEnd"/>
      <w:r w:rsidRPr="004E2C7E">
        <w:rPr>
          <w:rFonts w:ascii="宋体" w:eastAsia="宋体" w:hAnsi="宋体" w:hint="eastAsia"/>
        </w:rPr>
        <w:t>尔森：基础规范论</w:t>
      </w:r>
      <w:r w:rsidRPr="004E2C7E">
        <w:rPr>
          <w:rFonts w:ascii="宋体" w:eastAsia="宋体" w:hAnsi="宋体" w:hint="eastAsia"/>
        </w:rPr>
        <w:tab/>
      </w:r>
    </w:p>
    <w:p w14:paraId="5A084E20" w14:textId="1B19422A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（2）现代国家：宪法</w:t>
      </w:r>
      <w:r w:rsidRPr="004E2C7E">
        <w:rPr>
          <w:rFonts w:ascii="宋体" w:eastAsia="宋体" w:hAnsi="宋体" w:hint="eastAsia"/>
        </w:rPr>
        <w:tab/>
      </w:r>
    </w:p>
    <w:p w14:paraId="0BAA0CB3" w14:textId="330C06AC" w:rsidR="00C624E3" w:rsidRPr="004E2C7E" w:rsidRDefault="00C624E3" w:rsidP="00C624E3">
      <w:pPr>
        <w:rPr>
          <w:rFonts w:ascii="宋体" w:eastAsia="宋体" w:hAnsi="宋体"/>
        </w:rPr>
      </w:pPr>
      <w:r w:rsidRPr="004E2C7E">
        <w:rPr>
          <w:rFonts w:ascii="宋体" w:eastAsia="宋体" w:hAnsi="宋体" w:hint="eastAsia"/>
        </w:rPr>
        <w:t>（3）总结</w:t>
      </w:r>
      <w:r w:rsidRPr="004E2C7E">
        <w:rPr>
          <w:rFonts w:ascii="宋体" w:eastAsia="宋体" w:hAnsi="宋体" w:hint="eastAsia"/>
        </w:rPr>
        <w:tab/>
      </w:r>
    </w:p>
    <w:p w14:paraId="37EB7BE9" w14:textId="77777777" w:rsidR="004E2C7E" w:rsidRPr="004E2C7E" w:rsidRDefault="004E2C7E" w:rsidP="00C624E3">
      <w:pPr>
        <w:rPr>
          <w:rFonts w:ascii="宋体" w:eastAsia="宋体" w:hAnsi="宋体" w:hint="eastAsia"/>
        </w:rPr>
      </w:pPr>
    </w:p>
    <w:p w14:paraId="15B5F829" w14:textId="204A9426" w:rsidR="00C624E3" w:rsidRPr="00567DA4" w:rsidRDefault="00C624E3" w:rsidP="00C624E3">
      <w:pPr>
        <w:rPr>
          <w:rFonts w:ascii="黑体" w:eastAsia="黑体" w:hAnsi="黑体" w:hint="eastAsia"/>
          <w:b/>
          <w:bCs/>
          <w:sz w:val="24"/>
          <w:szCs w:val="28"/>
        </w:rPr>
      </w:pPr>
      <w:r w:rsidRPr="00567DA4">
        <w:rPr>
          <w:rFonts w:ascii="黑体" w:eastAsia="黑体" w:hAnsi="黑体" w:hint="eastAsia"/>
          <w:b/>
          <w:bCs/>
          <w:sz w:val="24"/>
          <w:szCs w:val="28"/>
        </w:rPr>
        <w:t>三、法律的效力范围</w:t>
      </w:r>
    </w:p>
    <w:p w14:paraId="00FDFB2A" w14:textId="68223D0F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1、属时（temporal）效力</w:t>
      </w:r>
      <w:r w:rsidRPr="004E2C7E">
        <w:rPr>
          <w:rFonts w:ascii="宋体" w:eastAsia="宋体" w:hAnsi="宋体" w:hint="eastAsia"/>
        </w:rPr>
        <w:tab/>
      </w:r>
    </w:p>
    <w:p w14:paraId="5128FAB8" w14:textId="3E76518A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2、属地（territorial）效力</w:t>
      </w:r>
    </w:p>
    <w:p w14:paraId="7AEE2680" w14:textId="5C22FF89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3、属人（personal）效力</w:t>
      </w:r>
      <w:r w:rsidRPr="004E2C7E">
        <w:rPr>
          <w:rFonts w:ascii="宋体" w:eastAsia="宋体" w:hAnsi="宋体" w:hint="eastAsia"/>
        </w:rPr>
        <w:tab/>
      </w:r>
    </w:p>
    <w:p w14:paraId="6C12AA04" w14:textId="45B213E5" w:rsidR="00C624E3" w:rsidRPr="004E2C7E" w:rsidRDefault="00C624E3" w:rsidP="00C624E3">
      <w:pPr>
        <w:rPr>
          <w:rFonts w:ascii="宋体" w:eastAsia="宋体" w:hAnsi="宋体" w:hint="eastAsia"/>
        </w:rPr>
      </w:pPr>
      <w:r w:rsidRPr="004E2C7E">
        <w:rPr>
          <w:rFonts w:ascii="宋体" w:eastAsia="宋体" w:hAnsi="宋体" w:hint="eastAsia"/>
        </w:rPr>
        <w:t>4、</w:t>
      </w:r>
      <w:proofErr w:type="gramStart"/>
      <w:r w:rsidRPr="004E2C7E">
        <w:rPr>
          <w:rFonts w:ascii="宋体" w:eastAsia="宋体" w:hAnsi="宋体" w:hint="eastAsia"/>
        </w:rPr>
        <w:t>属事</w:t>
      </w:r>
      <w:proofErr w:type="gramEnd"/>
      <w:r w:rsidRPr="004E2C7E">
        <w:rPr>
          <w:rFonts w:ascii="宋体" w:eastAsia="宋体" w:hAnsi="宋体" w:hint="eastAsia"/>
        </w:rPr>
        <w:t>(material)效力</w:t>
      </w:r>
      <w:r w:rsidRPr="004E2C7E">
        <w:rPr>
          <w:rFonts w:ascii="宋体" w:eastAsia="宋体" w:hAnsi="宋体" w:hint="eastAsia"/>
        </w:rPr>
        <w:tab/>
      </w:r>
    </w:p>
    <w:p w14:paraId="6B1E7766" w14:textId="5881B90D" w:rsidR="00C624E3" w:rsidRDefault="00C624E3" w:rsidP="00C624E3">
      <w:pPr>
        <w:rPr>
          <w:rFonts w:ascii="宋体" w:eastAsia="宋体" w:hAnsi="宋体"/>
        </w:rPr>
      </w:pPr>
      <w:r w:rsidRPr="004E2C7E">
        <w:rPr>
          <w:rFonts w:ascii="宋体" w:eastAsia="宋体" w:hAnsi="宋体" w:hint="eastAsia"/>
        </w:rPr>
        <w:t>*任何法律的效力都必须同时具备四维性</w:t>
      </w:r>
    </w:p>
    <w:p w14:paraId="1D6DA8B3" w14:textId="77777777" w:rsidR="00A03C8E" w:rsidRPr="004E2C7E" w:rsidRDefault="00A03C8E" w:rsidP="00C624E3">
      <w:pPr>
        <w:rPr>
          <w:rFonts w:ascii="宋体" w:eastAsia="宋体" w:hAnsi="宋体" w:hint="eastAsia"/>
        </w:rPr>
      </w:pPr>
    </w:p>
    <w:p w14:paraId="0AD785FC" w14:textId="03A51C04" w:rsidR="00C624E3" w:rsidRPr="00C624E3" w:rsidRDefault="00C624E3" w:rsidP="00C624E3">
      <w:pPr>
        <w:rPr>
          <w:rFonts w:ascii="宋体" w:eastAsia="宋体" w:hAnsi="宋体" w:hint="eastAsia"/>
          <w:sz w:val="24"/>
          <w:szCs w:val="28"/>
        </w:rPr>
      </w:pPr>
      <w:r w:rsidRPr="004E2C7E">
        <w:rPr>
          <w:rFonts w:ascii="黑体" w:eastAsia="黑体" w:hAnsi="黑体" w:hint="eastAsia"/>
          <w:b/>
          <w:bCs/>
          <w:sz w:val="24"/>
          <w:szCs w:val="28"/>
        </w:rPr>
        <w:t>四、法律的溯及力与不溯及既往</w:t>
      </w:r>
      <w:r w:rsidRPr="00C624E3">
        <w:rPr>
          <w:rFonts w:ascii="宋体" w:eastAsia="宋体" w:hAnsi="宋体" w:hint="eastAsia"/>
          <w:sz w:val="24"/>
          <w:szCs w:val="28"/>
        </w:rPr>
        <w:tab/>
      </w:r>
    </w:p>
    <w:p w14:paraId="093BC6D4" w14:textId="1617A470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1、法律的溯及力的含义</w:t>
      </w:r>
    </w:p>
    <w:p w14:paraId="28C9D07A" w14:textId="1A4587AC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2、法律不溯及既往</w:t>
      </w:r>
      <w:r w:rsidRPr="00A03C8E">
        <w:rPr>
          <w:rFonts w:ascii="宋体" w:eastAsia="宋体" w:hAnsi="宋体" w:hint="eastAsia"/>
        </w:rPr>
        <w:tab/>
      </w:r>
    </w:p>
    <w:p w14:paraId="614F8FB1" w14:textId="5F0A0484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（1）名言与例子</w:t>
      </w:r>
    </w:p>
    <w:p w14:paraId="44485C0E" w14:textId="1E5C2E5F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（2）原因</w:t>
      </w:r>
      <w:r w:rsidRPr="00A03C8E">
        <w:rPr>
          <w:rFonts w:ascii="宋体" w:eastAsia="宋体" w:hAnsi="宋体" w:hint="eastAsia"/>
        </w:rPr>
        <w:tab/>
      </w:r>
    </w:p>
    <w:p w14:paraId="27006E5D" w14:textId="2BE53466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（3）功能</w:t>
      </w:r>
    </w:p>
    <w:p w14:paraId="5696A121" w14:textId="1B3AB776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3、法律有溯及力的情况</w:t>
      </w:r>
    </w:p>
    <w:p w14:paraId="6BB0436E" w14:textId="3D934BBB" w:rsidR="00C624E3" w:rsidRDefault="00C624E3" w:rsidP="00C624E3">
      <w:pPr>
        <w:rPr>
          <w:rFonts w:ascii="宋体" w:eastAsia="宋体" w:hAnsi="宋体"/>
        </w:rPr>
      </w:pPr>
      <w:r w:rsidRPr="00A03C8E">
        <w:rPr>
          <w:rFonts w:ascii="宋体" w:eastAsia="宋体" w:hAnsi="宋体" w:hint="eastAsia"/>
        </w:rPr>
        <w:t>4、法律溯及力的五种原则</w:t>
      </w:r>
    </w:p>
    <w:p w14:paraId="41CAF6A5" w14:textId="77777777" w:rsidR="00A03C8E" w:rsidRPr="00A03C8E" w:rsidRDefault="00A03C8E" w:rsidP="00C624E3">
      <w:pPr>
        <w:rPr>
          <w:rFonts w:ascii="宋体" w:eastAsia="宋体" w:hAnsi="宋体" w:hint="eastAsia"/>
        </w:rPr>
      </w:pPr>
    </w:p>
    <w:p w14:paraId="6417C7FF" w14:textId="17F12EC8" w:rsidR="00C624E3" w:rsidRPr="004E2C7E" w:rsidRDefault="00C624E3" w:rsidP="00C624E3">
      <w:pPr>
        <w:rPr>
          <w:rFonts w:ascii="黑体" w:eastAsia="黑体" w:hAnsi="黑体" w:hint="eastAsia"/>
          <w:b/>
          <w:bCs/>
          <w:sz w:val="24"/>
          <w:szCs w:val="28"/>
        </w:rPr>
      </w:pPr>
      <w:r w:rsidRPr="004E2C7E">
        <w:rPr>
          <w:rFonts w:ascii="黑体" w:eastAsia="黑体" w:hAnsi="黑体" w:hint="eastAsia"/>
          <w:b/>
          <w:bCs/>
          <w:sz w:val="24"/>
          <w:szCs w:val="28"/>
        </w:rPr>
        <w:t>五、效力位阶与效力冲突处理原则</w:t>
      </w:r>
    </w:p>
    <w:p w14:paraId="7F607758" w14:textId="0069F61E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（一）效力位阶概念</w:t>
      </w:r>
    </w:p>
    <w:p w14:paraId="32CF78E2" w14:textId="2B4E9F7C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1、法律效力体系</w:t>
      </w:r>
    </w:p>
    <w:p w14:paraId="5C5D5123" w14:textId="1FD40261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2、法的效力位阶</w:t>
      </w:r>
    </w:p>
    <w:p w14:paraId="02FEA028" w14:textId="7E38CA82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lastRenderedPageBreak/>
        <w:t>3、分类</w:t>
      </w:r>
    </w:p>
    <w:p w14:paraId="7D52DC58" w14:textId="03DC4E32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（二）法律规范冲突解决原则</w:t>
      </w:r>
    </w:p>
    <w:p w14:paraId="6EDC168D" w14:textId="35B07FC6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1、根本法优于普通法</w:t>
      </w:r>
    </w:p>
    <w:p w14:paraId="0C5A1670" w14:textId="4F229DD4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2、上位法优于下位法</w:t>
      </w:r>
    </w:p>
    <w:p w14:paraId="771B79DC" w14:textId="7E0DB21E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3、特别法优于一般法</w:t>
      </w:r>
    </w:p>
    <w:p w14:paraId="741EEF72" w14:textId="6E771C83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4、新法优于旧法</w:t>
      </w:r>
    </w:p>
    <w:p w14:paraId="61D4D270" w14:textId="6A8DB1EB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*宪法&gt;普通法律&gt;行政法规&gt;地方性法规&gt;本级和下级地方政府规章</w:t>
      </w:r>
    </w:p>
    <w:p w14:paraId="3C99ED6D" w14:textId="734000CD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（三）备案审查</w:t>
      </w:r>
    </w:p>
    <w:p w14:paraId="78364729" w14:textId="796BB706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2019：地方性法规与宪法冲突（公民通信自由和通信秘密）</w:t>
      </w:r>
    </w:p>
    <w:p w14:paraId="5554E48F" w14:textId="62C90C0E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2020：最高人民法院司法解释（同命不同价）与宪法冲突（法律面前一律平等）</w:t>
      </w:r>
    </w:p>
    <w:p w14:paraId="34D114BF" w14:textId="1C73E6EA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2021：地方性法规（强制性亲自鉴定）与宪法冲突（人格尊严、身份隐私、家庭）</w:t>
      </w:r>
    </w:p>
    <w:p w14:paraId="5415B236" w14:textId="16843805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2023：市辖区议事协调机构（连坐）的通告与宪法冲突（罪责自负原则等）</w:t>
      </w:r>
    </w:p>
    <w:p w14:paraId="5F629EC0" w14:textId="6965DD59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2023：地方性法规（全面禁止烟花爆竹）与法律、行政法规（大气污染防治法、国务院制定的烟花爆竹安全管理条例）冲突</w:t>
      </w:r>
      <w:r w:rsidRPr="00A03C8E">
        <w:rPr>
          <w:rFonts w:ascii="宋体" w:eastAsia="宋体" w:hAnsi="宋体" w:hint="eastAsia"/>
        </w:rPr>
        <w:tab/>
      </w:r>
    </w:p>
    <w:p w14:paraId="6571237C" w14:textId="03E98EC1" w:rsidR="00C624E3" w:rsidRPr="00A03C8E" w:rsidRDefault="00C624E3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（四）案例</w:t>
      </w:r>
      <w:r w:rsidRPr="00A03C8E">
        <w:rPr>
          <w:rFonts w:ascii="宋体" w:eastAsia="宋体" w:hAnsi="宋体" w:hint="eastAsia"/>
        </w:rPr>
        <w:tab/>
      </w:r>
    </w:p>
    <w:p w14:paraId="406B2FED" w14:textId="19A54CEF" w:rsidR="00C624E3" w:rsidRPr="00A03C8E" w:rsidRDefault="00511A6C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1、</w:t>
      </w:r>
      <w:r w:rsidR="00C624E3" w:rsidRPr="00A03C8E">
        <w:rPr>
          <w:rFonts w:ascii="宋体" w:eastAsia="宋体" w:hAnsi="宋体" w:hint="eastAsia"/>
        </w:rPr>
        <w:t>一句话导航</w:t>
      </w:r>
    </w:p>
    <w:p w14:paraId="6B1A75CE" w14:textId="758533DA" w:rsidR="00C624E3" w:rsidRPr="00A03C8E" w:rsidRDefault="00511A6C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2、</w:t>
      </w:r>
      <w:r w:rsidR="00C624E3" w:rsidRPr="00A03C8E">
        <w:rPr>
          <w:rFonts w:ascii="宋体" w:eastAsia="宋体" w:hAnsi="宋体" w:hint="eastAsia"/>
        </w:rPr>
        <w:t>适用原则</w:t>
      </w:r>
    </w:p>
    <w:p w14:paraId="71265073" w14:textId="122339E5" w:rsidR="00C624E3" w:rsidRPr="00A03C8E" w:rsidRDefault="00511A6C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3、</w:t>
      </w:r>
      <w:r w:rsidR="00C624E3" w:rsidRPr="00A03C8E">
        <w:rPr>
          <w:rFonts w:ascii="宋体" w:eastAsia="宋体" w:hAnsi="宋体" w:hint="eastAsia"/>
        </w:rPr>
        <w:t>争议点</w:t>
      </w:r>
    </w:p>
    <w:p w14:paraId="65E94C47" w14:textId="6C70B7DE" w:rsidR="00C624E3" w:rsidRPr="00A03C8E" w:rsidRDefault="00511A6C" w:rsidP="00C624E3">
      <w:pPr>
        <w:rPr>
          <w:rFonts w:ascii="宋体" w:eastAsia="宋体" w:hAnsi="宋体" w:hint="eastAsia"/>
        </w:rPr>
      </w:pPr>
      <w:r w:rsidRPr="00A03C8E">
        <w:rPr>
          <w:rFonts w:ascii="宋体" w:eastAsia="宋体" w:hAnsi="宋体" w:hint="eastAsia"/>
        </w:rPr>
        <w:t>4、</w:t>
      </w:r>
      <w:r w:rsidR="00C624E3" w:rsidRPr="00A03C8E">
        <w:rPr>
          <w:rFonts w:ascii="宋体" w:eastAsia="宋体" w:hAnsi="宋体" w:hint="eastAsia"/>
        </w:rPr>
        <w:t>案件事实</w:t>
      </w:r>
    </w:p>
    <w:p w14:paraId="17C0DF1F" w14:textId="3B4AA9E6" w:rsidR="00621A26" w:rsidRPr="00A03C8E" w:rsidRDefault="00511A6C" w:rsidP="00C624E3">
      <w:pPr>
        <w:rPr>
          <w:rFonts w:ascii="宋体" w:eastAsia="宋体" w:hAnsi="宋体"/>
        </w:rPr>
      </w:pPr>
      <w:r w:rsidRPr="00A03C8E">
        <w:rPr>
          <w:rFonts w:ascii="宋体" w:eastAsia="宋体" w:hAnsi="宋体" w:hint="eastAsia"/>
        </w:rPr>
        <w:t>5、</w:t>
      </w:r>
      <w:r w:rsidR="00C624E3" w:rsidRPr="00A03C8E">
        <w:rPr>
          <w:rFonts w:ascii="宋体" w:eastAsia="宋体" w:hAnsi="宋体" w:hint="eastAsia"/>
        </w:rPr>
        <w:t>判决</w:t>
      </w:r>
    </w:p>
    <w:sectPr w:rsidR="00621A26" w:rsidRPr="00A03C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26"/>
    <w:rsid w:val="003977D2"/>
    <w:rsid w:val="004A243A"/>
    <w:rsid w:val="004D7A7B"/>
    <w:rsid w:val="004E2C7E"/>
    <w:rsid w:val="004E4A8A"/>
    <w:rsid w:val="00511A6C"/>
    <w:rsid w:val="00567DA4"/>
    <w:rsid w:val="00621A26"/>
    <w:rsid w:val="00653F2A"/>
    <w:rsid w:val="008C3C1D"/>
    <w:rsid w:val="00A03C8E"/>
    <w:rsid w:val="00A358E7"/>
    <w:rsid w:val="00AF12A9"/>
    <w:rsid w:val="00B47C84"/>
    <w:rsid w:val="00B52FBD"/>
    <w:rsid w:val="00B72AA7"/>
    <w:rsid w:val="00B7394A"/>
    <w:rsid w:val="00BF3F46"/>
    <w:rsid w:val="00C624E3"/>
    <w:rsid w:val="00DF1C5C"/>
    <w:rsid w:val="00E66B52"/>
    <w:rsid w:val="00E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4CF4"/>
  <w15:chartTrackingRefBased/>
  <w15:docId w15:val="{8584520D-A3AE-4635-BD2E-093ECB6C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C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C1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C3C1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8C3C1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C3C1D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C3C1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81F71-6281-4DE0-B10F-399C2BF3D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hmy sh</dc:creator>
  <cp:keywords/>
  <dc:description/>
  <cp:lastModifiedBy>hmy sh</cp:lastModifiedBy>
  <cp:revision>1</cp:revision>
  <dcterms:created xsi:type="dcterms:W3CDTF">2025-01-09T12:17:00Z</dcterms:created>
  <dcterms:modified xsi:type="dcterms:W3CDTF">2025-01-09T12:46:00Z</dcterms:modified>
</cp:coreProperties>
</file>