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字由点字典楷" w:hAnsi="字由点字典楷" w:cs="字由点字典楷" w:eastAsia="字由点字典楷"/>
          <w:color w:val="000000"/>
          <w:sz w:val="64"/>
          <w:szCs w:val="64"/>
        </w:rPr>
        <w:t xml:space="preserve">从竞技凝视到情动代偿：中国游泳赛事的消费动力机制与空间治理策略——基于小红书的量化民族志研究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摘要：</w:t>
      </w:r>
      <w:r>
        <w:rPr>
          <w:rFonts w:ascii="字由点字典楷" w:hAnsi="字由点字典楷" w:cs="字由点字典楷" w:eastAsia="字由点字典楷"/>
          <w:color w:val="000000"/>
          <w:sz w:val="24"/>
          <w:szCs w:val="24"/>
        </w:rPr>
        <w:t xml:space="preserve">大型体育赛事的受众消费行为正在发生从竞技成绩导向向情感体验导向的范式转移，但现有文献缺乏对这一转移的微观机制解释。本研究以2025年国内五场核心游泳赛事为经验场域，采用量化民族志混合方法，将五次线下参与式观察与小红书平台N=747篇笔记及17733条评论的计算文本分析深度结合。以“互动会话（Thread）”为分析单元，综合运用BERTopic主题建模、大语言模型（LLM）潜变量推断与模糊集定性比较分析（fsQCA），本研究检验了三个假设。研究发现：第一，赛事话语场域的注意力呈现显著的空间溢出，非正式附属空间中的互动仪式构成情感能量的集聚地，其文本情感均值显著高于外围服务议题。第二，fsQCA组态路径显示，高仪式体验与高感知成本能够共存于驱动高消费意愿的充分性条件组合中，为缓冲型调节效应提供了组态层面的支持性证据。第三，驱动高消费意愿不存在单一必要条件，多条等效路径对应着结构性不同的受众消费逻辑，且城市商业联动在绝大多数路径中系统性缺失，呈现“场馆孤岛效应”。本研究对互动仪式链理论做出空间维度的拓展，将认知缓冲机制从科学及健康传播领域迁移至体育消费语境，并通过组态方法揭示了粉丝消费决策的不同。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关键词：</w:t>
      </w:r>
      <w:r>
        <w:rPr>
          <w:rFonts w:ascii="字由点字典楷" w:hAnsi="字由点字典楷" w:cs="字由点字典楷" w:eastAsia="字由点字典楷"/>
          <w:color w:val="000000"/>
          <w:sz w:val="24"/>
          <w:szCs w:val="24"/>
        </w:rPr>
        <w:t xml:space="preserve">量化民族志；互动仪式链；缓冲型调节效应；模糊集定性比较分析；体育粉丝文化；空间溢出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1 引言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2026年3月，中国游泳公开赛暨全国春季锦标赛即将在深圳大运中心游泳馆拉开帷幕。然而赛事尚未开赛，小红书平台上演了一番拉扯场景：开票前后粉丝们一直在蹲守汪顺是否参加此次赛事，并在开票后迅速锁定座席，在票价争议、内部人士爆料等讨论加持下，最终达成了汪顺不去的共识，平台上出现了一波退票潮。随后，汪顺现身主办方的宣传视频表示“我们深圳见”，粉丝们急速将退回的票又买了回来。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此次外籍运动员的加盟下，可以预料，此次春锦赛又将掀起一场平台关注。这一舆情模式并非孤例。回溯2025年度国内五场核心游泳赛事的线上讨论，几乎每一场赛事都经历了相似的话语轨迹：在票价被大幅溢价、机酒交通不便且外围配套严重不足的情况下，大量受众依然展现出较高的跨城追赛意愿，开赛前的蹲守观望与开赛后的仪式狂欢并存，负面的服务评价与强烈的消费意愿表达同时出现在同一个话语场域中。这种看似矛盾的共存，构成了本研究的经验起点。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体育管理学的传统分析框架难以解释这种矛盾。无论是SERVQUAL模型还是Sportscape框架（Wakefield &amp; Blodgett, 1996），均预设感知成本与满意度之间存在单调递减的线性关系——价格越高、服务越差，满意度与重购意愿理应越低。然而，如上所述，2025年国内游泳赛事的经验现实呈现出截然不同的矛盾图景。是什么机制使得高昂的观赛成本未能切断受众的消费意愿？这种看似非理性的消费行为背后是否存在可识别的情感与社会动因？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与此同时，体育赛事的受众行为正在经历深层的结构性变化。Weed等人（2015）对涓滴效应的系统性综述已经表明，大型赛事并不自动转化为大众参与与消费的增长，关键在于赛事期间是否存在能够将旁观热情接合为实际行为的触发机制。在中国语境下，黄海燕（2020）指出国内赛事产品功能单一、缺乏向城市文旅消费链条的有效溢出。这些研究揭示了宏观层面的结构性困境，但对于微观层面的受众情感如何具体介入消费决策过程，现有文献尚缺乏系统的理论解释与实证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本研究旨在为这一微观层面作出贡献。以2025年中国五场核心游泳赛事为经验场域，初步探究三个相互关联的问题：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RQ1：</w:t>
      </w:r>
      <w:r>
        <w:rPr>
          <w:rFonts w:ascii="字由点字典楷" w:hAnsi="字由点字典楷" w:cs="字由点字典楷" w:eastAsia="字由点字典楷"/>
          <w:color w:val="000000"/>
          <w:sz w:val="24"/>
          <w:szCs w:val="24"/>
        </w:rPr>
        <w:t xml:space="preserve">体育赛事话语场域中的受众注意力如何在正式赛场空间与非正式附属空间之间分配？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RQ2：</w:t>
      </w:r>
      <w:r>
        <w:rPr>
          <w:rFonts w:ascii="字由点字典楷" w:hAnsi="字由点字典楷" w:cs="字由点字典楷" w:eastAsia="字由点字典楷"/>
          <w:color w:val="000000"/>
          <w:sz w:val="24"/>
          <w:szCs w:val="24"/>
        </w:rPr>
        <w:t xml:space="preserve">互动仪式产生的情感能量是否以及如何调节感知成本对消费意愿的负面效应？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RQ3：</w:t>
      </w:r>
      <w:r>
        <w:rPr>
          <w:rFonts w:ascii="字由点字典楷" w:hAnsi="字由点字典楷" w:cs="字由点字典楷" w:eastAsia="字由点字典楷"/>
          <w:color w:val="000000"/>
          <w:sz w:val="24"/>
          <w:szCs w:val="24"/>
        </w:rPr>
        <w:t xml:space="preserve">驱动高体育消费意愿的前因条件是否呈现多重并发的组态路径，而非单一线性的因果链条？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为回答上述问题，本研究采用量化民族志（Shaffer, 2017）的混合方法设计，将五次线下参与式观察与小红书平台747篇笔记及17733条评论的计算文本分析相结合。针对社交媒体短文本的稀疏性与碎片化特征，本研究确立“互动会话（Thread）”为分析单元——将每条笔记及其评论区视为一个微观话语场域（Papacharissi, 2015），在场域层面而非个体层面进行多维度测量。在此基础上，综合运用BERTopic主题建模、大语言模型潜变量推断与模糊集定性比较分析（fsQCA），本研究试图从主题结构、情感极性与组态路径三个维度，阐释体育赛事消费意愿的生成机制。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的预期贡献体现在三个层面。在理论上，本研究对Collins（2004）的互动仪式链理论做出空间维度的拓展——主张在竞技时间被极度压缩的赛事类型中，非正式附属空间可替代正式赛场成为情感能量的集聚地；同时，将认知缓冲机制（Slater&amp;Rouner, 2002）从科学及健康传播领域迁移至体育消费语境，提出情感能量对感知成本的补偿性共存假设。在方法上，Thread分析单元的确立与LLM增强的量化民族志设计，为计算传播学处理视觉导向平台的碎片化短文本提供了可复用的方法论模板。在经验层面，通过识别组态路径中城市商业联动的系统性缺失——本研究将其概念化为“场馆孤岛效应”，为从空间角度理解赛事消费意愿提供实证基础。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2 文献综述与分析框架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2.1 体育赛事消费：从涓滴效应到体验经济的转向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大型体育赛事对区域经济与大众体育参与的拉动作用，长期是体育管理学的核心议题。早期研究主要依据“涓滴效应”假说，认为精英竞技成就能够通过榜样示范与媒介曝光自动向下渗透，带动普通公众的体育参与和消费（Coalter, 2004）。然而，Weed 等人（2015）对伦敦奥运会遗产的系统性综述表明，涓滴效应的实际证据薄弱且高度依赖中介条件——赛事本身并不自动转化为大众参与的增长，关键在于赛事期间是否存在能够将“旁观热情”接合为“身体实践”的具体触发机制。Hallmann 和 Breuer（2010）进一步证实，观众的现场体验质量（而非赛事规格本身）才是预测体育消费意愿的核心变量。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中国语境下，体育竞赛表演产业的研究近年集中于供给侧结构性矛盾。黄海燕（2020）指出，国内赛事产品存在功能单一、市场化程度不足的现实困境，多数赛事的收入结构高度依赖票务与赞助，缺乏向城市文旅消费链条的有效溢出。陈林祥和柳鸣毅（2021）对中国职业体育联赛的实证分析显示，观众满意度模型中“场馆硬件”与“竞技水平”的解释力正在下降，而“氛围体验”与“社群归属感”的权重持续上升。这一趋势与西方体育消费研究中从“服务质量评估”向“体验共创”的范式转移（Yoshida &amp; James, 2010）高度一致，但中国学者尚未将这种转移与数字平台上粉丝社群的情感实践系统性地联结起来。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传统体育消费研究的核心局限在于其“理性经济人”预设。无论是SERVQUAL模型还是Sportscape框架（Wakefield &amp; Blodgett, 1996），均将观众视为对服务属性进行线性效用评估的消费者，假定感知成本的上升必然导致满意度与重购意愿的单调递减。这一假设无法解释本研究田野中反复观察到的矛盾点：在票价被黄牛炒至数倍、场馆配套严重不足的情况下，受众依然表现出极高的跨城追赛意愿并可能持续“全勤”。理解这一矛盾点，需要引入粉丝研究与情感社会学的理论资源。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2.2 数字粉丝实践：平台操作性、情动劳动与亚文化资本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粉丝研究的理论重心经历了三次迭代。Jenkins（1992）奠基的“文本盗猎”范式将粉丝定位为对文化工业产品进行抵抗性解读的能动主体。在平台社会崛起后，Busse 和 Gray（2011）以及 Sandvoss 等人（2017）推动了从“文本中心”向“实践中心”的转向，强调粉丝行为本身，而非其解读的文本构成了值得分析的文化生产。Cunningham 和 Craig（2021）进一步提出“平台化粉丝实践”概念，指出在算法推荐与平台治理的双重塑形下，粉丝已从文本消费者演变为具有跨平台操作能力的数据行动者，其打榜、控评与反审查策略深刻重塑了数字时代的参与逻辑。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在此脉络中，粉丝的线上打榜与线下应援被概念化为“情动劳动”。Hardt 和 Negri（2004）将情动劳动界定为生产社会关系与情感联结的非物质劳动形式。Hills（2002）将其引入粉丝研究，指出粉丝的情感投入既是被文化工业征用的免费劳动力，也是个体积极寻求本体论安全感的自主实践。Yin和Xie（2021）在对中国偶像粉丝社群的民族志中发现，粉丝在社群内的物质交换不仅游离于资本的直接控制之外，更构成了一种确认群体内部阶层的“亚文化资本”（Thornton, 1995）流通机制——参与者通过制作精美度、分发数量与跨城追随频率积累符号地位，并以此进行社群内部的等级区分。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然而，上述粉丝研究的主流进路存在两个显著盲区。第一，多数研究止步于揭示情动劳动的剥削性质或赞颂其抵抗潜能，却鲜少追问：这些被生产出来的情感能量在微观场域中如何具体调节个体的经济决策？换言之，情动劳动的产出，即集体情感是否以及如何影响消费行为。</w:t>
      </w:r>
      <w:r>
        <w:rPr>
          <w:rFonts w:ascii="字由点字典楷" w:hAnsi="字由点字典楷" w:cs="字由点字典楷" w:eastAsia="字由点字典楷"/>
          <w:color w:val="000000"/>
          <w:sz w:val="24"/>
          <w:szCs w:val="24"/>
          <w:highlight w:val="lightGray"/>
        </w:rPr>
        <w:t xml:space="preserve">第二，体育赛事与偶像演唱会的关键差异在于，前者拥有极度压缩的竞技时间与更可接近的互动身份及赛事附属空间，这些特征从根本上改变了粉丝实践的物理边界与时间节奏。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2.3 互动仪式链、拟社会关系与情感的调节功能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llins（2004）的互动仪式链理论为理解群体情感的生成机制提供了微观社会学基础。该理论指出，成功的互动仪式需要满足四个条件：身体的共同在场、对局外人的屏障、相互关注的焦点以及共享的情感状态。当四个条件同时满足时，参与者获得高密度的情感能量，并产生持续参与后续仪式的强烈动机。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Cottingham（2012）率先将IRC理论系统性地引入体育社会学，证实现场观赛中的集体欢呼、歌唱与身体接触构成了产生情感能量的核心仪式要素。然而，Cottingham的分析以及此后大量体育情感研究（ Karg &amp; McDonald, 2011; Uhrich &amp; Benkenstein, 2010）——均以正式赛场作为唯一的仪式空间。这一空间预设在面对以当代中国游泳赛事为例时暴露出的适用性缺口：由于竞技时间被极度压缩，正式赛场在物理上无法承载粉丝全部的情感倾注。田野观察表明，赛后运动员离场通道由于允许更高密度的目光交汇与近距离身体接近，被受众实践性地重构为满足IRC全部四个条件的第二仪式空间。这一现象要求我们对IRC理论进行空间维度的拓展：互动仪式的峰值情感能量并不必然产生于制度化的正式展演空间，而可能溢出至非正式附属空间，条件是后者能够提供更高的身体接近度与相互关注密度。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与此平行，Horton和Wohl（1956）提出的拟社会互动与 Dibble 等人（2016）发展的拟社会关系理论，为理解受众对运动员的单向情感依恋提供了个体心理学基础。Sandvoss（2005）在《Fans: The Mirror of Consumption》中进一步论证，粉丝对偶像的情感投射本质上是一种自恋式认同，偶像被建构为理想化自我的镜像。近年来，Billings等人（2019）在体育传播研究中证实，社交媒体的普及显著强化了体育受众的PSR强度，使得原本属于“弱拟社会关系”的体育观众群体在情感卷入度上日益趋近于娱乐偶像粉丝。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Papacharissi（2015）在《Affective Publics》中提出了“情感公众”概念，指出社交媒体上的公共讨论越来越多地通过情感而非理性审议进行组织与动员。这一框架启发本研究将分析单元从个体上移至“互动会话（Thread）”层面：单一用户的情感表达或许是碎片化的，但当多个用户围绕同一话题在评论区展开互动时，便形成了一个具有集体情感温度的微观“情感公众”场域。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然而，现有文献在将互动仪式产生的情感能量与受众的经济决策联结方面不足。Hutchins和Rowe（2012）在《Sport Beyond Television》中深刻分析了媒介化如何重塑体育受众的观赛体验，但其关注点止于媒介平台的结构性力量，未延伸至受众情感如何反向调节消费行为。在消费者行为学领域，“认知缓冲”机制虽已在科学及健康传播（Slater &amp; Rouner, 2002）和风险感知（Loewenstein et al., 2001）研究中得到验证——即强烈的情感唤起能够削弱个体对负面信息的理性评估权重——但这一机制尚未被应用于体育赛事消费语境。这构成了本研究的核心理论切入点。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2.4 分析框架与研究假设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基于上述文献梳理，本研究构建“空间重构—情感缓冲—组态演化”三层分析框架，其核心理论主张与可证伪边界条件如下：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第一层：互动仪式的空间溢出。</w:t>
      </w:r>
      <w:r>
        <w:rPr>
          <w:rFonts w:ascii="字由点字典楷" w:hAnsi="字由点字典楷" w:cs="字由点字典楷" w:eastAsia="字由点字典楷"/>
          <w:color w:val="000000"/>
          <w:sz w:val="24"/>
          <w:szCs w:val="24"/>
        </w:rPr>
        <w:t xml:space="preserve">IRC理论预设正式展演空间为情感能量的唯一产生地。本研究挑战这一预设，主张在竞技时间被极度压缩的赛事类型中，非正式附属空间，如下班通道、指定酒店等将替代正式赛场成为情感能量的峰值产生地。这一主张的可证伪边界在于：如果竞技时间充裕，如足球、篮球等长周期赛事，正式赛场仍可能保持其仪式核心地位，因此这一层概念具有项目特异性。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基于此，提出假设：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H1：</w:t>
      </w:r>
      <w:r>
        <w:rPr>
          <w:rFonts w:ascii="字由点字典楷" w:hAnsi="字由点字典楷" w:cs="字由点字典楷" w:eastAsia="字由点字典楷"/>
          <w:color w:val="000000"/>
          <w:sz w:val="24"/>
          <w:szCs w:val="24"/>
        </w:rPr>
        <w:t xml:space="preserve">在互动会话层面，涉及非正式空间互动仪式（下班路、无料交换等）的文本情感均值显著高于涉及外围服务评估（票务、安保、场馆设施等）的文本情感均值。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第二层：情感能量的缓冲型调节。</w:t>
      </w:r>
      <w:r>
        <w:rPr>
          <w:rFonts w:ascii="字由点字典楷" w:hAnsi="字由点字典楷" w:cs="字由点字典楷" w:eastAsia="字由点字典楷"/>
          <w:color w:val="000000"/>
          <w:sz w:val="24"/>
          <w:szCs w:val="24"/>
        </w:rPr>
        <w:t xml:space="preserve">本研究将认知缓冲机制（Slater &amp; Rouner, 2002）从科学及健康传播领域迁移至体育消费领域，提出一个此前未被检验的调节模型：互动仪式产生的高情感能量在“感知成本”与“消费意愿”之间发挥缓冲型调节作用。具体而言，当受众在非正式仪式空间中获得高强度情感体验时，高感知成本对消费意愿的负面效应将被显著削弱。这一机制超越了传统SERVQUAL模型中成本与满意度的线性递减假设，也推进了Hutchins 和 Rowe（2012）止步于媒介结构分析而未触及消费决策的理论边界。其可证伪边界在于：如果情感能量的调节作用存在阈值效应，即仅在极端高水平的情感唤起下才有效，那么对于情感卷入度较低的泛体育观众，缓冲效应可能不成立。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H2：</w:t>
      </w:r>
      <w:r>
        <w:rPr>
          <w:rFonts w:ascii="字由点字典楷" w:hAnsi="字由点字典楷" w:cs="字由点字典楷" w:eastAsia="字由点字典楷"/>
          <w:color w:val="000000"/>
          <w:sz w:val="24"/>
          <w:szCs w:val="24"/>
        </w:rPr>
        <w:t xml:space="preserve">互动仪式体验在感知成本与消费意愿之间起缓冲型调节作用：当仪式体验强度较高时，高感知成本对消费意愿的负面效应被显著削弱。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第三层：消费意愿的组态演化。</w:t>
      </w:r>
      <w:r>
        <w:rPr>
          <w:rFonts w:ascii="字由点字典楷" w:hAnsi="字由点字典楷" w:cs="字由点字典楷" w:eastAsia="字由点字典楷"/>
          <w:color w:val="000000"/>
          <w:sz w:val="24"/>
          <w:szCs w:val="24"/>
        </w:rPr>
        <w:t xml:space="preserve">线性回归假定单一自变量的净效应独立于其他条件，但体育消费转化是一个复杂系统（Ragin, 2008），可能呈现殊途同归的非线性特征。本研究借助模糊集定性比较分析（fsQCA），探索驱动高消费意愿的多重并发条件组态。这一层次的理论价值在于暴露不同受众社群的消费转化是否遵循根本不同的因果路径，以及“城市商业联动”这一被现有研究忽视的条件是否构成必要前因。其可证伪边界在于：如果所有高消费意愿组态都指向同一条线性路径，则组态分析相较回归模型不具增量解释力。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H3：</w:t>
      </w:r>
      <w:r>
        <w:rPr>
          <w:rFonts w:ascii="字由点字典楷" w:hAnsi="字由点字典楷" w:cs="字由点字典楷" w:eastAsia="字由点字典楷"/>
          <w:color w:val="000000"/>
          <w:sz w:val="24"/>
          <w:szCs w:val="24"/>
        </w:rPr>
        <w:t xml:space="preserve">驱动高消费意愿的前因条件呈现多重并发的组态路径，不存在单一必要条件；不同组态对应着本质不同的受众消费逻辑。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 研究方法：LLM增强的组态分析设计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3.1 方法论定位与认识论声明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本研究采用量化民族志（Shaffer, 2017）的混合方法设计。QE的核心认识论立场是：有意义的量化不能脱离对数据生成情境的民族志理解（Shaffer &amp; Ruis, 2017），而扎实的民族志观察也需要计算工具来克服样本量的局限。基于这一立场，本研究构建了“田野具身观察 → BERTopic主题发现 → LLM潜变量测量 → fsQCA组态分析”的四阶段分析流程。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四个阶段在认识论上构成递进的从情境到抽象的链条。第一阶段提供不可替代的情境性厚描，锚定研究者对饭圈黑话、空间实践与情感氛围的第一手体认，避免后续计算陷入“垃圾输入-垃圾输出”的黑箱风险。第二阶段在田野知识的引导下，对海量文本执行无监督主题发现，将碎片化的短文本聚合为可解释的议题结构。第三阶段在主题结构的基础上，对每个互动会话执行细粒度的多维度测量，替代传统的人工编码或情感词典，同时通过严格的人机协同校验控制测量误差。第四阶段将LLM测量结果输入组态分析框架，探索多重并发的因果路径。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最终决定不采用OLS回归检验调节效应，由于篇幅限制也不对调节效应和补偿效应进行严格的统计学区分，理由如下：第一，本研究的因变量与调节变量均由同一LLM模型从同一Thread文本中推断得出，存在不可消除的共同方法偏差（Podsakoff et al., 2003），在这种数据结构下，交互项的显著性极易受到人为干扰。第二，本研究的核心理论关怀并非估计单一变量的净效应，而是揭示多重条件交织的组态路径。因此，H2将通过fsQCA组态路径中的条件组合来检验——如果存在“高仪式体验×高感知成本 → 高消费意愿”的充分性路径，即构成对缓冲效应的组态层面验证（Ragin, 2008, pp. 44–48）。H1仍采用独立样本T检验，因其仅涉及均值比较，不受上述共同方法偏差的影响。第二层：情感能量的补偿性共存与缓冲效应。
</w:t>
      </w:r>
    </w:p>
    <w:p>
      <w:pPr>
        <w:spacing w:after="120" w:before="120"/>
        <w:jc w:val="center"/>
      </w:pPr>
      <w:r>
        <w:drawing>
          <wp:inline>
            <wp:extent cx="5734050" cy="3125057"/>
            <wp:docPr id="0" name="Drawing 0" descr="e26d2dd9dc4e02aa93e9a61fce3bf09f.png"/>
            <wp:cNvGraphicFramePr>
              <a:graphicFrameLocks noChangeAspect="true"/>
            </wp:cNvGraphicFramePr>
            <a:graphic>
              <a:graphicData uri="http://schemas.openxmlformats.org/drawingml/2006/picture">
                <pic:pic xmlns:pic="http://schemas.openxmlformats.org/drawingml/2006/picture">
                  <pic:nvPicPr>
                    <pic:cNvPr id="0" name="Picture 0" descr="e26d2dd9dc4e02aa93e9a61fce3bf09f.png"/>
                    <pic:cNvPicPr>
                      <a:picLocks noChangeAspect="true"/>
                    </pic:cNvPicPr>
                  </pic:nvPicPr>
                  <pic:blipFill>
                    <a:blip r:embed="rId3"/>
                    <a:stretch>
                      <a:fillRect/>
                    </a:stretch>
                  </pic:blipFill>
                  <pic:spPr>
                    <a:xfrm flipH="false" flipV="false">
                      <a:off x="0" y="0"/>
                      <a:ext cx="5734050" cy="3125057"/>
                    </a:xfrm>
                    <a:prstGeom prst="rect">
                      <a:avLst/>
                    </a:prstGeom>
                  </pic:spPr>
                </pic:pic>
              </a:graphicData>
            </a:graphic>
          </wp:inline>
        </w:drawing>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Figure 1：研究设计流程图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3.2 数据来源与抽样框架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3.2.1 线上数据：小红书语料库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抽样框架与检索策略。</w:t>
      </w:r>
      <w:r>
        <w:rPr>
          <w:rFonts w:ascii="字由点字典楷" w:hAnsi="字由点字典楷" w:cs="字由点字典楷" w:eastAsia="字由点字典楷"/>
          <w:color w:val="000000"/>
          <w:sz w:val="24"/>
          <w:szCs w:val="24"/>
        </w:rPr>
        <w:t xml:space="preserve">本研究以2025年国内五场核心游泳赛事为时间窗口，在小红书平台定向采集赛事相关用户生成内容（UGC）。具体抽样参数如下：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 数据采集参数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参数</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设定</w:t>
            </w:r>
            <w:r>
              <w:rPr>
                <w:rFonts w:ascii="字由点字典楷" w:hAnsi="字由点字典楷" w:cs="字由点字典楷" w:eastAsia="字由点字典楷"/>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平台</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小红书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时间窗口</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highlight w:val="lightGray"/>
              </w:rPr>
              <w:t xml:space="preserve">由于体育赛事讨论事实上大基数有限，且有大量repo帖子，因此无时间窗口，采集有关的所有内容，宏观上为2025年。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检索关键词</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“春锦赛”“游泳冠军赛"“夏锦赛”“全锦赛”“全运会游泳”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内容类型</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仅图文笔记（仅采集文字标题、正文与评论区文本，不采集图像/视频内容，</w:t>
            </w:r>
            <w:r>
              <w:rPr>
                <w:rFonts w:ascii="字由点字典楷" w:hAnsi="字由点字典楷" w:cs="字由点字典楷" w:eastAsia="字由点字典楷"/>
                <w:color w:val="000000"/>
                <w:sz w:val="24"/>
                <w:szCs w:val="24"/>
                <w:highlight w:val="lightGray"/>
              </w:rPr>
              <w:t>不采集站姐</w:t>
            </w:r>
            <w:r>
              <w:rPr>
                <w:rFonts w:ascii="字由点字典楷" w:hAnsi="字由点字典楷" w:cs="字由点字典楷" w:eastAsia="字由点字典楷"/>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采集方式</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非参与式手动采集（见下文说明）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排序策略</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按“最新”排序遍历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手动采集的局限性与合理性声明。</w:t>
      </w:r>
      <w:r>
        <w:rPr>
          <w:rFonts w:ascii="字由点字典楷" w:hAnsi="字由点字典楷" w:cs="字由点字典楷" w:eastAsia="字由点字典楷"/>
          <w:color w:val="000000"/>
          <w:sz w:val="24"/>
          <w:szCs w:val="24"/>
        </w:rPr>
        <w:t>由于小红书平台实施严格的反爬机制且未开放公共API，本研究采用研究者手动浏览、截屏与文本转录的方式完成数据采集。我们充分承认这一策略的三项局限：（1）采集效率受限，本研究数据采集工作耗时巨大，并可能遗漏长尾低互动帖文；（2）研究者的主观判断不可避免地介入了“是否与赛事相关”的筛选过程；（3）无法获取帖文的精确点赞、收藏与转发数据。为缓解上述偏差，本研究采取以下措施：第一，两名研究人员独立执行采集，对同一关键词的采集结果取并集，并计算重叠率以评估采集一致性</w:t>
      </w:r>
      <w:r>
        <w:rPr>
          <w:rFonts w:ascii="字由点字典楷" w:hAnsi="字由点字典楷" w:cs="字由点字典楷" w:eastAsia="字由点字典楷"/>
          <w:color w:val="000000"/>
          <w:sz w:val="24"/>
          <w:szCs w:val="24"/>
          <w:highlight w:val="lightGray"/>
        </w:rPr>
        <w:t>（重叠率 = [此处填入]%，11450和17xxx）</w:t>
      </w:r>
      <w:r>
        <w:rPr>
          <w:rFonts w:ascii="字由点字典楷" w:hAnsi="字由点字典楷" w:cs="字由点字典楷" w:eastAsia="字由点字典楷"/>
          <w:color w:val="000000"/>
          <w:sz w:val="24"/>
          <w:szCs w:val="24"/>
        </w:rPr>
        <w:t xml:space="preserve">；第二，按“最新”排序进行地毯式遍历，避免算法推荐导致的高赞帖过采样；第三，在讨论章节中坦陈单平台偏差，并提出外部三角验证方案。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平台服务条款合规声明。</w:t>
      </w:r>
      <w:r>
        <w:rPr>
          <w:rFonts w:ascii="字由点字典楷" w:hAnsi="字由点字典楷" w:cs="字由点字典楷" w:eastAsia="字由点字典楷"/>
          <w:color w:val="000000"/>
          <w:sz w:val="24"/>
          <w:szCs w:val="24"/>
        </w:rPr>
        <w:t xml:space="preserve">本研究仅采集小红书平台上公开可见的笔记与评论区文本，未使用任何自动化爬虫工具，未突破平台的技术访问限制，未采集任何非公开内容。采集行为符合小红书用户协议中关于“公开信息合理使用”的条款，亦符合中国《数据安全法》（2021）与《个人信息保护法》（2021）关于公开信息学术研究使用的豁免规定。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数据清洗与语料库构成。原始采集数据根据实际反馈结果经三轮清洗：
</w:t>
      </w:r>
    </w:p>
    <w:p>
      <w:pPr>
        <w:spacing w:after="120" w:before="120" w:line="276" w:lineRule="auto"/>
        <w:ind w:firstLine="0" w:start="0"/>
        <w:jc w:val="start"/>
      </w:pPr>
      <w:r>
        <w:rPr>
          <w:rFonts w:ascii="字由点字典楷" w:hAnsi="字由点字典楷" w:cs="字由点字典楷" w:eastAsia="字由点字典楷"/>
          <w:color w:val="000000"/>
          <w:sz w:val="24"/>
          <w:szCs w:val="24"/>
          <w:highlight w:val="lightGray"/>
        </w:rPr>
        <w:t>Table 2: 数据清洗流程表</w:t>
      </w:r>
      <w:r>
        <w:rPr>
          <w:rFonts w:ascii="字由点字典楷" w:hAnsi="字由点字典楷" w:cs="字由点字典楷" w:eastAsia="字由点字典楷"/>
          <w:color w:val="000000"/>
          <w:sz w:val="24"/>
          <w:szCs w:val="24"/>
          <w:highlight w:val="lightGray"/>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阶段</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操作</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剔除量</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剩余量</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原始采集</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[N₀]篇笔记 + [N₀']条评论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第一轮</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去除纯转发、纯表情、纯@提及；去除重复帖文（基于文本MD5哈希去重）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[n₁]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[N₁]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第二轮</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去除与赛事无关的商业广告、代购信息（两名编码员独立判断，Cohen's κ = [值]）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[n₂]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[N₂]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第三轮</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去除正文字数 &lt; 10字的超短文本（信息量不足以支撑LLM推断）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[n₃]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 1,850篇笔记 + 12,300条评论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高赞偏差的显性讨论。尽管本研究采用“最新”排序以降低高赞偏差，但小红书的搜索算法仍可能对高互动帖文赋予更高的可见性权重。这意味着本语料库可能系统性地低估了沉默的大多数——即观看赛事但未发帖或仅浏览的用户群体。本研究的发现因此应被理解为对“积极表达型受众”话语场域的分析，而非对全部赛事观众心理状态的普遍推断。这一局限将在§5.3中进一步讨论。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3.2.2 线下数据：参与式田野观察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3: 田野观察概览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赛事名称</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日期</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城市</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场馆</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观察时长(h)</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观察空间</w:t>
            </w: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2025春锦赛</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[日期]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青岛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青岛国信体育中心体育馆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看台、下班通道、场外广场、青岛国信体育中心酒店、青岛瑞吉酒店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2025冠军赛</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[日期]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深圳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[场馆]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看台、下班通道、场外广场、深圳中海凯骊酒店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2025夏锦赛</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[日期]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合肥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[场馆]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看台、下班通道、场外广场、合肥君悦酒店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2025全锦赛</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[日期]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成都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[场馆]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看台、下班通道、场外广场、成都凯悦木棉花酒店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第十五届全运会(游泳)</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2025.11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深圳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[场馆]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看台、下班通道、场外广场、深圳中海凯骊酒店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合计</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[总时长]</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笔者在五场赛事中以“局内人-观察者”的双重身份进入田野。笔者本人是游泳赛事的长期关注者与现场观众，这一身份使研究者能够自然地融入粉丝社群，获取内部话语与实践的第一手体验。</w:t>
      </w:r>
      <w:r>
        <w:rPr>
          <w:rFonts w:ascii="字由点字典楷" w:hAnsi="字由点字典楷" w:cs="字由点字典楷" w:eastAsia="字由点字典楷"/>
          <w:color w:val="000000"/>
          <w:sz w:val="24"/>
          <w:szCs w:val="24"/>
          <w:highlight w:val="yellow"/>
        </w:rPr>
        <w:t xml:space="preserve">同时，笔者在每场赛事中均携带田野笔记本，以半结构化的观察提纲（涵盖：空间布局、人群流动、互动仪式、冲突事件、情感氛围五个维度）记录观察内容。田野笔记在每场赛事结束后48小时内完成整理与数字化。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3.3 分析单元：互动会话（Thread）的界定与聚合规则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的分析单元为“互动会话”（Thread），定义为：一篇小红书笔记及其评论区中所有一级评论与多级回复的集合。每个Thread被视为一个微观话语场域——在这个场域中，多名用户围绕同一话题展开互动，共同建构出具有集体情感温度的“情感公众”（Papacharissi, 2015）。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从个体到Thread的复合理由。</w:t>
      </w:r>
      <w:r>
        <w:rPr>
          <w:rFonts w:ascii="字由点字典楷" w:hAnsi="字由点字典楷" w:cs="字由点字典楷" w:eastAsia="字由点字典楷"/>
          <w:color w:val="000000"/>
          <w:sz w:val="24"/>
          <w:szCs w:val="24"/>
        </w:rPr>
        <w:t>小红书平台的短文本特性</w:t>
      </w:r>
      <w:r>
        <w:rPr>
          <w:rFonts w:ascii="字由点字典楷" w:hAnsi="字由点字典楷" w:cs="字由点字典楷" w:eastAsia="字由点字典楷"/>
          <w:color w:val="000000"/>
          <w:sz w:val="24"/>
          <w:szCs w:val="24"/>
          <w:highlight w:val="yellow"/>
        </w:rPr>
        <w:t>（单条帖文平均[X]字，单条评论平均[Y]字）</w:t>
      </w:r>
      <w:r>
        <w:rPr>
          <w:rFonts w:ascii="字由点字典楷" w:hAnsi="字由点字典楷" w:cs="字由点字典楷" w:eastAsia="字由点字典楷"/>
          <w:color w:val="000000"/>
          <w:sz w:val="24"/>
          <w:szCs w:val="24"/>
        </w:rPr>
        <w:t xml:space="preserve">导致单一用户极少在一条文本中同时涉及购票体验、观赛感受与消费意愿等多个维度。若以个体文本为单元进行多维度LLM打分，大量维度将因信息缺失而被赋予中性默认值，造成严重的数据稀疏与天花板效应。Thread层面的聚合使LLM能够在一个完整的对话语境中综合判断该场域的集体情感基调，从而获得更可靠的多维度测量。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4：聚合规则与筛选标准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步骤</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操作</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结果</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以笔记ID为键，将主帖文本与所有评论文本拼接为单一文档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[N_thread_raw]个Thread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剔除评论数 &lt; 3条的Thread（互动不足以构成"话语场域"）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剔除[n]个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3</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剔除拼接后总字数 &lt; 50字的Thread（信息量不足以支撑五维度推断）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剔除[n]个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4</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最终有效Thread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 = [最终数量]个</w:t>
            </w:r>
            <w:r>
              <w:rPr>
                <w:rFonts w:ascii="字由点字典楷" w:hAnsi="字由点字典楷" w:cs="字由点字典楷" w:eastAsia="字由点字典楷"/>
                <w:color w:val="000000"/>
                <w:sz w:val="24"/>
                <w:szCs w:val="24"/>
              </w:rPr>
              <w:t xml:space="preserve">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生态谬误的处理。Thread层面的聚合在提升测量可靠性的同时，不可避免地引入了生态谬误风险（Robinson, 1950）：Thread层面的集体情感得分并不等同于该Thread内每一位参与者的个人态度。例如，一个被编码为“高消费意愿”的Thread，其中可能包含少数表达消费抵触的个体评论。本研究充分承认这一局限，并将研究结论严格限定为场域层面的生态效应——即在什么样的话语场域条件下，集体消费意愿的聚合水平更高——而非个体层面的心理因果推断。这一分析单元的选择与本研究的理论框架在认识论上是一致的。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3.4 BERTopic主题建模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3.4.1 文本预处理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原始语料在输入主题模型前经历三轮降噪处理：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lightGray"/>
        </w:rPr>
        <w:t xml:space="preserve">Table 5：文本清洗与分词策略表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轮次</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操作</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工具/依据</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第一轮</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中文分词 + 自定义领域词典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Jieba分词器；自定义词典包含[N]个游泳/饭圈领域专有词汇（如"下班路""无料""吧唧""签to签"等，完整词典见附录B）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第二轮</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停用词过滤 + 正则清洗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自定义停用词库（在通用停用词表基础上新增[N]个饭圈高频无意义表达）；正则剔除纯数字、纯英文昵称、纯标点符号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第三轮</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词性过滤 + 领域黑名单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仅保留名词(n)、动名词(vn)与专有名词(nz)；将"游泳""比赛""选手"等高频但无区分度的词加入黑名单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3.4.2 模型配置与主题筛选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本研究采用BERTopic（Grootendorst, 2022）进行无监督主题聚类，其相较于传统LDA的优势在于：基于预训练Transformer模型生成的上下文感知词向量能够更精准地捕获短文本的语义邻近性。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lightGray"/>
        </w:rPr>
        <w:t xml:space="preserve">Table 6：模型参数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参数</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设定</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理由</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嵌入模型</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shibing624/text2vec-base-chinese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中文短文本语义表征的基准模型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降维算法</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UMAP（n_neighbors=15, n_components=5）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平衡局部与全局结构保留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聚类算法</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HDBSCAN（min_cluster_size=20）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允许噪声点不被强制分配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初始主题数</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模型自动生成[N_raw]个主题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主题精简</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合并语义高度重叠的主题（余弦相似度 &gt; 0.85）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最终保留Top 10核心主题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主题命名</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由GPT-4基于每个主题的Top 20关键词生成候选标签，经两名研究者独立审核确认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确保标签的理论可解释性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highlight w:val="yellow"/>
        </w:rPr>
        <w:t>从[N_raw]到10的筛选透明化。</w:t>
      </w:r>
      <w:r>
        <w:rPr>
          <w:rFonts w:ascii="字由点字典楷" w:hAnsi="字由点字典楷" w:cs="字由点字典楷" w:eastAsia="字由点字典楷"/>
          <w:color w:val="000000"/>
          <w:sz w:val="24"/>
          <w:szCs w:val="24"/>
          <w:highlight w:val="yellow"/>
        </w:rPr>
        <w:t xml:space="preserve">初始模型输出[N_raw]个主题，其中包含大量仅含数条文本的微主题与语义重叠的冗余主题。本研究采用两步筛选策略：第一步，自动合并余弦相似度&gt;0.85的主题对，将主题数压缩至[N_mid]个；第二步，研究者基于田野知识进行理论驱动的人工审核，剔除与赛事消费体验无直接关联的主题（如纯赛果播报、训练日常等），最终保留10个与研究问题直接相关的核心主题。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highlight w:val="yellow"/>
        </w:rPr>
        <w:t>语义网络可视化。</w:t>
      </w:r>
      <w:r>
        <w:rPr>
          <w:rFonts w:ascii="字由点字典楷" w:hAnsi="字由点字典楷" w:cs="字由点字典楷" w:eastAsia="字由点字典楷"/>
          <w:color w:val="000000"/>
          <w:sz w:val="24"/>
          <w:szCs w:val="24"/>
          <w:highlight w:val="yellow"/>
        </w:rPr>
        <w:t xml:space="preserve">基于Top 10主题的高频共现词构建加权无向网络，导出GEXF格式文件，使用Gephi 0.10绘制力导向布局的语义网络图，以揭示跨主题的叙事关联结构。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3.5 LLM潜变量测量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3.5.1 测量维度与操作化定义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本研究采用大语言模型对每个Thread进行五个维度的潜变量推断。各维度的操作化定义如下：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7: LLM测量维度操作化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806"/>
        <w:gridCol w:w="1806"/>
        <w:gridCol w:w="1806"/>
        <w:gridCol w:w="1806"/>
        <w:gridCol w:w="1806"/>
      </w:tblGrid>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维度</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代码</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操作化定义</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评分区间</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锚点说明</w:t>
            </w:r>
            <w:r>
              <w:rPr>
                <w:rFonts w:ascii="字由点字典楷" w:hAnsi="字由点字典楷" w:cs="字由点字典楷" w:eastAsia="字由点字典楷"/>
                <w:color w:val="000000"/>
                <w:sz w:val="24"/>
                <w:szCs w:val="24"/>
              </w:rPr>
              <w:t xml:space="preserve">
</w:t>
            </w:r>
          </w:p>
        </w:tc>
      </w:tr>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核心明星在场</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Star (S)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Thread讨论中是否涉及特定核心运动员的身体在场或表现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 ~ 1.0
</w:t>
            </w:r>
          </w:p>
        </w:tc>
        <w:tc>
          <w:tcPr>
            <w:tcW w:w="1806" w:type="dxa"/>
            <w:tcMar>
              <w:top w:w="180"/>
              <w:start w:w="180"/>
              <w:bottom w:w="180"/>
              <w:end w:w="180"/>
            </w:tcMar>
          </w:tcPr>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1.0=明确围绕核心运动员的现场互动；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0.0=未提及；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-1.0=明确表达对核心运动员缺席的失望
</w:t>
            </w:r>
          </w:p>
        </w:tc>
      </w:tr>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Ritual (R)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Thread中涉及身体接近、签名互动、下班路追随、无料交换等互动仪式的情感强度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 ~ 1.0
</w:t>
            </w:r>
          </w:p>
        </w:tc>
        <w:tc>
          <w:tcPr>
            <w:tcW w:w="1806" w:type="dxa"/>
            <w:tcMar>
              <w:top w:w="180"/>
              <w:start w:w="180"/>
              <w:bottom w:w="180"/>
              <w:end w:w="180"/>
            </w:tcMar>
          </w:tcPr>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1.0=高度狂热的正面仪式体验；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0.0=未涉及；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-1.0=对互动仪式的强烈负面体验（如被安保驱赶）
</w:t>
            </w:r>
          </w:p>
        </w:tc>
      </w:tr>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感知成本</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Cost (C)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Thread中对票务价格、黄牛溢价、交通住宿开支、排队时间成本的主观评价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 ~ 1.0
</w:t>
            </w:r>
          </w:p>
        </w:tc>
        <w:tc>
          <w:tcPr>
            <w:tcW w:w="1806" w:type="dxa"/>
            <w:tcMar>
              <w:top w:w="180"/>
              <w:start w:w="180"/>
              <w:bottom w:w="180"/>
              <w:end w:w="180"/>
            </w:tcMar>
          </w:tcPr>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1.0=明确表达物超所值；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0.0=未涉及；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-1.0=强烈的被剥夺感与愤怒
</w:t>
            </w:r>
          </w:p>
        </w:tc>
      </w:tr>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城市商业联动</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Locale (L)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Thread中涉及赛事举办城市的餐饮、文旅、购物等非赛事消费体验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 ~ 1.0
</w:t>
            </w:r>
          </w:p>
        </w:tc>
        <w:tc>
          <w:tcPr>
            <w:tcW w:w="1806" w:type="dxa"/>
            <w:tcMar>
              <w:top w:w="180"/>
              <w:start w:w="180"/>
              <w:bottom w:w="180"/>
              <w:end w:w="180"/>
            </w:tcMar>
          </w:tcPr>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1.0=积极的城市体验叙述；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0.0=未涉及；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-1.0=对城市配套的强烈不满
</w:t>
            </w:r>
          </w:p>
        </w:tc>
      </w:tr>
      <w:tr>
        <w:tc>
          <w:tcPr>
            <w:tcW w:w="1806"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消费/重游意愿</w:t>
            </w:r>
            <w:r>
              <w:rPr>
                <w:rFonts w:ascii="字由点字典楷" w:hAnsi="字由点字典楷" w:cs="字由点字典楷" w:eastAsia="字由点字典楷"/>
                <w:color w:val="000000"/>
                <w:sz w:val="24"/>
                <w:szCs w:val="24"/>
              </w:rPr>
              <w:t xml:space="preserve">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WTP (Y)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Thread整体话语场域中流露的继续参与同类赛事或进行相关消费的集体意愿
</w:t>
            </w:r>
          </w:p>
        </w:tc>
        <w:tc>
          <w:tcPr>
            <w:tcW w:w="1806"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 ~ 1.0
</w:t>
            </w:r>
          </w:p>
        </w:tc>
        <w:tc>
          <w:tcPr>
            <w:tcW w:w="1806" w:type="dxa"/>
            <w:tcMar>
              <w:top w:w="180"/>
              <w:start w:w="180"/>
              <w:bottom w:w="180"/>
              <w:end w:w="180"/>
            </w:tcMar>
          </w:tcPr>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1.0=强烈的"下次还来"意愿；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0.0=未表态；
</w:t>
            </w:r>
          </w:p>
          <w:p>
            <w:pPr>
              <w:spacing w:after="120" w:before="120" w:line="276" w:lineRule="auto"/>
              <w:ind w:firstLine="0" w:start="0"/>
              <w:jc w:val="start"/>
            </w:pPr>
            <w:r>
              <w:rPr>
                <w:rFonts w:ascii="字由点字典楷" w:hAnsi="字由点字典楷" w:cs="字由点字典楷" w:eastAsia="字由点字典楷"/>
                <w:color w:val="000000"/>
                <w:sz w:val="24"/>
                <w:szCs w:val="24"/>
              </w:rPr>
              <w:t xml:space="preserve"> </w:t>
              <w:br/>
            </w:r>
            <w:r>
              <w:rPr>
                <w:rFonts w:ascii="字由点字典楷" w:hAnsi="字由点字典楷" w:cs="字由点字典楷" w:eastAsia="字由点字典楷"/>
                <w:color w:val="000000"/>
                <w:sz w:val="24"/>
                <w:szCs w:val="24"/>
              </w:rPr>
              <w:t xml:space="preserve">-1.0=明确的"再也不来"表态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3.5.2 LLM配置与Prompt工程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lightGray"/>
        </w:rPr>
        <w:t xml:space="preserve">Table 8：模型选择与配置参数表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参数</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设定</w:t>
            </w:r>
            <w:r>
              <w:rPr>
                <w:rFonts w:ascii="字由点字典楷" w:hAnsi="字由点字典楷" w:cs="字由点字典楷" w:eastAsia="字由点字典楷"/>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模型</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Qwen2.5-72B-Instruct（通过SiliconFlow API调用）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Temperature</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0.1（近确定性输出，降低随机性）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Top-p</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0.9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Max tokens</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512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请求频率</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每秒2次（含断点续传机制）
</w:t>
            </w:r>
          </w:p>
        </w:tc>
      </w:tr>
      <w:tr>
        <w:tc>
          <w:tcPr>
            <w:tcW w:w="451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批次大小</w:t>
            </w:r>
            <w:r>
              <w:rPr>
                <w:rFonts w:ascii="字由点字典楷" w:hAnsi="字由点字典楷" w:cs="字由点字典楷" w:eastAsia="字由点字典楷"/>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单Thread逐条推断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highlight w:val="yellow"/>
        </w:rPr>
        <w:t>选择Qwen2.5的理由：</w:t>
      </w:r>
      <w:r>
        <w:rPr>
          <w:rFonts w:ascii="字由点字典楷" w:hAnsi="字由点字典楷" w:cs="字由点字典楷" w:eastAsia="字由点字典楷"/>
          <w:color w:val="000000"/>
          <w:sz w:val="24"/>
          <w:szCs w:val="24"/>
          <w:highlight w:val="yellow"/>
        </w:rPr>
        <w:t>（1）Qwen2.5-72B在中文理解基准上的表现相对优越（Qwen Team, 2024），更适合处理中文饭圈语境下的非标准表达；（2）通过SiliconFlow API调用可确保数据不出境，符合中国数据安全法规要求；（3）成本效益显著优秀。</w:t>
      </w:r>
      <w:r>
        <w:rPr>
          <w:rFonts w:ascii="字由点字典楷" w:hAnsi="字由点字典楷" w:cs="字由点字典楷" w:eastAsia="字由点字典楷"/>
          <w:color w:val="000000"/>
          <w:sz w:val="24"/>
          <w:szCs w:val="24"/>
        </w:rPr>
        <w:t xml:space="preserve">Prompt模板见附录。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3.5.3 信效度检验协议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highlight w:val="yellow"/>
        </w:rPr>
        <w:t>人机协同校验流程。</w:t>
      </w:r>
      <w:r>
        <w:rPr>
          <w:rFonts w:ascii="字由点字典楷" w:hAnsi="字由点字典楷" w:cs="字由点字典楷" w:eastAsia="字由点字典楷"/>
          <w:color w:val="000000"/>
          <w:sz w:val="24"/>
          <w:szCs w:val="24"/>
          <w:highlight w:val="yellow"/>
        </w:rPr>
        <w:t xml:space="preserve">从最终有效Thread中按分层随机抽样（按五场赛事等比例抽取）选取[N_val]个Thread（占总样本的[X]%），由两名经过培训的独立编码员进行盲评（编码员不知晓LLM的评分结果）。编码员培训包括：2小时的编码手册学习（附录D）、10个练习Thread的试编码、试编码结果讨论与校准。正式编码中，两名编码员独立对每个Thread的五个维度进行评分。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9: LLM测量信效度报告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指标</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Star</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Ritual</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Cost</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Locale</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WTP</w:t>
            </w: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编码员间ICC(2,2)</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编码员间Krippendorff's α</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LLM vs. 人工均值 Pearson r</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LLM vs. 人工均值 MAE</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95% CI (Pearson r)</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[区间]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[区间]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[区间]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[区间]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[区间]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本研究选择Krippendorff's alpha而非仅Pearson r作为核心信度指标，原因在于：Pearson r仅衡量两组评分的线性相关强度，不考虑系统性偏移（即LLM可能与人工评分高度相关但存在整体偏高或偏低的偏移）；而Krippendorff's α同时考虑了一致性与偏移，是计算传播学领域推荐的编码信度指标（Krippendorff, 2019）。接受阈值设定为 α ≥ 0.667（可接受）和 α ≥ 0.800（优秀）。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为检测LLM是否在Thread文本不含相关信息时编造非零得分，本研究设计了以下检查：从语料库中随机抽取[N_hc]个评论数 ≥ 3但内容与赛事消费体验完全无关的Thread（如纯赛果数据播报、训练日程转发），输入LLM进行五维度评分。如果LLM对这些"空白对照"Thread的评分均值显著偏离零点（单样本T检验 p &lt; 0.05），则表明模型存在幻觉倾向，需要调整Prompt或更换模型。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同时，大语言模型可能内置对中文饭圈文化的特定偏见（如系统性地将粉丝表达评估为"非理性"或"过度狂热"）。为检测这一偏差，本研究将校验样本中的[N_cb]个Thread同时提交Qwen2.5与GPT-4进行双盲评分，比较两个模型在五个维度上的系统性差异（配对样本T检验）。若差异显著，将在讨论中报告并讨论其对结论的潜在影响。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10: LLM幻觉检查与文化偏差检验结果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检验</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检验方法</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结果</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判定</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幻觉检查</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空白对照Thread评分均值 vs. 0（单样本T）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M=[值], t=[值], p=[值]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[通过/需调整]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文化偏差</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Qwen2.5 vs. GPT-4配对比较（五维度）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最大差异维度=[维度], d=[值]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[通过/需讨论]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3.6 统计分析策略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3.6.1 独立样本T检验（H1）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为检验H1，本研究基于BERTopic主题分类结果，将所有Thread划分为“仪式体验主导”与“外围服务主导”两组，对其LLM情感综合得分进行独立样本T检验。效应量采用Cohen's d报告。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3.6.2 模糊集定性比较分析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五个条件变量（S, R, C, L）与结果变量（Y/WTP）均通过直接校准法（direct calibration）转换为模糊集隶属度。校准锚点的设定遵循理论绝对定锚原则：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11: fsQCA模糊集校准锚点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隶属度</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LLM得分阈值</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理论依据</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完全隶属 (0.95)</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0.5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在-1至1量表上，0.5表示该维度存在明确的正面表达且强度超过中点——对应"该条件确定性地存在"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交叉点 (0.50)</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0.0为LLM的"未提及/中性"默认值——对应"最大模糊性，无法判定条件存在与否"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完全不隶属 (0.05)</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-0.5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-0.5表示该维度存在明确的负面表达且强度超过中点——对应"该条件确定性地缺失"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为检验结果对锚点设定的稳健性，本研究将在附录E中报告一组替代锚点（完全隶属 ≥ 0.6 / 交叉点 0.1 / 完全不隶属 ≤ -0.6）下的组态结果，并比较核心路径是否发生实质性变化。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在fsQCA分析中，为使“高感知成本”对应高隶属度（即C=1表示受众感知到极高的经济负担），将Cost维度的LLM原始得分取负值后再进行校准。这意味着LLM原始得分-0.8（强烈不满）在取负后变为0.8，对应“高感知成本”的高隶属度。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12：分析流程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步骤</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操作</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标准</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 必要条件分析</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检验每个单一条件是否为高WTP的必要条件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一致性 ≥ 0.9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 真值表构建</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构建 2⁴ = 16行真值表（4个条件变量）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3. 频数筛选</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剔除案例数 &lt; [阈值]的行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频数 ≥ [值]（将在结果章节报告基于N的具体阈值选择）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4. 一致性筛选</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保留PRI一致性 ≥ 0.70且原始一致性 ≥ 0.80的行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遵循Schneider &amp; Wagemann (2012) 建议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5. 布尔最小化</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生成精简解、中间解与复杂解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主要报告中间解，对比精简解确认核心条件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如前文§3.1所述，H2（缓冲型调节效应）通过fsQCA路径验证：如果存在形如“R·C → Y”的充分性路径，即表明在高感知成本的条件下，高仪式体验的共同在场足以驱动高消费意愿——这在组态逻辑中等价于“仪式体验缓冲了成本的负面效应”。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 研究发现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4.1 主题建模结果：赛事话语场域的注意力结构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4.1.1 BERTopic聚类结果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BERTopic模型对清洗后的语料执行无监督聚类，初始生成[N_raw]个主题。经余弦相似度&gt;0.85的自动合并（压缩至[N_mid]个）与研究者理论驱动的人工筛选（剔除与赛事消费体验无直接关联的主题），最终保留10个核心主题。表7报告了各主题的关键词、文本占比与理论映射结果。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13: BERTopic Top 10核心主题及理论映射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主题编号</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Top 5关键词</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Thread数(N)</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占比(%)</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理论映射维度</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映射依据</w:t>
            </w: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T1</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仪式体验 (R)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T2</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仪式体验 (R)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T3</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仪式体验 (R)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T4</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核心明星在场 (S)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T5</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感知成本 (C)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T6</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感知成本 (C)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T7</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城市商业联动 (L)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T8</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仪式体验 (R)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T9</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核心明星在场 (S)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T10</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[词1, 词2, 词3, 词4, 词5]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城市商业联动 (L)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[作者后续补全真实数值]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仪式体验合计</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感知成本合计</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城市商业联动合计</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核心明星合计</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tc>
        <w:tc>
          <w:tcPr>
            <w:tcW w:w="1505" w:type="dxa"/>
            <w:tcMar>
              <w:top w:w="180"/>
              <w:start w:w="180"/>
              <w:bottom w:w="180"/>
              <w:end w:w="180"/>
            </w:tcMar>
          </w:tcP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*注：理论映射由大模型基于各主题Top 20关键词生成候选标签，经两名研究者独立审核确认。单个Thread可能同时涉及多个主题，因此各维度占比之和可能超过100%。作者后续补全真实数值。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4.1.2 语义网络结构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图2呈现了基于高频共现词构建的Gephi语义网络。网络布局采用Force Atlas 2算法，节点大小与加权度（weighted degree）成正比，边粗细与共现频次成正比。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&gt; **Figure 2: 赛事话语场域语义网络图（占位，作者后续补全真实可视化）**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网络结构呈现"密核-疏缘"的二元分布特征。网络核心区域由[X]个高加权度节点构成（加权度&gt;[阈值]），主要包含指向互动仪式与身体在场的词汇（如[列出排名前5的核心节点词，作者后续补全]）。这些核心节点之间形成密集的三角闭合结构（聚类系数=[值]），表明受众在讨论仪式体验时存在高度内聚的叙事模式。相比之下，指向外围服务与成本评估的词汇（如[列出排名前3的边缘节点词，作者后续补全]）位于网络边缘，与核心区域的连接度显著较低（平均路径长度=[值]），呈现稀疏的星形结构。这一网络拓扑结构表明，在当前游泳赛事的话语场域中，互动仪式构成了叙事网络的结构性中心，而外围服务评估在话语场域中处于边缘位置——受众倾向于将外围服务作为独立的抱怨议题加以表达，而非将其嵌入整体赛事体验的综合叙事中。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4.1.3 田野互证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语义网络揭示的“仪式中心-服务边缘”结构，与笔者在五场赛事中的田野观察高度一致。在全部五场赛事中，笔者均观察到以下反复出现的空间实践模式：赛事进行期间，部分持票观众提前离开看台，移动至场馆出口通道与安保围栏附近等候运动员离场。这一行为在赛事后半程尤为集中。在场馆外围的开放空间，观察到成规模的自制周边物品交换行为，交换活动围绕特定运动员的粉丝群体形成空间聚落。上述田野记录为BERTopic识别出的仪式体验主题提供了线下物理空间的直接对应证据。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4.2 情感极性差异检验（H1）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4.2.1 分组标准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基于表13的BERTopic-理论映射结果，将所有有效Thread划分为两组：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14：分组定义与样本量统计表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分组</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定义</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Thread数(N)</w:t>
            </w:r>
            <w:r>
              <w:rPr>
                <w:rFonts w:ascii="字由点字典楷" w:hAnsi="字由点字典楷" w:cs="字由点字典楷" w:eastAsia="字由点字典楷"/>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仪式体验组</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BERTopic主分类落入T1, T2, T3, T8中任一主题的Thread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[n₁]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外围服务组</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BERTopic主分类落入T5, T6中任一主题的Thread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[n₂]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排除</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主分类落入T4, T7, T9, T10或无法明确归类的Thread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[n₃]
</w:t>
            </w:r>
          </w:p>
        </w:tc>
      </w:tr>
      <w:tr>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纳入分析合计</w:t>
            </w: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 = [n₁+n₂]</w:t>
            </w:r>
            <w:r>
              <w:rPr>
                <w:rFonts w:ascii="字由点字典楷" w:hAnsi="字由点字典楷" w:cs="字由点字典楷" w:eastAsia="字由点字典楷"/>
                <w:color w:val="000000"/>
                <w:sz w:val="24"/>
                <w:szCs w:val="24"/>
              </w:rPr>
              <w:t xml:space="preserve">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注：每个Thread仅依据其BERTopic主分类进入一组，不进行重复归组。主分类定义为该Thread文本在BERTopic输出中隶属度最高的主题。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各组Thread的LLM全局情感得分（五维度得分的等权均值）作为因变量输入T检验。选择全局情感均值作为检验指标，理由在于H1关注的是两类话语场域的整体情感基调差异，而非某一特定维度的差异。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4.2.2 独立样本T检验结果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15: 独立样本T检验结果（H1）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指标</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仪式体验组</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外围服务组</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检验统计量</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N</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[n₁]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[n₂]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全局情感均值 (M)</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标准差 (SD)</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T统计量</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t([df]) = [值]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p值</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p [&lt; 或 &gt; .001]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Cohen's d</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d = [值]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95% CI (均值差)</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[[下限], [上限]]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Cohen's d效应量解释标准：0.2=小效应，0.5=中效应，0.8=大效应（Cohen, 1988）。*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**结果判定。** [待作者填入：如p &lt; .001且Cohen's d达到中或大效应量，则H1获得支持；如效应量为小效应，则H1仅获得部分支持，需在讨论中限定其实际意义。]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4.2.3 补充分析：按赛事分组的异质性检验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为检验H1的情感极性差异是否在五场赛事间保持稳健，本研究对五场赛事分别执行独立样本T检验，报告各赛事的效应量：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Table 16: 按赛事分组的H1异质性检验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128"/>
        <w:gridCol w:w="1128"/>
        <w:gridCol w:w="1128"/>
        <w:gridCol w:w="1128"/>
        <w:gridCol w:w="1128"/>
        <w:gridCol w:w="1128"/>
        <w:gridCol w:w="1128"/>
        <w:gridCol w:w="1128"/>
      </w:tblGrid>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赛事</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仪式组N</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服务组N</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M(仪式)</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M(服务)</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t</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p</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Cohen's d</w:t>
            </w: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2025春锦赛</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2025冠军赛</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2025夏锦赛</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2025全锦赛</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第十五届全运会</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highlight w:val="yellow"/>
        </w:rPr>
        <w:t xml:space="preserve">4.2.4 田野互证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田野笔记中记录了如下典型场景（受访者均经匿名化处理）：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&gt; Informant-A（2025全锦赛，场馆外排队区，女性，约20-25岁）：在冷雨中排队超过两小时等候检票，期间对赛事组织方的场地动线规划表达了强烈不满。然而，赛事结束后，该受访者在运动员离场通道成功完成近距离拍摄，其即时口头表达转变为高度正面的情绪状态。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这一田野观察与T检验结果形成互证：同一受众在外围服务场景（排队检票）与仪式互动场景（下班通道拍摄）中的情感极性发生了方向性逆转。需要强调的是，田野观察提供的是个案层面的情境化证据，不能直接替代统计检验的总体推断，两条证据链的功能是互补而非互证。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 fsQCA组态分析（H2 &amp; H3）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4.3.1 变量校准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四个条件变量与一个结果变量按§3.6.2所述的理论绝对定锚法完成模糊集校准。校准后各变量的描述性统计如下：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17: 校准后模糊集隶属度描述性统计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变量</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代码</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校准前 M(SD)</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校准后 M(SD)</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偏度</w:t>
            </w:r>
            <w:r>
              <w:rPr>
                <w:rFonts w:ascii="字由点字典楷" w:hAnsi="字由点字典楷" w:cs="字由点字典楷" w:eastAsia="字由点字典楷"/>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峰度</w:t>
            </w:r>
            <w:r>
              <w:rPr>
                <w:rFonts w:ascii="字由点字典楷" w:hAnsi="字由点字典楷" w:cs="字由点字典楷" w:eastAsia="字由点字典楷"/>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核心明星在场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0.10 (0.13)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0.59 (0.11)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0.525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1.092
</w:t>
            </w:r>
          </w:p>
        </w:tc>
      </w:tr>
      <w:tr>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仪式体验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R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0.07 (0.11)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0.57 (0.10)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1.549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1.807
</w:t>
            </w:r>
          </w:p>
        </w:tc>
      </w:tr>
      <w:tr>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感知成本（反向）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0.04 (0.07)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0.54 (0.07)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2.436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6.747
</w:t>
            </w:r>
          </w:p>
        </w:tc>
      </w:tr>
      <w:tr>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城市商业联动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L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-0.00 (0.02)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0.50 (0.02)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-1.531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57.562
</w:t>
            </w:r>
          </w:p>
        </w:tc>
      </w:tr>
      <w:tr>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消费意愿（结果）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Y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0.01 (0.08)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0.51 (0.07)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1.513
</w:t>
            </w:r>
          </w:p>
        </w:tc>
        <w:tc>
          <w:tcPr>
            <w:tcW w:w="1505"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11.897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注：C（感知成本）已按 §3.6.2 取负值后校准，高隶属度对应高感知经济负担。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4.3.2 必要条件分析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在执行充分性分析前，首先检验每个单一条件（及其否定）是否构成高消费意愿（Y）的必要条件。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18: 必要条件分析结果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条件</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一致性 (Consistency)</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覆盖率 (Coverage)</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是否必要 (≥0.9)</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S（核心明星在场）</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~S</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R（高仪式体验）</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C（高感知成本）</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L（高城市商业联动）</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必要条件阈值设定为一致性≥0.9（Schneider &amp; Wagemann, 2012）。*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如果没有任何单一条件达到0.9的必要性阈值，则支持H3的核心主张——不存在单一决定因素，消费意愿的产生依赖于多重条件的交织组合。如果某一条件（如S或R）达到或接近0.9阈值，则需要在讨论中对该条件的"准必要性"（near-necessity）进行理论解释。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4.3.3 真值表与频数-一致性筛选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基于4个条件变量，构建 2⁴ = 16 行的完整真值表。各行的频数、原始一致性（Raw Consistency）与PRI一致性如下：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19: 完整真值表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003"/>
        <w:gridCol w:w="1003"/>
        <w:gridCol w:w="1003"/>
        <w:gridCol w:w="1003"/>
        <w:gridCol w:w="1003"/>
        <w:gridCol w:w="1003"/>
        <w:gridCol w:w="1003"/>
        <w:gridCol w:w="1003"/>
        <w:gridCol w:w="1003"/>
      </w:tblGrid>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行号</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S</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案例数(N)</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原始一致性</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PRI一致性</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纳入分析</w:t>
            </w:r>
            <w:r>
              <w:rPr>
                <w:rFonts w:ascii="字由点字典楷" w:hAnsi="字由点字典楷" w:cs="字由点字典楷" w:eastAsia="字由点字典楷"/>
                <w:color w:val="000000"/>
                <w:sz w:val="24"/>
                <w:szCs w:val="24"/>
              </w:rPr>
              <w:t xml:space="preserve">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2</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3</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4</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5</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6</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7</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8</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9</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10</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11</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12</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13</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14</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15</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r>
        <w:tc>
          <w:tcPr>
            <w:tcW w:w="1003"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16</w:t>
            </w:r>
            <w:r>
              <w:rPr>
                <w:rFonts w:ascii="字由点字典楷" w:hAnsi="字由点字典楷" w:cs="字由点字典楷" w:eastAsia="字由点字典楷"/>
                <w:color w:val="000000"/>
                <w:sz w:val="24"/>
                <w:szCs w:val="24"/>
              </w:rPr>
              <w:t xml:space="preserve">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0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003"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1=条件存在（模糊隶属度&gt;0.5），0=条件缺失（模糊隶属度≤0.5）。纳入分析标准：案例数≥[频数阈值] AND PRI一致性≥0.70 AND 原始一致性≥0.80。*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本研究的有效Thread总量为N=[值]。依据Schneider和Wagemann（2012, p. 152）的建议，中等规模样本（100 &lt; N &lt; 300）的频数阈值通常设定为3-5。本研究选择频数阈值=[值]，基于以下考量：[作者后续补全具体阈值及选择理由]。在稳健性检验中（§4.3.6），将测试替代阈值（±1）的影响。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4.3.4 充分性分析：中间解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本研究以中间解（Intermediate Solution）作为主要报告对象，同时在表14中对比精简解，以区分核心条件与辅助条件。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中间解的方向性假设设定如下，基于§2.4的理论推演：S（核心明星在场）：预期贡献于高Y（存在时有利于高消费意愿）；R（高仪式体验）：预期贡献于高Y；C（高感知成本）：不设方向性预期（C的作用取决于R的共存状态，这正是H2的组态检验逻辑）；L（高城市商业联动）：预期贡献于高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13: fsQCA中间解——驱动高消费意愿(Y)的充分性组态路径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128"/>
        <w:gridCol w:w="1128"/>
        <w:gridCol w:w="1128"/>
        <w:gridCol w:w="1128"/>
        <w:gridCol w:w="1128"/>
        <w:gridCol w:w="1128"/>
        <w:gridCol w:w="1128"/>
        <w:gridCol w:w="1128"/>
      </w:tblGrid>
      <w:tr>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路径1</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路径2</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路径3</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路径4</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路径5</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路径6</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路径7</w:t>
            </w: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核心明星在场 (S)</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 (R)</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感知成本 (C)</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城市商业联动 (L)</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原始覆盖率</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唯一覆盖率</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一致性</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PRI一致性</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案例数(N)</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总覆盖率</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[值]</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总一致性</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[值]</w:t>
            </w: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1128" w:type="dxa"/>
            <w:tcMar>
              <w:top w:w="180"/>
              <w:start w:w="180"/>
              <w:bottom w:w="180"/>
              <w:end w:w="180"/>
            </w:tcMar>
          </w:tcPr>
          <w:p/>
        </w:tc>
        <w:tc>
          <w:tcPr>
            <w:tcW w:w="1128" w:type="dxa"/>
            <w:tcMar>
              <w:top w:w="180"/>
              <w:start w:w="180"/>
              <w:bottom w:w="180"/>
              <w:end w:w="180"/>
            </w:tcMar>
          </w:tcP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●=核心存在条件（同时出现在精简解与中间解中）；⊗=核心缺失条件；●ₚ=辅助存在条件（仅出现在中间解中）；⊗ₚ=辅助缺失条件；—=无关条件（Don't Care）。路径数量与具体符号待作者补全真实数据后确定。表格格式遵循Fiss（2011）与Ragin（2008）的标准呈现方式。*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14: 精简解与中间解对比——核心条件识别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条件</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精简解中出现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中间解中出现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判定</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S</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[核心/辅助/无关]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R</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[核心/辅助/无关]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C</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[核心/辅助/无关]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[是/否]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[核心/辅助/无关]
</w:t>
            </w:r>
          </w:p>
        </w:tc>
      </w:tr>
    </w:tbl>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4.3.5 组态路径解析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以下对中间解中的每条路径进行数据驱动的组态解释。路径命名基于条件组合的逻辑特征，而非先验的受众类型标签。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路径1：[条件组合布尔表达式，如 S·R·C·~L]**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该路径覆盖[n]个Thread（唯一覆盖率=[值]，PRI一致性=[值]）。条件组合表明：当核心明星在场(S)且仪式体验强度高(R)时，即便受众面临高感知成本(C)且城市缺乏商业联动(~L)，仍产生高消费意愿。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**H2的组态检验。** 该路径中C（高感知成本）与R（高仪式体验）同时以核心存在条件出现，构成了"高成本 + 高仪式 → 高意愿"的组态。这意味着高仪式体验的共存使高感知成本不再阻断消费意愿——从组态逻辑看，R在此充当了C的缓冲性共存条件。如果该路径在充分性检验中PRI一致性≥0.70且案例覆盖量具有实质意义（N≥[阈值]），则构成对H2（缓冲型调节效应）在组态层面的支持性证据。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**田野对照。** 该条件组合与田野中观察到的如下场景在结构上一致：在场馆地理位置偏远、酒店住宿溢价的赛事场次中，部分观众群体通过在场外空间展开高密度的自制周边交换与运动员离场互动，维持了即时的重游意愿表达。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**路径2：[条件组合布尔表达式，如 S·R·~C·~L]**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该路径覆盖[n]个Thread（唯一覆盖率=[值]，PRI一致性=[值]）。条件组合表明：当感知成本处于低水平(~C)时，核心明星在场(S)与高仪式体验(R)的联合构成了驱动高消费意愿的充分条件，且不依赖城市商业联动(~L)。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**与路径1的对比。** 路径2与路径1的关键差异在于C的状态：路径1中C为核心存在条件（高成本），路径2中~C为核心缺失条件（低成本）。两条路径在S和R上保持一致，但对L的状态均为缺失(~L)。这一对比表明：无论感知成本高低，S与R的联合存在都足以驱动高消费意愿——但在城市商业联动缺失的条件下，这种驱动完全锚定于赛事场域内部的仪式互动。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**路径3：[条件组合布尔表达式，如 ~S·~R·~C·~L 或 ~S·R·~C·~L]**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该路径覆盖[n]个Thread（唯一覆盖率=[值]，PRI一致性=[值]）。条件组合表明：在核心明星缺席(~S)的条件下，低感知成本(~C)的存在仍可驱动高消费意愿。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**H3的验证价值。** 该路径的存在直接验证了H3的核心主张——等效路径（equifinality）。高消费意愿并非只能由明星IP驱动；在成本门槛足够低的条件下，即便缺乏顶级IP与狂热仪式互动，消费意愿仍可达到高水平。这一路径覆盖的受众群体在人口统计特征上可能与路径1-2存在本质差异（如传统体育爱好者 vs. 粉丝社群成员），但本研究的Thread层面分析单元无法对此进行直接验证，这一局限将在§5.3中讨论。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路径4-7：如中间解生成更多路径，按同一格式逐条解析。每条路径严格包含：(1)布尔表达式；(2)覆盖率与一致性数据；(3)与其他路径的条件差异对比；(4)对H2或H3的验证逻辑；(5)田野对照（限1-2句）。作者后续根据真实数据补全。]**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4.3.6 城市商业联动(L)的系统性缺失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在表13的全部路径中，L（城市商业联动）的状态分布值得专门报告：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Table 15: 城市商业联动(L)在各路径中的状态分布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L的状态</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路径数量</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合计覆盖Thread数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占全部高Y Thread的比例</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●（核心存在）</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●ₚ（辅助存在）</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 ⊗ₚ（核心/辅助缺失）</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—（无关）</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如果表15的结果显示L在绝大多数路径中处于缺失(⊗)或无关(—)状态，则表明：当前赛事的高消费意愿几乎完全由场域内部条件（S, R, C）驱动，城市层面的商业文旅资源未被有效接合进受众的消费决策框架。这一结构性特征在本研究中被定义为"场馆孤岛效应"——赛事产生的消费势能被锁定在场馆及其直接附属空间的极小半径内，未能向城市商业网络溢出。该效应的理论与实践含义将在§5中展开讨论。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4.3.7 稳健性检验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为评估fsQCA结果对分析参数选择的敏感程度，本研究执行以下三项稳健性检验：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检验1：替代校准锚点。将校准锚点从基准方案（完全隶属≥0.5 / 交叉点0.0 / 完全不隶属≤-0.5）调整为替代方案（完全隶属≥0.6 / 交叉点0.1 / 完全不隶属≤-0.6），重新执行全部fsQCA流程。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16: 替代校准锚点下的组态结果对比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对比项</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基准校准</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替代校准</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差异判定</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通过一致性筛选的真值表行数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中间解路径数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核心路径是否保留</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[保留/新增/消失]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[实质性/非实质性变化]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总覆盖率变化</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$\Delta$ = [值]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总一致性变化</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$\Delta$ = [值]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如核心路径（尤其是涉及H2检验的R·C路径）在替代校准下消失或一致性大幅下降，则需在讨论中对该路径的结论进行限定。*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检验2：替代频数阈值。将频数阈值从基准值[N]分别调整为[N-1]和[N+1]，观察路径结构的变化。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17: 替代频数阈值下的组态结果对比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频数阈值</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通过筛选的行数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中间解路径数</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核心路径保留情况</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[基准 - 1]</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[描述，如：主要路径均保留]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[基准]</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[基准参考]</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[基准 + 1]</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[描述，如：除覆盖率极低路径外均保留]
</w:t>
            </w: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检验3：否定结果的对称性分析。对结果变量取否定（~Y，即低消费意愿），执行完整的fsQCA流程，检验驱动低消费意愿的条件组态是否与高消费意愿的路径呈现不对称性——这是fsQCA相较回归分析的核心方法论优势（Ragin, 2008）。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Table 18: 驱动低消费意愿(~Y)的组态路径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指标/路径</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 1</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 2</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路径 3</w:t>
            </w: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核心明星在场 (S)</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仪式体验 (R)</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感知成本 (C)</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城市商业联动 (L)</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原始覆盖率 (Raw Coverage)</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唯一覆盖率 (Unique Coverage)</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一致性 (Consistency)</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PRI 一致性 (PRI Consistency)</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[值]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总覆盖率 (Overall Coverage)</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[值]</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总一致性 (Overall Consistency)</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[值]</w:t>
            </w:r>
            <w:r>
              <w:rPr>
                <w:rFonts w:ascii="字由点字典楷" w:hAnsi="字由点字典楷" w:cs="字由点字典楷" w:eastAsia="字由点字典楷"/>
                <w:color w:val="000000"/>
                <w:sz w:val="24"/>
                <w:szCs w:val="24"/>
              </w:rPr>
              <w:t xml:space="preserve">
</w:t>
            </w:r>
          </w:p>
        </w:tc>
        <w:tc>
          <w:tcPr>
            <w:tcW w:w="2257" w:type="dxa"/>
            <w:tcMar>
              <w:top w:w="180"/>
              <w:start w:w="180"/>
              <w:bottom w:w="180"/>
              <w:end w:w="180"/>
            </w:tcMar>
          </w:tcPr>
          <w:p/>
        </w:tc>
      </w:tr>
    </w:tbl>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&gt; *作者后续补全真实数值。路径数量待真实数据确定。如果驱动~Y的路径结构与驱动Y的路径并非简单的镜像反转（如某条件在Y路径中为核心存在但在~Y路径中为无关而非核心缺失），则证实了因果不对称性。*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5 讨论与结论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5.1 理论贡献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本研究的实证发现对体育传播学与粉丝研究的现有理论边界产生了三个层面的推进。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一，本研究的BERTopic主题建模结果与语义网络分析表明，在竞技时间被极度压缩的赛事类型中，互动仪式的峰值情感能量发生了系统性的空间溢出——从正式赛场转移至非正式附属空间。这一发现要求对IRC理论引入一个此前被忽视的空间边界条件：当正式展演空间无法在时间维度上承载受众的情感容量时，满足IRC四项条件的非正式空间将替代性地成为情感能量的峰值产生地。这一拓展不仅适用于游泳等短时竞技项目，也为理解演唱会散场区、电竞赛事线下观赛派对等后展演空间中的情感动力学提供了分析框架。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第二，包含“高仪式体验(R) · 高感知成本(C)”的组态路径表明，高强度的互动仪式体验与高感知成本能够共存于驱动高消费意愿的充分性条件组合中。本研究由此提出一个可供后续检验的理论命题：在高情感卷入度的体育消费情境中，互动仪式产生的情感能量能够作为认知缓冲层，削弱感知成本对消费意愿的负面边际效应。需要强调的是，这一效应的边界条件尚待厘清——它可能仅在情感卷入度超过特定阈值的受众群体中成立，对于低卷入度的泛体育观众，传统的成本-效用线性模型可能仍然有效。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三，fsQCA结果证实了H3的核心主张：驱动高消费意愿不存在单一必要条件，多条等效路径对应着本质不同的受众消费逻辑。这一发现挑战了体育管理学中“明星IP是票房唯一驱动力”的隐含假设，揭示了至少两种结构性地不同的消费转化机制——一种锚定于偶像互动仪式的情感代偿，另一种锚定于低成本门槛下的理性参与。对于国际粉丝研究（Sandvoss et al., 2017）而言，这一发现的意义在于证明：即便在同一赛事的话语场域内，粉丝并非均质群体，其消费决策的因果结构呈现根本性的异质性。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5.2 中介化体育粉丝文化中的空间治理：理论启示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的发现对体育赛事空间治理的学术讨论产生了以下理论启示。需要声明，以下讨论旨在提供理论层面的分析框架，而非具体的操作建议——后者需要与赛事组织方、城市管理部门的实际约束条件进行协商，超出了本研究的范畴。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本研究发现非正式空间是情感能量的峰值产生地，这似乎暗示赛事运营方应当将这些空间纳入正式管理范畴。然而，Collins（2004, pp. 47-49）指出，互动仪式的情感能量部分来源于其“自发性 </w:t>
        <w:br/>
      </w:r>
      <w:r>
        <w:rPr>
          <w:rFonts w:ascii="字由点字典楷" w:hAnsi="字由点字典楷" w:cs="字由点字典楷" w:eastAsia="字由点字典楷"/>
          <w:color w:val="000000"/>
          <w:sz w:val="24"/>
          <w:szCs w:val="24"/>
        </w:rPr>
        <w:t xml:space="preserve">”与“越轨感”——过度的制度化可能恰恰消解仪式的情感强度。这构成了一个值得后续研究检验的理论张力：非正式仪式空间的管理者介入是否存在最优边界——在何种程度的制度化下，情感能量的产出达到峰值而非被压制？这一问题与Hutchins和Rowe（2012）关于媒介化体育中“控制与失控”辩证关系的讨论形成了空间维度的呼应。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城市商业联动(L)在绝大多数高消费意愿组态中处于缺失或无关状态，本研究将这一结构性特征概念化为“场馆孤岛效应”，指涉赛事消费势能被锁定在场馆及其直接附属空间的极小半径内、未能向城市商业网络溢出的现象。这一概念拓展了Weed等人（2015）对涓滴效应失败机制的讨论——涓滴效应的断裂不仅发生在“精英竞技→大众参与”的垂直维度，也发生在“赛事场馆→城市空间”的水平维度。场馆孤岛效应是否为中国游泳赛事的特殊现象，还是中小规模单项赛事的普遍结构性特征，需要跨项目、跨国别的比较研究来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亚文化资本流通与礼物经济。田野观察中记录的大规模自制周边交换行为，与Thornton（1995）的亚文化资本理论以及Yin和Xie（2021）关于中国偶像粉丝情动劳动的发现高度一致。本研究的增量贡献在于指出：在大型体育赛事的线下场景中，实体礼物交换相较于线上数据打榜具有更高的社群凝聚效率——物理空间中的面对面交换同时满足了IRC的全部四项条件，使其成为一种“仪式嵌套型情动劳动”。这一概念能否推广至其他线下粉丝集聚场景，值得后续研究探索。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5.3 局限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本研究存在以下局限，读者在解读结论时应予以充分考量。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一，研究发现均基于小红书单一平台的文本数据与笔者的线下田野观察。小红书的用户群体呈现显著的人口统计偏向：根据平台公开披露的用户画像数据，其核心用户以18-35岁女性为主，内容生态以视觉导向的种草消费为核心逻辑。这一平台特性导致：男性传统体育迷的话语被系统性低估；以竞技成绩分析为核心关切的话语在样本中处于边缘；视觉特写、颜值讨论相关话语的权重可能被平台算法放大。因此，本研究的发现应被理解为对"小红书平台上积极表达型受众"的话语场域分析，而非对全部游泳赛事观众的普遍性推断。为应对上述偏差，未来研究应实施跨平台三角验证，检验本研究发现的平台依赖性程度。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第二，LLM测量的内在局限。尽管本研究实施了Krippendorff's α校验、幻觉检查与文化偏差检验，LLM潜变量推断仍面临三个不可完全消除的风险：模型版本迭代可能导致结果不完全可复现；LLM在处理反讽、双关与饭圈内部阴阳怪气等修辞策略时的准确率尚无系统性基准评估；五个维度的潜变量均从同一Thread文本中提取，共同方法偏差无法通过统计手段彻底排除。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三，手动采集的覆盖性局限。非自动化的手动采集无法保证对目标时间窗口内全部相关帖文的穷尽覆盖。尽管本研究采用双人独立采集取并集的策略以提升覆盖率，但仍可能遗漏发布后被作者删除、被平台限流或未进入搜索索引的帖文。这一局限在使用“最新”排序遍历时尤为突出——平台算法可能对部分低互动帖文不予索引。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四，项目特殊性与外推边界。游泳项目具有竞技时间极短、强身体审美属性、个人项目为主等特征。这些特征从根本上塑造了本研究发现的两个核心机制：空间溢出效应依赖于“竞技时间不足以承载情感容量”这一前提，缓冲型调节效应依赖于“感官凝视需求”驱动的高情感卷入度。在竞技时间充裕且团队认同占主导的职业团体联赛中，上述两个机制是否仍然成立，需要谨慎评估而非简单外推。未来可继续检验空间溢出效应的项目特异性边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第五，生态谬误的固有风险。Thread层面的分析单元精准捕捉了场域层面的集体情感聚合规律，但牺牲了对微观个体心理因果链条的追踪。一个被编码为“高消费意愿”的Thread中可能包含表达消费抵触的个体——本研究的结论对这一个体层面的变异保持沉默。未来可通过深度半结构化访谈或经验抽样法在个体层面进行交叉验证。特别是，对同一受众在赛前、赛中与赛后的纵向追踪，能够揭示情感缓冲效应在时间维度上的衰减曲线——即仪式产生的情感能量在多长时间后不再足以缓冲成本的负面效用。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附录1 伦理、反身性与可复现性声明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伦理声明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本研究严格遵守中国《网络安全法》（2017）、《数据安全法》（2021）、《个人信息保护法》（2021）及所在高校伦理审查委员会相关规定（批准文号：[填入]）。研究遵循以下数据保护措施：所有数据均来自小红书公开可见的笔记与评论区，未采集任何私密个人信息；用户名等个人标识在采集后立即进行不可逆的SHA-256哈希匿名化处理；数据存储于本地加密硬盘（AES-256），未上传至任何云端服务；SiliconFlow API调用过程中，所有Prompt与输出均未包含可识别用户身份的内容；论文正文、表格与附录中引用的任何Thread原文均经过改写处理，确保无法通过搜索引擎回溯至原始发帖人</w:t>
      </w:r>
      <w:r>
        <w:rPr>
          <w:rFonts w:ascii="字由点字典楷" w:hAnsi="字由点字典楷" w:cs="字由点字典楷" w:eastAsia="字由点字典楷"/>
          <w:color w:val="000000"/>
          <w:sz w:val="24"/>
          <w:szCs w:val="24"/>
        </w:rPr>
        <w:t xml:space="preserve">本研究采集的全部数据属于社交媒体平台上公开发布的信息，不涉及用户的合理隐私期待。根据中国《个人信息保护法》第十三条以及国际计算社会科学伦理共识（Salganik, 2018, Chapter 6），对公开社交媒体数据的学术分析在匿名化处理后可豁免逐一知情同意。线下田野观察在公共开放的赛事场馆及其周边公共空间进行。笔者以普通观众身份进入赛场，观察对象为公共空间中的群体行为模式，未对特定个人进行定向跟踪或隐蔽录音。田野笔记中涉及的个体互动场景均经匿名化处理，不包含可识别的个人特征描述。作者声明不存在与本研究相关的利益冲突。本研究未接受任何赛事主办方、体育管理机构或商业平台的资助。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反身性声明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笔者的“局内人”身份既是方法论优势也是潜在偏差来源。局内人身份使笔者能够自然融入粉丝社群，理解饭圈内部的话语编码，这些知识直接支撑了Jieba自定义词典的构建与LLM Prompt中的编码规则设计。长期现场观赛经验为笔者提供了对空间布局、人群流动模式与安保互动的直觉性理解，使田野观察能够迅速聚焦于理论相关的关键场景。但作为赛事现场的情感参与者，笔者对特定运动员的个人偏好可能影响田野观察的选择性注意——例如，更倾向于记录与偏好运动员相关的互动事件。为控制这一偏差，本研究采取以下措施：</w:t>
      </w:r>
      <w:r>
        <w:rPr>
          <w:rFonts w:ascii="字由点字典楷" w:hAnsi="字由点字典楷" w:cs="字由点字典楷" w:eastAsia="字由点字典楷"/>
          <w:color w:val="000000"/>
          <w:sz w:val="24"/>
          <w:szCs w:val="24"/>
          <w:highlight w:val="yellow"/>
        </w:rPr>
        <w:t>（1）在每场赛事的田野笔记中，强制要求自己至少记录三个与个人偏好运动员无关的观察事件；（2）田野笔记在整理时由一名未到场的研究伙伴进行盲审，标记可能存在选择性偏差的段落；</w:t>
      </w:r>
      <w:r>
        <w:rPr>
          <w:rFonts w:ascii="字由点字典楷" w:hAnsi="字由点字典楷" w:cs="字由点字典楷" w:eastAsia="字由点字典楷"/>
          <w:color w:val="000000"/>
          <w:sz w:val="24"/>
          <w:szCs w:val="24"/>
        </w:rPr>
        <w:t xml:space="preserve">（3）线上数据分析中的LLM测量与fsQCA编码完全独立于笔者的个人田野印象，两条证据链仅在最终的田野互证环节才进行对照。笔者承认即便采取上述措施，研究者的主体性不可能被完全排除。本研究的理论建构——尤其是对非正式空间情感价值的强调——不可避免地受到笔者自身作为赛事现场情感参与者之体验的影响。读者在评估本研究结论时应将这一立场性纳入考量。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可复现性声明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为保证可复现性，本研究的全部数据处理与分析代码基于Python 3.11环境，在macOS+VS Code+ Homebrew环境下开发与测试。核心依赖包括：BERTopic 0.16+, sentence-transformers, jieba, pandas, scipy, 以及用于fsQCA校准的自编Python脚本。全部代码将在论文接受后通过GitHub公开仓库发布，仓库地址：[待创建，格式为 github.com/[username]/swimming-event-qe]。由于小红书平台TOS限制以及用户隐私保护考量，原始Thread文本不予公开。但本研究将在GitHub仓库中提供：（1）完整的LLM评分结���数据集（匿名化后，仅含五维度得分与赛事标签，不含原始文本）；（2）完整的Prompt模板与few-shot示例；（3）fsQCA真值表与校准参数；（4）BERTopic模型的主题词表与聚类参数</w:t>
      </w:r>
      <w:r>
        <w:rPr>
          <w:rFonts w:ascii="字由点字典楷" w:hAnsi="字由点字典楷" w:cs="字由点字典楷" w:eastAsia="字由点字典楷"/>
          <w:color w:val="000000"/>
          <w:sz w:val="24"/>
          <w:szCs w:val="24"/>
        </w:rPr>
        <w:t xml:space="preserve">`requirements.txt`与`environment.yml`将随代码仓库发布，确保依赖版本锁定
</w:t>
      </w:r>
    </w:p>
    <w:p>
      <w:pPr>
        <w:spacing w:after="120" w:before="120" w:line="336" w:lineRule="auto"/>
        <w:ind w:firstLine="0" w:start="0"/>
        <w:jc w:val="start"/>
      </w:pPr>
      <w:r>
        <w:rPr>
          <w:rFonts w:ascii="字由点字典楷" w:hAnsi="字由点字典楷" w:cs="字由点字典楷" w:eastAsia="字由点字典楷"/>
          <w:color w:val="000000"/>
          <w:sz w:val="24"/>
          <w:szCs w:val="24"/>
          <w:highlight w:val="yellow"/>
        </w:rPr>
        <w:t xml:space="preserve">LLM推断结果受模型版本更新影响，SiliconFlow平台上的Qwen2.5-72B-Instruct模型可能在未来发生版本迭代。为最大程度保障可复现性，本研究在GitHub仓库中同步存档全部LLM原始输出的JSON文件（匿名化后），使后续研究者无需重新调用API即可复现从LLM输出到fsQCA结果的完整分析链条。
</w:t>
      </w:r>
    </w:p>
    <w:p>
      <w:pPr>
        <w:spacing w:after="120" w:before="120" w:line="336" w:lineRule="auto"/>
        <w:ind w:firstLine="0" w:start="0"/>
        <w:jc w:val="start"/>
      </w:pPr>
      <w:r>
        <w:rPr>
          <w:rFonts w:ascii="字由点字典楷 Bold" w:hAnsi="字由点字典楷 Bold" w:cs="字由点字典楷 Bold" w:eastAsia="字由点字典楷 Bold"/>
          <w:b/>
          <w:bCs/>
          <w:color w:val="000000"/>
          <w:sz w:val="24"/>
          <w:szCs w:val="24"/>
        </w:rPr>
        <w:t xml:space="preserve">References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Billings, A. C., Butterworth, M. L., &amp; Turman, P. D. (2019). *Communication and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sport: Surveying the field* (3rd ed.). SAGE Publications.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Bruns, A., &amp; Burgess, J. (2015). Twitter hashtags from ad hoc to calculated publics.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In N. Rambukkana (Ed.), *Hashtag publics: The power and politics of discursive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networks* (pp. 13–28). Peter Lang.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Busse, K., &amp; Gray, J. (2011). Fan cultures and fan communities. In V. Nightingale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(Ed.), *The handbook of media audiences* (pp. 425–443). Wiley-Blackwell.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陈林祥, &amp; 柳鸣毅. (2021). 中国职业体育联赛观众满意度影响因素研究. *体育科学*,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*41*(3), 28–39.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Coalter, F. (2004). Stuck in the blocks? A sustainable sporting legacy. In A. Vigor,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 Mean, &amp; C. Tims (Eds.), *After the gold rush: A sustainable Olympics for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London* (pp. 93–108). Institute for Public Policy Research.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Cohen, J. (1988). *Statistical power analysis for the behavioral sciences* (2nd ed.).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Lawrence Erlbaum Associates.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Collins, R. (2004). *Interaction ritual chains*. Princeton University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Cottingham, M. D. (2012). Interaction ritual theory and sports fans: Emotion, symbols,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and solidarity. *Sociology of Sport Journal*, *29*(2), 168–185.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https://doi.org/10.1123/ssj.29.2.168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Cunningham, S., &amp; Craig, D. (2021). *Creator culture: An introduction to global social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media entertainment*. NYU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Dibble, J. L., Hartmann, T., &amp; Rosaen, S. F. (2016). Parasocial interaction and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parasocial relationship: Conceptual clarification and a critical assessment of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measures. *Human Communication Research*, *42*(1), 21–44.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https://doi.org/10.1111/hcre.12063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Fiss, P. C. (2011). Building better causal theories: A fuzzy set approach to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typologies in organization research. *Academy of Management Journal*, *54*(2),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393–420. https://doi.org/10.5465/amj.2011.60263120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Grootendorst, M. (2022). BERTopic: Neural topic modeling with a class-based TF-IDF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procedure. *arXiv preprint arXiv:2203.05794*.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https://doi.org/10.48550/arXiv.2203.05794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Hallmann, K., &amp; Breuer, C. (2010). Image fit between sport events and their hosting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city. *Event Management*, *14*(1), 47–56.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https://doi.org/10.3727/152599510X12724735767552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Hardt, M., &amp; Negri, A. (2004). *Multitude: War and democracy in the age of Empire*.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Penguin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Hills, M. (2002). *Fan cultures*. Routledge.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Horton, D., &amp; Wohl, R. R. (1956). Mass communication and para-social interaction: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Observations on intimacy at a distance. *Psychiatry*, *19*(3), 215–229.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https://doi.org/10.1080/00332747.1956.11023049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黄海燕. (2020). 中国体育竞赛表演产业发展研究. *体育科学*, *40*(1), 15–27.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Hutchins, B., &amp; Rowe, D. (2012). *Sport beyond television: The internet, digital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media and the rise of networked media sport*. Routledge.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Jenkins, H. (1992). *Textual poachers: Television fans and participatory culture*.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Routledge.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Karg, A. J., &amp; McDonald, H. (2011). Fantasy sport participation as a complement to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traditional sport consumption. *Sport Management Review*, *14*(4), 327–346.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https://doi.org/10.1016/j.smr.2010.11.004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Krippendorff, K. (2019). *Content analysis: An introduction to its methodology*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(4th ed.). SAGE Publications.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Loewenstein, G. F., Weber, E. U., Hsee, C. K., &amp; Welch, N. (2001). Risk as feelings.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*Psychological Bulletin*, *127*(2), 267–286.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https://doi.org/10.1037/0033-2909.127.2.267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Mutz, M., &amp; Gerke, M. (2024). Does watching sports make people happy? A systematic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review of studies on spectators' emotional responses. *International Review for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the Sociology of Sport*, *59*(1), 3–27.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https://doi.org/10.1177/10126902231157094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Nelson, L. K. (2020). Computational grounded theory: A methodological framework.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*Sociological Methods &amp; Research*, *49*(1), 3–42.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https://doi.org/10.1177/0049124117729703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Papacharissi, Z. (2015). *Affective publics: Sentiment, technology, and politics*.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Oxford University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Podsakoff, P. M., MacKenzie, S. B., Lee, J.-Y., &amp; Podsakoff, N. P. (2003). Common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method biases in behavioral research: A critical review of the literature and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recommended remedies. *Journal of Applied Psychology*, *88*(5), 879–903.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https://doi.org/10.1037/0021-9010.88.5.879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Qwen Team. (2024). Qwen2.5 technical report. *arXiv preprint arXiv:2412.15115*.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https://doi.org/10.48550/arXiv.2412.15115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Ragin, C. C. (2008). *Redesigning social inquiry: Fuzzy sets and beyond*. University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of Chicago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Robinson, W. S. (1950). Ecological correlations and the behavior of individuals.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*American Sociological Review*, *15*(3), 351–357.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https://doi.org/10.2307/2087176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Salganik, M. J. (2018). *Bit by bit: Social research in the digital age*. Princeton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University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Sandvoss, C. (2005). *Fans: The mirror of consumption*. Polity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Sandvoss, C., Gray, J., &amp; Harrington, C. L. (Eds.). (2017). *Fandom: Identities and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communities in a mediated world* (2nd ed.). NYU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Schneider, C. Q., &amp; Wagemann, C. (2012). *Set-theoretic methods for the social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sciences: A guide to qualitative comparative analysis*. Cambridge University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Shaffer, D. W. (2017). *Quantitative ethnography*. Cathcart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Shaffer, D. W., &amp; Ruis, A. R. (2017). Epistemic network analysis: A worked example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of theory-based learning analytics. In C. Lang, G. Siemens, A. Wise, &amp;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D. Gašević (Eds.), *Handbook of learning analytics* (pp. 175–187). Society for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Learning Analytics Research. https://doi.org/10.18608/hla17.015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Slater, M. D., &amp; Rouner, D. (2002). Entertainment-education and elaboration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likelihood: Understanding the processing of narrative persuasion. *Communication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Theory*, *12*(2), 173–191. https://doi.org/10.1111/j.1468-2885.2002.tb00265.x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Thornton, S. (1995). *Club cultures: Music, media, and subcultural capital*. Polity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Press.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Uhrich, S., &amp; Benkenstein, M. (2010). Sport stadium atmosphere: Formative and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reflective indicators for operationalizing the construct. *Journal of Sport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Management*, *24*(2), 211–237. https://doi.org/10.1123/jsm.24.2.211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Wakefield, K. L., &amp; Blodgett, J. G. (1996). The effect of the servicescape on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customers' behavioral intentions in leisure service settings. *Journal of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Services Marketing*, *10*(6), 45–61.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https://doi.org/10.1108/08876049610148594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Weed, M., Coren, E., Fiore, J., Wellard, I., Chatziefstathiou, D., Mansfield, L., &amp;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Dowse, S. (2015). The Olympic Games and raising sport participation: A systematic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review of evidence and an interrogation of policy for a demonstration effect.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*European Sport Management Quarterly*, *15*(2), 195–226.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https://doi.org/10.1080/16184742.2014.998695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Yin, Y., &amp; Xie, S. (2021). Fan labor and affective economy in China's idol industry.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*International Journal of Communication*, *15*, 1842–1860.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Yoshida, M., &amp; James, J. D. (2010). Customer satisfaction with game and service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experiences: Antecedents and consequences. *Journal of Sport Management*, *24*(3),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338–361. https://doi.org/10.1123/jsm.24.3.338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Zimmer, M. (2010). "But the data is already public": On the ethics of research in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Facebook. *Ethics and Information Technology*, *12*(4), 313–325.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https://doi.org/10.1007/s10676-010-9227-5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张洪忠, &amp; 段泽宁. (2023). 大语言模型作为内容分析编码工具的效度检验.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*新闻与传播研究*, *30*(10), 20–38.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朱竑, &amp; 刘博. (2022). 大型体育赛事与城市空间的互动机制研究. *地理学报*, 
</w:t>
      </w:r>
    </w:p>
    <w:p>
      <w:pPr>
        <w:spacing w:after="120" w:before="120" w:line="336" w:lineRule="auto"/>
        <w:ind w:firstLine="0" w:start="0"/>
        <w:jc w:val="start"/>
      </w:pPr>
      <w:r>
        <w:rPr>
          <w:rFonts w:ascii="字由点字典楷" w:hAnsi="字由点字典楷" w:cs="字由点字典楷" w:eastAsia="字由点字典楷"/>
          <w:color w:val="000000"/>
          <w:sz w:val="24"/>
          <w:szCs w:val="24"/>
        </w:rPr>
        <w:t xml:space="preserve">    *77*(5), 1123–1140.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字由点字典楷 Bold">
    <w:panose1 w:val="00020600040101010101"/>
    <w:charset w:characterSet="1"/>
  </w:font>
  <w:font w:name="字由点字典楷">
    <w:panose1 w:val="00020600040101010101"/>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2026-03-11T06:18:07Z</dcterms:created>
  <dc:creator>Apache POI</dc:creator>
  <dc:title>舆情驱动的赛事运营优化：从粉丝应援到运营实践的转化——基于2025国内游泳赛事的定量民族志研究 副本</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{"Label":"1","ContentProducer":"001191110105MA01AN806X00000","ProduceID":"DAHDg6pcTHA","ReservedCode1":"","ContentPropagator":"001191110105MA01AN806X00000","PropagateID":"DAHDg6pcTHA","ReservedCode2":""}</vt:lpwstr>
  </property>
</Properties>
</file>