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7E0CDEC" w14:textId="77777777" w:rsidR="00E916AD" w:rsidRPr="00DB001C" w:rsidRDefault="00000000">
      <w:pPr>
        <w:rPr>
          <w:sz w:val="28"/>
          <w:szCs w:val="28"/>
        </w:rPr>
      </w:pPr>
      <w:r w:rsidRPr="00DB001C">
        <w:rPr>
          <w:b/>
          <w:sz w:val="28"/>
          <w:szCs w:val="28"/>
        </w:rPr>
        <w:t>Supplementary Material</w:t>
      </w:r>
    </w:p>
    <w:p w14:paraId="6648B238" w14:textId="77777777" w:rsidR="00E916AD" w:rsidRPr="001A7784" w:rsidRDefault="00000000">
      <w:pPr>
        <w:rPr>
          <w:sz w:val="20"/>
          <w:szCs w:val="20"/>
        </w:rPr>
      </w:pPr>
      <w:r w:rsidRPr="001A7784">
        <w:rPr>
          <w:i/>
          <w:sz w:val="20"/>
          <w:szCs w:val="20"/>
        </w:rPr>
        <w:t>Who can re-enter the loop? A scoping review on cognitive abilities and loop re-entry in human–AI interaction</w:t>
      </w:r>
    </w:p>
    <w:p w14:paraId="0DEA063B" w14:textId="77777777" w:rsidR="00E916AD" w:rsidRPr="001A7784" w:rsidRDefault="00000000">
      <w:pPr>
        <w:spacing w:before="200" w:after="80"/>
        <w:rPr>
          <w:sz w:val="20"/>
          <w:szCs w:val="20"/>
        </w:rPr>
      </w:pPr>
      <w:r w:rsidRPr="001A7784">
        <w:rPr>
          <w:b/>
          <w:sz w:val="20"/>
          <w:szCs w:val="20"/>
        </w:rPr>
        <w:t>Section S1. PRISMA-ScR Checklist</w:t>
      </w:r>
    </w:p>
    <w:p w14:paraId="65FDD0E2" w14:textId="77777777" w:rsidR="00DB4B2C" w:rsidRPr="001A7784" w:rsidRDefault="007856C6" w:rsidP="00A22784">
      <w:pPr>
        <w:keepNext/>
        <w:keepLines/>
        <w:spacing w:line="240" w:lineRule="auto"/>
        <w:outlineLvl w:val="0"/>
        <w:rPr>
          <w:rFonts w:ascii="Arial" w:eastAsiaTheme="majorEastAsia" w:hAnsi="Arial" w:cs="Arial"/>
          <w:b/>
          <w:bCs/>
          <w:sz w:val="20"/>
          <w:szCs w:val="20"/>
        </w:rPr>
      </w:pPr>
      <w:r w:rsidRPr="001A7784">
        <w:rPr>
          <w:rFonts w:ascii="Arial" w:eastAsiaTheme="majorEastAsia" w:hAnsi="Arial" w:cs="Arial"/>
          <w:b/>
          <w:bCs/>
          <w:sz w:val="20"/>
          <w:szCs w:val="20"/>
        </w:rPr>
        <w:t>Preferred Reporting Items for Systematic reviews and Meta-Analyses extension for Scoping Reviews (PRISMA-</w:t>
      </w:r>
      <w:proofErr w:type="spellStart"/>
      <w:r w:rsidRPr="001A7784">
        <w:rPr>
          <w:rFonts w:ascii="Arial" w:eastAsiaTheme="majorEastAsia" w:hAnsi="Arial" w:cs="Arial"/>
          <w:b/>
          <w:bCs/>
          <w:sz w:val="20"/>
          <w:szCs w:val="20"/>
        </w:rPr>
        <w:t>ScR</w:t>
      </w:r>
      <w:proofErr w:type="spellEnd"/>
      <w:r w:rsidRPr="001A7784">
        <w:rPr>
          <w:rFonts w:ascii="Arial" w:eastAsiaTheme="majorEastAsia" w:hAnsi="Arial" w:cs="Arial"/>
          <w:b/>
          <w:bCs/>
          <w:sz w:val="20"/>
          <w:szCs w:val="20"/>
        </w:rPr>
        <w:t>) Checklist</w:t>
      </w:r>
    </w:p>
    <w:tbl>
      <w:tblPr>
        <w:tblStyle w:val="TableGridLight1"/>
        <w:tblW w:w="0" w:type="auto"/>
        <w:tblLook w:val="04A0" w:firstRow="1" w:lastRow="0" w:firstColumn="1" w:lastColumn="0" w:noHBand="0" w:noVBand="1"/>
      </w:tblPr>
      <w:tblGrid>
        <w:gridCol w:w="2128"/>
        <w:gridCol w:w="694"/>
        <w:gridCol w:w="5275"/>
        <w:gridCol w:w="1479"/>
      </w:tblGrid>
      <w:tr w:rsidR="00DB4B2C" w:rsidRPr="001A7784" w14:paraId="743CE2C5" w14:textId="77777777" w:rsidTr="006B2B65">
        <w:trPr>
          <w:tblHeader/>
        </w:trPr>
        <w:tc>
          <w:tcPr>
            <w:tcW w:w="0" w:type="auto"/>
            <w:shd w:val="clear" w:color="auto" w:fill="2E5D8B" w:themeFill="accent1"/>
            <w:vAlign w:val="center"/>
          </w:tcPr>
          <w:p w14:paraId="55436AEE" w14:textId="77777777" w:rsidR="00DB4B2C" w:rsidRPr="001A7784" w:rsidRDefault="00DB4B2C" w:rsidP="006B2B65">
            <w:pPr>
              <w:rPr>
                <w:rFonts w:ascii="Arial" w:hAnsi="Arial" w:cs="Arial"/>
                <w:b/>
                <w:color w:val="F2F2F2" w:themeColor="background1" w:themeShade="F2"/>
                <w:sz w:val="20"/>
                <w:szCs w:val="20"/>
              </w:rPr>
            </w:pPr>
            <w:r w:rsidRPr="001A7784">
              <w:rPr>
                <w:rFonts w:ascii="Arial" w:hAnsi="Arial" w:cs="Arial"/>
                <w:b/>
                <w:bCs/>
                <w:color w:val="F2F2F2" w:themeColor="background1" w:themeShade="F2"/>
                <w:sz w:val="20"/>
                <w:szCs w:val="20"/>
              </w:rPr>
              <w:t>SECTION</w:t>
            </w:r>
          </w:p>
        </w:tc>
        <w:tc>
          <w:tcPr>
            <w:tcW w:w="0" w:type="auto"/>
            <w:shd w:val="clear" w:color="auto" w:fill="2E5D8B" w:themeFill="accent1"/>
            <w:vAlign w:val="center"/>
          </w:tcPr>
          <w:p w14:paraId="166A1DD5" w14:textId="77777777" w:rsidR="00DB4B2C" w:rsidRPr="001A7784" w:rsidRDefault="00DB4B2C" w:rsidP="006B2B65">
            <w:pPr>
              <w:autoSpaceDE w:val="0"/>
              <w:autoSpaceDN w:val="0"/>
              <w:adjustRightInd w:val="0"/>
              <w:jc w:val="center"/>
              <w:rPr>
                <w:rFonts w:ascii="Arial" w:hAnsi="Arial" w:cs="Arial"/>
                <w:b/>
                <w:color w:val="F2F2F2" w:themeColor="background1" w:themeShade="F2"/>
                <w:sz w:val="20"/>
                <w:szCs w:val="20"/>
              </w:rPr>
            </w:pPr>
            <w:r w:rsidRPr="001A7784">
              <w:rPr>
                <w:rFonts w:ascii="Arial" w:hAnsi="Arial" w:cs="Arial"/>
                <w:b/>
                <w:bCs/>
                <w:color w:val="F2F2F2" w:themeColor="background1" w:themeShade="F2"/>
                <w:sz w:val="20"/>
                <w:szCs w:val="20"/>
              </w:rPr>
              <w:t>ITEM</w:t>
            </w:r>
          </w:p>
        </w:tc>
        <w:tc>
          <w:tcPr>
            <w:tcW w:w="0" w:type="auto"/>
            <w:shd w:val="clear" w:color="auto" w:fill="2E5D8B" w:themeFill="accent1"/>
            <w:vAlign w:val="center"/>
          </w:tcPr>
          <w:p w14:paraId="0007210A" w14:textId="77777777" w:rsidR="00DB4B2C" w:rsidRPr="001A7784" w:rsidRDefault="00552CC9" w:rsidP="006B2B65">
            <w:pPr>
              <w:rPr>
                <w:rFonts w:ascii="Arial" w:hAnsi="Arial" w:cs="Arial"/>
                <w:b/>
                <w:color w:val="F2F2F2" w:themeColor="background1" w:themeShade="F2"/>
                <w:sz w:val="20"/>
                <w:szCs w:val="20"/>
              </w:rPr>
            </w:pPr>
            <w:r w:rsidRPr="001A7784">
              <w:rPr>
                <w:rFonts w:ascii="Arial" w:hAnsi="Arial" w:cs="Arial"/>
                <w:b/>
                <w:color w:val="F2F2F2" w:themeColor="background1" w:themeShade="F2"/>
                <w:sz w:val="20"/>
                <w:szCs w:val="20"/>
              </w:rPr>
              <w:t>PRISMA-</w:t>
            </w:r>
            <w:proofErr w:type="spellStart"/>
            <w:r w:rsidRPr="001A7784">
              <w:rPr>
                <w:rFonts w:ascii="Arial" w:hAnsi="Arial" w:cs="Arial"/>
                <w:b/>
                <w:color w:val="F2F2F2" w:themeColor="background1" w:themeShade="F2"/>
                <w:sz w:val="20"/>
                <w:szCs w:val="20"/>
              </w:rPr>
              <w:t>Sc</w:t>
            </w:r>
            <w:r w:rsidR="00DB4B2C" w:rsidRPr="001A7784">
              <w:rPr>
                <w:rFonts w:ascii="Arial" w:hAnsi="Arial" w:cs="Arial"/>
                <w:b/>
                <w:color w:val="F2F2F2" w:themeColor="background1" w:themeShade="F2"/>
                <w:sz w:val="20"/>
                <w:szCs w:val="20"/>
              </w:rPr>
              <w:t>R</w:t>
            </w:r>
            <w:proofErr w:type="spellEnd"/>
            <w:r w:rsidR="00DB4B2C" w:rsidRPr="001A7784">
              <w:rPr>
                <w:rFonts w:ascii="Arial" w:hAnsi="Arial" w:cs="Arial"/>
                <w:b/>
                <w:color w:val="F2F2F2" w:themeColor="background1" w:themeShade="F2"/>
                <w:sz w:val="20"/>
                <w:szCs w:val="20"/>
              </w:rPr>
              <w:t xml:space="preserve"> CHECKLIST ITEM</w:t>
            </w:r>
          </w:p>
        </w:tc>
        <w:tc>
          <w:tcPr>
            <w:tcW w:w="0" w:type="auto"/>
            <w:shd w:val="clear" w:color="auto" w:fill="2E5D8B" w:themeFill="accent1"/>
            <w:vAlign w:val="center"/>
          </w:tcPr>
          <w:p w14:paraId="2C8B3A00" w14:textId="77777777" w:rsidR="00DB4B2C" w:rsidRPr="001A7784" w:rsidRDefault="00DB4B2C" w:rsidP="006B2B65">
            <w:pPr>
              <w:rPr>
                <w:rFonts w:ascii="Arial" w:hAnsi="Arial" w:cs="Arial"/>
                <w:b/>
                <w:color w:val="F2F2F2" w:themeColor="background1" w:themeShade="F2"/>
                <w:sz w:val="20"/>
                <w:szCs w:val="20"/>
              </w:rPr>
            </w:pPr>
            <w:r w:rsidRPr="001A7784">
              <w:rPr>
                <w:rFonts w:ascii="Arial" w:hAnsi="Arial" w:cs="Arial"/>
                <w:b/>
                <w:color w:val="F2F2F2" w:themeColor="background1" w:themeShade="F2"/>
                <w:sz w:val="20"/>
                <w:szCs w:val="20"/>
              </w:rPr>
              <w:t>REPORTED ON PAGE #</w:t>
            </w:r>
          </w:p>
        </w:tc>
      </w:tr>
      <w:tr w:rsidR="00DB4B2C" w:rsidRPr="001A7784" w14:paraId="1EF38F74" w14:textId="77777777" w:rsidTr="006B2B65">
        <w:tc>
          <w:tcPr>
            <w:tcW w:w="0" w:type="auto"/>
            <w:gridSpan w:val="4"/>
            <w:shd w:val="clear" w:color="auto" w:fill="CEDEEF" w:themeFill="accent1" w:themeFillTint="33"/>
            <w:vAlign w:val="center"/>
          </w:tcPr>
          <w:p w14:paraId="5ED4A610" w14:textId="77777777" w:rsidR="00DB4B2C" w:rsidRPr="001A7784" w:rsidRDefault="00DB4B2C" w:rsidP="006B2B65">
            <w:pPr>
              <w:rPr>
                <w:rFonts w:ascii="Arial" w:hAnsi="Arial" w:cs="Arial"/>
                <w:b/>
                <w:sz w:val="20"/>
                <w:szCs w:val="20"/>
              </w:rPr>
            </w:pPr>
            <w:r w:rsidRPr="001A7784">
              <w:rPr>
                <w:rFonts w:ascii="Arial" w:hAnsi="Arial" w:cs="Arial"/>
                <w:b/>
                <w:sz w:val="20"/>
                <w:szCs w:val="20"/>
              </w:rPr>
              <w:t>TITLE</w:t>
            </w:r>
          </w:p>
        </w:tc>
      </w:tr>
      <w:tr w:rsidR="00DB4B2C" w:rsidRPr="001A7784" w14:paraId="5AACCE94" w14:textId="77777777" w:rsidTr="006B2B65">
        <w:tc>
          <w:tcPr>
            <w:tcW w:w="0" w:type="auto"/>
            <w:vAlign w:val="center"/>
          </w:tcPr>
          <w:p w14:paraId="00D30E3D"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Title</w:t>
            </w:r>
          </w:p>
        </w:tc>
        <w:tc>
          <w:tcPr>
            <w:tcW w:w="0" w:type="auto"/>
            <w:vAlign w:val="center"/>
          </w:tcPr>
          <w:p w14:paraId="3BD5FD5F"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1</w:t>
            </w:r>
          </w:p>
        </w:tc>
        <w:tc>
          <w:tcPr>
            <w:tcW w:w="0" w:type="auto"/>
            <w:vAlign w:val="center"/>
          </w:tcPr>
          <w:p w14:paraId="1B65FCBB" w14:textId="77777777" w:rsidR="00DB4B2C" w:rsidRPr="001A7784" w:rsidRDefault="00DB4B2C" w:rsidP="006B2B65">
            <w:pPr>
              <w:rPr>
                <w:rFonts w:ascii="Arial" w:hAnsi="Arial" w:cs="Arial"/>
                <w:sz w:val="20"/>
                <w:szCs w:val="20"/>
              </w:rPr>
            </w:pPr>
            <w:r w:rsidRPr="001A7784">
              <w:rPr>
                <w:rFonts w:ascii="Arial" w:hAnsi="Arial" w:cs="Arial"/>
                <w:sz w:val="20"/>
                <w:szCs w:val="20"/>
              </w:rPr>
              <w:t>Identify the report as a scoping review.</w:t>
            </w:r>
          </w:p>
        </w:tc>
        <w:sdt>
          <w:sdtPr>
            <w:rPr>
              <w:rFonts w:ascii="Arial" w:hAnsi="Arial" w:cs="Arial"/>
              <w:sz w:val="20"/>
              <w:szCs w:val="20"/>
            </w:rPr>
            <w:id w:val="-1886790070"/>
            <w:placeholder>
              <w:docPart w:val="DefaultPlaceholder_1082065158"/>
            </w:placeholder>
            <w:showingPlcHdr/>
          </w:sdtPr>
          <w:sdtContent>
            <w:tc>
              <w:tcPr>
                <w:tcW w:w="0" w:type="auto"/>
                <w:vAlign w:val="center"/>
              </w:tcPr>
              <w:p w14:paraId="329D615C"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21357A49" w14:textId="77777777" w:rsidTr="006B2B65">
        <w:tc>
          <w:tcPr>
            <w:tcW w:w="0" w:type="auto"/>
            <w:gridSpan w:val="4"/>
            <w:shd w:val="clear" w:color="auto" w:fill="CEDEEF" w:themeFill="accent1" w:themeFillTint="33"/>
            <w:vAlign w:val="center"/>
          </w:tcPr>
          <w:p w14:paraId="327DDA89" w14:textId="77777777" w:rsidR="00DB4B2C" w:rsidRPr="001A7784" w:rsidRDefault="00DB4B2C" w:rsidP="006B2B65">
            <w:pPr>
              <w:rPr>
                <w:rFonts w:ascii="Arial" w:hAnsi="Arial" w:cs="Arial"/>
                <w:b/>
                <w:sz w:val="20"/>
                <w:szCs w:val="20"/>
              </w:rPr>
            </w:pPr>
            <w:r w:rsidRPr="001A7784">
              <w:rPr>
                <w:rFonts w:ascii="Arial" w:hAnsi="Arial" w:cs="Arial"/>
                <w:b/>
                <w:sz w:val="20"/>
                <w:szCs w:val="20"/>
              </w:rPr>
              <w:t>ABSTRACT</w:t>
            </w:r>
          </w:p>
        </w:tc>
      </w:tr>
      <w:tr w:rsidR="00DB4B2C" w:rsidRPr="001A7784" w14:paraId="4D5FD620" w14:textId="77777777" w:rsidTr="006B2B65">
        <w:tc>
          <w:tcPr>
            <w:tcW w:w="0" w:type="auto"/>
            <w:vAlign w:val="center"/>
          </w:tcPr>
          <w:p w14:paraId="1BA1050F"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Structured summary</w:t>
            </w:r>
          </w:p>
        </w:tc>
        <w:tc>
          <w:tcPr>
            <w:tcW w:w="0" w:type="auto"/>
            <w:vAlign w:val="center"/>
          </w:tcPr>
          <w:p w14:paraId="0B4BCF51"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2</w:t>
            </w:r>
          </w:p>
        </w:tc>
        <w:tc>
          <w:tcPr>
            <w:tcW w:w="0" w:type="auto"/>
            <w:vAlign w:val="center"/>
          </w:tcPr>
          <w:p w14:paraId="765D191C" w14:textId="77777777" w:rsidR="00DB4B2C" w:rsidRPr="001A7784" w:rsidRDefault="00DB4B2C" w:rsidP="006B2B65">
            <w:pPr>
              <w:rPr>
                <w:rFonts w:ascii="Arial" w:hAnsi="Arial" w:cs="Arial"/>
                <w:sz w:val="20"/>
                <w:szCs w:val="20"/>
              </w:rPr>
            </w:pPr>
            <w:r w:rsidRPr="001A7784">
              <w:rPr>
                <w:rFonts w:ascii="Arial" w:hAnsi="Arial" w:cs="Arial"/>
                <w:sz w:val="20"/>
                <w:szCs w:val="20"/>
              </w:rPr>
              <w:t>Provide a structured summary that includes (as applicable): background, objectives, eligibility criteria, sources of evidence, charting methods, results, and conclusions that relate to the review questions and objectives.</w:t>
            </w:r>
          </w:p>
        </w:tc>
        <w:sdt>
          <w:sdtPr>
            <w:rPr>
              <w:rFonts w:ascii="Arial" w:hAnsi="Arial" w:cs="Arial"/>
              <w:sz w:val="20"/>
              <w:szCs w:val="20"/>
            </w:rPr>
            <w:id w:val="1190178197"/>
            <w:placeholder>
              <w:docPart w:val="DefaultPlaceholder_1082065158"/>
            </w:placeholder>
            <w:showingPlcHdr/>
          </w:sdtPr>
          <w:sdtContent>
            <w:tc>
              <w:tcPr>
                <w:tcW w:w="0" w:type="auto"/>
                <w:vAlign w:val="center"/>
              </w:tcPr>
              <w:p w14:paraId="6C993A56"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397966F5" w14:textId="77777777" w:rsidTr="006B2B65">
        <w:tc>
          <w:tcPr>
            <w:tcW w:w="0" w:type="auto"/>
            <w:gridSpan w:val="4"/>
            <w:shd w:val="clear" w:color="auto" w:fill="CEDEEF" w:themeFill="accent1" w:themeFillTint="33"/>
            <w:vAlign w:val="center"/>
          </w:tcPr>
          <w:p w14:paraId="70A65E37" w14:textId="77777777" w:rsidR="00DB4B2C" w:rsidRPr="001A7784" w:rsidRDefault="00DB4B2C" w:rsidP="006B2B65">
            <w:pPr>
              <w:tabs>
                <w:tab w:val="left" w:pos="1774"/>
              </w:tabs>
              <w:rPr>
                <w:rFonts w:ascii="Arial" w:hAnsi="Arial" w:cs="Arial"/>
                <w:b/>
                <w:sz w:val="20"/>
                <w:szCs w:val="20"/>
              </w:rPr>
            </w:pPr>
            <w:r w:rsidRPr="001A7784">
              <w:rPr>
                <w:rFonts w:ascii="Arial" w:hAnsi="Arial" w:cs="Arial"/>
                <w:b/>
                <w:sz w:val="20"/>
                <w:szCs w:val="20"/>
              </w:rPr>
              <w:t>INTRODUCTION</w:t>
            </w:r>
          </w:p>
        </w:tc>
      </w:tr>
      <w:tr w:rsidR="00DB4B2C" w:rsidRPr="001A7784" w14:paraId="37C32034" w14:textId="77777777" w:rsidTr="006B2B65">
        <w:trPr>
          <w:trHeight w:val="530"/>
        </w:trPr>
        <w:tc>
          <w:tcPr>
            <w:tcW w:w="0" w:type="auto"/>
            <w:vAlign w:val="center"/>
          </w:tcPr>
          <w:p w14:paraId="016F8BF7"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Rationale</w:t>
            </w:r>
          </w:p>
        </w:tc>
        <w:tc>
          <w:tcPr>
            <w:tcW w:w="0" w:type="auto"/>
            <w:vAlign w:val="center"/>
          </w:tcPr>
          <w:p w14:paraId="2F5936BB"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3</w:t>
            </w:r>
          </w:p>
        </w:tc>
        <w:tc>
          <w:tcPr>
            <w:tcW w:w="0" w:type="auto"/>
            <w:vAlign w:val="center"/>
          </w:tcPr>
          <w:p w14:paraId="0C958006" w14:textId="77777777" w:rsidR="00DB4B2C" w:rsidRPr="001A7784" w:rsidRDefault="00DB4B2C" w:rsidP="006B2B65">
            <w:pPr>
              <w:rPr>
                <w:rFonts w:ascii="Arial" w:hAnsi="Arial" w:cs="Arial"/>
                <w:sz w:val="20"/>
                <w:szCs w:val="20"/>
              </w:rPr>
            </w:pPr>
            <w:r w:rsidRPr="001A7784">
              <w:rPr>
                <w:rFonts w:ascii="Arial" w:hAnsi="Arial" w:cs="Arial"/>
                <w:sz w:val="20"/>
                <w:szCs w:val="20"/>
              </w:rPr>
              <w:t>Describe the rationale for the review in the context of what is already known. Explain why the review questions/objectives lend themselves to a scoping review approach.</w:t>
            </w:r>
          </w:p>
        </w:tc>
        <w:sdt>
          <w:sdtPr>
            <w:rPr>
              <w:rFonts w:ascii="Arial" w:hAnsi="Arial" w:cs="Arial"/>
              <w:sz w:val="20"/>
              <w:szCs w:val="20"/>
            </w:rPr>
            <w:id w:val="56057269"/>
            <w:placeholder>
              <w:docPart w:val="DefaultPlaceholder_1082065158"/>
            </w:placeholder>
            <w:showingPlcHdr/>
          </w:sdtPr>
          <w:sdtContent>
            <w:tc>
              <w:tcPr>
                <w:tcW w:w="0" w:type="auto"/>
                <w:vAlign w:val="center"/>
              </w:tcPr>
              <w:p w14:paraId="5E5D2E39"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391B7FBC" w14:textId="77777777" w:rsidTr="006B2B65">
        <w:trPr>
          <w:trHeight w:val="800"/>
        </w:trPr>
        <w:tc>
          <w:tcPr>
            <w:tcW w:w="0" w:type="auto"/>
            <w:vAlign w:val="center"/>
          </w:tcPr>
          <w:p w14:paraId="53B744CE"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Objectives</w:t>
            </w:r>
          </w:p>
        </w:tc>
        <w:tc>
          <w:tcPr>
            <w:tcW w:w="0" w:type="auto"/>
            <w:vAlign w:val="center"/>
          </w:tcPr>
          <w:p w14:paraId="38D76B7A"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4</w:t>
            </w:r>
          </w:p>
        </w:tc>
        <w:tc>
          <w:tcPr>
            <w:tcW w:w="0" w:type="auto"/>
            <w:vAlign w:val="center"/>
          </w:tcPr>
          <w:p w14:paraId="3B42FC97" w14:textId="77777777" w:rsidR="00DB4B2C" w:rsidRPr="001A7784" w:rsidRDefault="00DB4B2C" w:rsidP="006B2B65">
            <w:pPr>
              <w:rPr>
                <w:rFonts w:ascii="Arial" w:hAnsi="Arial" w:cs="Arial"/>
                <w:sz w:val="20"/>
                <w:szCs w:val="20"/>
              </w:rPr>
            </w:pPr>
            <w:r w:rsidRPr="001A7784">
              <w:rPr>
                <w:rFonts w:ascii="Arial" w:hAnsi="Arial" w:cs="Arial"/>
                <w:sz w:val="20"/>
                <w:szCs w:val="20"/>
              </w:rPr>
              <w:t>Provide an explicit statement of the questions and objectives being addressed with reference to their key elements (e.g., population or participants, concepts, and context) or other relevant key elements used to conceptualize the review questions and/or objectives.</w:t>
            </w:r>
          </w:p>
        </w:tc>
        <w:sdt>
          <w:sdtPr>
            <w:rPr>
              <w:rFonts w:ascii="Arial" w:hAnsi="Arial" w:cs="Arial"/>
              <w:sz w:val="20"/>
              <w:szCs w:val="20"/>
            </w:rPr>
            <w:id w:val="-1797599034"/>
            <w:placeholder>
              <w:docPart w:val="DefaultPlaceholder_1082065158"/>
            </w:placeholder>
            <w:showingPlcHdr/>
          </w:sdtPr>
          <w:sdtContent>
            <w:tc>
              <w:tcPr>
                <w:tcW w:w="0" w:type="auto"/>
                <w:vAlign w:val="center"/>
              </w:tcPr>
              <w:p w14:paraId="13E0FB75"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74CC6EA9" w14:textId="77777777" w:rsidTr="006B2B65">
        <w:tc>
          <w:tcPr>
            <w:tcW w:w="0" w:type="auto"/>
            <w:gridSpan w:val="4"/>
            <w:shd w:val="clear" w:color="auto" w:fill="CEDEEF" w:themeFill="accent1" w:themeFillTint="33"/>
            <w:vAlign w:val="center"/>
          </w:tcPr>
          <w:p w14:paraId="6F002D08" w14:textId="77777777" w:rsidR="00DB4B2C" w:rsidRPr="001A7784" w:rsidRDefault="00DB4B2C" w:rsidP="006B2B65">
            <w:pPr>
              <w:rPr>
                <w:rFonts w:ascii="Arial" w:hAnsi="Arial" w:cs="Arial"/>
                <w:b/>
                <w:sz w:val="20"/>
                <w:szCs w:val="20"/>
              </w:rPr>
            </w:pPr>
            <w:r w:rsidRPr="001A7784">
              <w:rPr>
                <w:rFonts w:ascii="Arial" w:hAnsi="Arial" w:cs="Arial"/>
                <w:b/>
                <w:sz w:val="20"/>
                <w:szCs w:val="20"/>
              </w:rPr>
              <w:t>METHODS</w:t>
            </w:r>
          </w:p>
        </w:tc>
      </w:tr>
      <w:tr w:rsidR="00DB4B2C" w:rsidRPr="001A7784" w14:paraId="6AF5D4E5" w14:textId="77777777" w:rsidTr="006B2B65">
        <w:tc>
          <w:tcPr>
            <w:tcW w:w="0" w:type="auto"/>
            <w:vAlign w:val="center"/>
          </w:tcPr>
          <w:p w14:paraId="61BE32AB"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Protocol and registration</w:t>
            </w:r>
          </w:p>
        </w:tc>
        <w:tc>
          <w:tcPr>
            <w:tcW w:w="0" w:type="auto"/>
            <w:vAlign w:val="center"/>
          </w:tcPr>
          <w:p w14:paraId="58AAABE7"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5</w:t>
            </w:r>
          </w:p>
        </w:tc>
        <w:tc>
          <w:tcPr>
            <w:tcW w:w="0" w:type="auto"/>
            <w:vAlign w:val="center"/>
          </w:tcPr>
          <w:p w14:paraId="26919855" w14:textId="77777777" w:rsidR="00DB4B2C" w:rsidRPr="001A7784" w:rsidRDefault="00DB4B2C" w:rsidP="006B2B65">
            <w:pPr>
              <w:rPr>
                <w:rFonts w:ascii="Arial" w:hAnsi="Arial" w:cs="Arial"/>
                <w:sz w:val="20"/>
                <w:szCs w:val="20"/>
              </w:rPr>
            </w:pPr>
            <w:r w:rsidRPr="001A7784">
              <w:rPr>
                <w:rFonts w:ascii="Arial" w:hAnsi="Arial" w:cs="Arial"/>
                <w:sz w:val="20"/>
                <w:szCs w:val="20"/>
              </w:rPr>
              <w:t>Indicate whether a review protocol exists; state if and where it can be accessed (e.g., a Web address); and if available, provide registration information, including the registration number.</w:t>
            </w:r>
          </w:p>
        </w:tc>
        <w:sdt>
          <w:sdtPr>
            <w:rPr>
              <w:rFonts w:ascii="Arial" w:hAnsi="Arial" w:cs="Arial"/>
              <w:sz w:val="20"/>
              <w:szCs w:val="20"/>
            </w:rPr>
            <w:id w:val="-1888323895"/>
            <w:placeholder>
              <w:docPart w:val="DefaultPlaceholder_1082065158"/>
            </w:placeholder>
            <w:showingPlcHdr/>
          </w:sdtPr>
          <w:sdtContent>
            <w:tc>
              <w:tcPr>
                <w:tcW w:w="0" w:type="auto"/>
                <w:vAlign w:val="center"/>
              </w:tcPr>
              <w:p w14:paraId="3A8DBF6F"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7E4352CC" w14:textId="77777777" w:rsidTr="006B2B65">
        <w:tc>
          <w:tcPr>
            <w:tcW w:w="0" w:type="auto"/>
            <w:vAlign w:val="center"/>
          </w:tcPr>
          <w:p w14:paraId="73F551A5"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Eligibility criteria</w:t>
            </w:r>
          </w:p>
        </w:tc>
        <w:tc>
          <w:tcPr>
            <w:tcW w:w="0" w:type="auto"/>
            <w:vAlign w:val="center"/>
          </w:tcPr>
          <w:p w14:paraId="254A1BE8"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6</w:t>
            </w:r>
          </w:p>
        </w:tc>
        <w:tc>
          <w:tcPr>
            <w:tcW w:w="0" w:type="auto"/>
            <w:vAlign w:val="center"/>
          </w:tcPr>
          <w:p w14:paraId="271D5B97" w14:textId="77777777" w:rsidR="00DB4B2C" w:rsidRPr="001A7784" w:rsidRDefault="00DB4B2C" w:rsidP="006B2B65">
            <w:pPr>
              <w:rPr>
                <w:rFonts w:ascii="Arial" w:hAnsi="Arial" w:cs="Arial"/>
                <w:sz w:val="20"/>
                <w:szCs w:val="20"/>
              </w:rPr>
            </w:pPr>
            <w:r w:rsidRPr="001A7784">
              <w:rPr>
                <w:rFonts w:ascii="Arial" w:hAnsi="Arial" w:cs="Arial"/>
                <w:sz w:val="20"/>
                <w:szCs w:val="20"/>
              </w:rPr>
              <w:t>Specify characteristics of the sources of evidence used as eligibility criteria (e.g., years considered, language, and publication status</w:t>
            </w:r>
            <w:proofErr w:type="gramStart"/>
            <w:r w:rsidRPr="001A7784">
              <w:rPr>
                <w:rFonts w:ascii="Arial" w:hAnsi="Arial" w:cs="Arial"/>
                <w:sz w:val="20"/>
                <w:szCs w:val="20"/>
              </w:rPr>
              <w:t>), and</w:t>
            </w:r>
            <w:proofErr w:type="gramEnd"/>
            <w:r w:rsidRPr="001A7784">
              <w:rPr>
                <w:rFonts w:ascii="Arial" w:hAnsi="Arial" w:cs="Arial"/>
                <w:sz w:val="20"/>
                <w:szCs w:val="20"/>
              </w:rPr>
              <w:t xml:space="preserve"> provide a rationale.</w:t>
            </w:r>
          </w:p>
        </w:tc>
        <w:sdt>
          <w:sdtPr>
            <w:rPr>
              <w:rFonts w:ascii="Arial" w:hAnsi="Arial" w:cs="Arial"/>
              <w:sz w:val="20"/>
              <w:szCs w:val="20"/>
            </w:rPr>
            <w:id w:val="623510431"/>
            <w:placeholder>
              <w:docPart w:val="DefaultPlaceholder_1082065158"/>
            </w:placeholder>
            <w:showingPlcHdr/>
          </w:sdtPr>
          <w:sdtContent>
            <w:tc>
              <w:tcPr>
                <w:tcW w:w="0" w:type="auto"/>
                <w:vAlign w:val="center"/>
              </w:tcPr>
              <w:p w14:paraId="2C4F6E33"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7C7BEBB3" w14:textId="77777777" w:rsidTr="006B2B65">
        <w:trPr>
          <w:trHeight w:val="260"/>
        </w:trPr>
        <w:tc>
          <w:tcPr>
            <w:tcW w:w="0" w:type="auto"/>
            <w:vAlign w:val="center"/>
          </w:tcPr>
          <w:p w14:paraId="77CC45C1" w14:textId="6090EE49" w:rsidR="00DB4B2C" w:rsidRPr="001A7784" w:rsidRDefault="00DB4B2C" w:rsidP="006B2B65">
            <w:pPr>
              <w:ind w:left="180"/>
              <w:rPr>
                <w:rFonts w:ascii="Arial" w:hAnsi="Arial" w:cs="Arial"/>
                <w:sz w:val="20"/>
                <w:szCs w:val="20"/>
              </w:rPr>
            </w:pPr>
            <w:r w:rsidRPr="001A7784">
              <w:rPr>
                <w:rFonts w:ascii="Arial" w:hAnsi="Arial" w:cs="Arial"/>
                <w:sz w:val="20"/>
                <w:szCs w:val="20"/>
              </w:rPr>
              <w:t>Information sources</w:t>
            </w:r>
          </w:p>
        </w:tc>
        <w:tc>
          <w:tcPr>
            <w:tcW w:w="0" w:type="auto"/>
            <w:vAlign w:val="center"/>
          </w:tcPr>
          <w:p w14:paraId="729D01A9"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7</w:t>
            </w:r>
          </w:p>
        </w:tc>
        <w:tc>
          <w:tcPr>
            <w:tcW w:w="0" w:type="auto"/>
            <w:vAlign w:val="center"/>
          </w:tcPr>
          <w:p w14:paraId="0C5596AD" w14:textId="77777777" w:rsidR="00DB4B2C" w:rsidRPr="001A7784" w:rsidRDefault="00DB4B2C" w:rsidP="006B2B65">
            <w:pPr>
              <w:rPr>
                <w:rFonts w:ascii="Arial" w:hAnsi="Arial" w:cs="Arial"/>
                <w:sz w:val="20"/>
                <w:szCs w:val="20"/>
              </w:rPr>
            </w:pPr>
            <w:r w:rsidRPr="001A7784">
              <w:rPr>
                <w:rFonts w:ascii="Arial" w:hAnsi="Arial" w:cs="Arial"/>
                <w:sz w:val="20"/>
                <w:szCs w:val="20"/>
              </w:rPr>
              <w:t>Describe all information sources in the search (e.g., databases with dates of coverage and contact with authors to identify additional sources), as well as the date the most recent search was executed.</w:t>
            </w:r>
          </w:p>
        </w:tc>
        <w:sdt>
          <w:sdtPr>
            <w:rPr>
              <w:rFonts w:ascii="Arial" w:hAnsi="Arial" w:cs="Arial"/>
              <w:sz w:val="20"/>
              <w:szCs w:val="20"/>
            </w:rPr>
            <w:id w:val="1510949160"/>
            <w:placeholder>
              <w:docPart w:val="DefaultPlaceholder_1082065158"/>
            </w:placeholder>
            <w:showingPlcHdr/>
          </w:sdtPr>
          <w:sdtContent>
            <w:tc>
              <w:tcPr>
                <w:tcW w:w="0" w:type="auto"/>
                <w:vAlign w:val="center"/>
              </w:tcPr>
              <w:p w14:paraId="4A821C13"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272839EC" w14:textId="77777777" w:rsidTr="006B2B65">
        <w:tc>
          <w:tcPr>
            <w:tcW w:w="0" w:type="auto"/>
            <w:vAlign w:val="center"/>
          </w:tcPr>
          <w:p w14:paraId="390E3A53"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Search</w:t>
            </w:r>
          </w:p>
        </w:tc>
        <w:tc>
          <w:tcPr>
            <w:tcW w:w="0" w:type="auto"/>
            <w:vAlign w:val="center"/>
          </w:tcPr>
          <w:p w14:paraId="71E04536"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8</w:t>
            </w:r>
          </w:p>
        </w:tc>
        <w:tc>
          <w:tcPr>
            <w:tcW w:w="0" w:type="auto"/>
            <w:vAlign w:val="center"/>
          </w:tcPr>
          <w:p w14:paraId="43CC1843" w14:textId="77777777" w:rsidR="00DB4B2C" w:rsidRPr="001A7784" w:rsidRDefault="00DB4B2C" w:rsidP="006B2B65">
            <w:pPr>
              <w:rPr>
                <w:rFonts w:ascii="Arial" w:hAnsi="Arial" w:cs="Arial"/>
                <w:sz w:val="20"/>
                <w:szCs w:val="20"/>
              </w:rPr>
            </w:pPr>
            <w:r w:rsidRPr="001A7784">
              <w:rPr>
                <w:rFonts w:ascii="Arial" w:hAnsi="Arial" w:cs="Arial"/>
                <w:sz w:val="20"/>
                <w:szCs w:val="20"/>
              </w:rPr>
              <w:t>Present the full electronic search strategy for at least 1 database, including any limits used, such that it could be repeated.</w:t>
            </w:r>
          </w:p>
        </w:tc>
        <w:sdt>
          <w:sdtPr>
            <w:rPr>
              <w:rFonts w:ascii="Arial" w:hAnsi="Arial" w:cs="Arial"/>
              <w:sz w:val="20"/>
              <w:szCs w:val="20"/>
            </w:rPr>
            <w:id w:val="964171142"/>
            <w:placeholder>
              <w:docPart w:val="DefaultPlaceholder_1082065158"/>
            </w:placeholder>
            <w:showingPlcHdr/>
          </w:sdtPr>
          <w:sdtContent>
            <w:tc>
              <w:tcPr>
                <w:tcW w:w="0" w:type="auto"/>
                <w:vAlign w:val="center"/>
              </w:tcPr>
              <w:p w14:paraId="07CB8E8C"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28C00CA1" w14:textId="77777777" w:rsidTr="006B2B65">
        <w:tc>
          <w:tcPr>
            <w:tcW w:w="0" w:type="auto"/>
            <w:vAlign w:val="center"/>
          </w:tcPr>
          <w:p w14:paraId="4D42DAE4" w14:textId="59A11252" w:rsidR="00DB4B2C" w:rsidRPr="001A7784" w:rsidRDefault="00DB4B2C" w:rsidP="006B2B65">
            <w:pPr>
              <w:ind w:left="180"/>
              <w:rPr>
                <w:rFonts w:ascii="Arial" w:hAnsi="Arial" w:cs="Arial"/>
                <w:sz w:val="20"/>
                <w:szCs w:val="20"/>
              </w:rPr>
            </w:pPr>
            <w:r w:rsidRPr="001A7784">
              <w:rPr>
                <w:rFonts w:ascii="Arial" w:hAnsi="Arial" w:cs="Arial"/>
                <w:sz w:val="20"/>
                <w:szCs w:val="20"/>
              </w:rPr>
              <w:t>Selection of sources of evidence</w:t>
            </w:r>
            <w:r w:rsidR="000F114C">
              <w:rPr>
                <w:rFonts w:ascii="Arial" w:hAnsi="Arial" w:cs="Arial"/>
                <w:sz w:val="20"/>
                <w:szCs w:val="20"/>
              </w:rPr>
              <w:t xml:space="preserve"> (LLM-assisted)</w:t>
            </w:r>
          </w:p>
        </w:tc>
        <w:tc>
          <w:tcPr>
            <w:tcW w:w="0" w:type="auto"/>
            <w:vAlign w:val="center"/>
          </w:tcPr>
          <w:p w14:paraId="18D43399"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9</w:t>
            </w:r>
          </w:p>
        </w:tc>
        <w:tc>
          <w:tcPr>
            <w:tcW w:w="0" w:type="auto"/>
            <w:vAlign w:val="center"/>
          </w:tcPr>
          <w:p w14:paraId="1FCC3519" w14:textId="77777777" w:rsidR="00DB4B2C" w:rsidRPr="001A7784" w:rsidRDefault="00DB4B2C" w:rsidP="006B2B65">
            <w:pPr>
              <w:rPr>
                <w:rFonts w:ascii="Arial" w:hAnsi="Arial" w:cs="Arial"/>
                <w:sz w:val="20"/>
                <w:szCs w:val="20"/>
              </w:rPr>
            </w:pPr>
            <w:r w:rsidRPr="001A7784">
              <w:rPr>
                <w:rFonts w:ascii="Arial" w:hAnsi="Arial" w:cs="Arial"/>
                <w:sz w:val="20"/>
                <w:szCs w:val="20"/>
              </w:rPr>
              <w:t>State the process for selecting sources of evidence (i.e., screening and eligibility) included in the scoping review.</w:t>
            </w:r>
          </w:p>
        </w:tc>
        <w:sdt>
          <w:sdtPr>
            <w:rPr>
              <w:rFonts w:ascii="Arial" w:hAnsi="Arial" w:cs="Arial"/>
              <w:sz w:val="20"/>
              <w:szCs w:val="20"/>
            </w:rPr>
            <w:id w:val="-2090377787"/>
            <w:placeholder>
              <w:docPart w:val="DefaultPlaceholder_1082065158"/>
            </w:placeholder>
            <w:showingPlcHdr/>
          </w:sdtPr>
          <w:sdtContent>
            <w:tc>
              <w:tcPr>
                <w:tcW w:w="0" w:type="auto"/>
                <w:vAlign w:val="center"/>
              </w:tcPr>
              <w:p w14:paraId="781DC29E"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6FD4779F" w14:textId="77777777" w:rsidTr="006B2B65">
        <w:tc>
          <w:tcPr>
            <w:tcW w:w="0" w:type="auto"/>
            <w:vAlign w:val="center"/>
          </w:tcPr>
          <w:p w14:paraId="6AB13F3F" w14:textId="1348BBF1" w:rsidR="00DB4B2C" w:rsidRPr="001A7784" w:rsidRDefault="00DB4B2C" w:rsidP="006B2B65">
            <w:pPr>
              <w:ind w:left="180"/>
              <w:rPr>
                <w:rFonts w:ascii="Arial" w:hAnsi="Arial" w:cs="Arial"/>
                <w:sz w:val="20"/>
                <w:szCs w:val="20"/>
              </w:rPr>
            </w:pPr>
            <w:r w:rsidRPr="001A7784">
              <w:rPr>
                <w:rFonts w:ascii="Arial" w:hAnsi="Arial" w:cs="Arial"/>
                <w:sz w:val="20"/>
                <w:szCs w:val="20"/>
              </w:rPr>
              <w:t>Data charting process</w:t>
            </w:r>
          </w:p>
        </w:tc>
        <w:tc>
          <w:tcPr>
            <w:tcW w:w="0" w:type="auto"/>
            <w:vAlign w:val="center"/>
          </w:tcPr>
          <w:p w14:paraId="2CD44E05"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10</w:t>
            </w:r>
          </w:p>
        </w:tc>
        <w:tc>
          <w:tcPr>
            <w:tcW w:w="0" w:type="auto"/>
            <w:vAlign w:val="center"/>
          </w:tcPr>
          <w:p w14:paraId="67C1F280" w14:textId="77777777" w:rsidR="00DB4B2C" w:rsidRPr="001A7784" w:rsidRDefault="00DB4B2C" w:rsidP="006B2B65">
            <w:pPr>
              <w:rPr>
                <w:rFonts w:ascii="Arial" w:hAnsi="Arial" w:cs="Arial"/>
                <w:sz w:val="20"/>
                <w:szCs w:val="20"/>
              </w:rPr>
            </w:pPr>
            <w:r w:rsidRPr="001A7784">
              <w:rPr>
                <w:rFonts w:ascii="Arial" w:hAnsi="Arial" w:cs="Arial"/>
                <w:sz w:val="20"/>
                <w:szCs w:val="20"/>
              </w:rPr>
              <w:t xml:space="preserve">Describe the methods of charting data from the included sources of evidence (e.g., calibrated forms or forms that have been tested by the team before their use, and whether data charting was done independently or in duplicate) and any processes for obtaining and </w:t>
            </w:r>
            <w:r w:rsidRPr="001A7784">
              <w:rPr>
                <w:rFonts w:ascii="Arial" w:hAnsi="Arial" w:cs="Arial"/>
                <w:sz w:val="20"/>
                <w:szCs w:val="20"/>
              </w:rPr>
              <w:lastRenderedPageBreak/>
              <w:t>confirming data from investigators.</w:t>
            </w:r>
          </w:p>
        </w:tc>
        <w:sdt>
          <w:sdtPr>
            <w:rPr>
              <w:rFonts w:ascii="Arial" w:hAnsi="Arial" w:cs="Arial"/>
              <w:sz w:val="20"/>
              <w:szCs w:val="20"/>
            </w:rPr>
            <w:id w:val="1943252725"/>
            <w:placeholder>
              <w:docPart w:val="DefaultPlaceholder_1082065158"/>
            </w:placeholder>
            <w:showingPlcHdr/>
          </w:sdtPr>
          <w:sdtContent>
            <w:tc>
              <w:tcPr>
                <w:tcW w:w="0" w:type="auto"/>
                <w:vAlign w:val="center"/>
              </w:tcPr>
              <w:p w14:paraId="16810CCB"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16215945" w14:textId="77777777" w:rsidTr="006B2B65">
        <w:trPr>
          <w:trHeight w:val="260"/>
        </w:trPr>
        <w:tc>
          <w:tcPr>
            <w:tcW w:w="0" w:type="auto"/>
            <w:vAlign w:val="center"/>
          </w:tcPr>
          <w:p w14:paraId="44FE1196"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Data items</w:t>
            </w:r>
          </w:p>
        </w:tc>
        <w:tc>
          <w:tcPr>
            <w:tcW w:w="0" w:type="auto"/>
            <w:vAlign w:val="center"/>
          </w:tcPr>
          <w:p w14:paraId="61F586E0"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11</w:t>
            </w:r>
          </w:p>
        </w:tc>
        <w:tc>
          <w:tcPr>
            <w:tcW w:w="0" w:type="auto"/>
            <w:vAlign w:val="center"/>
          </w:tcPr>
          <w:p w14:paraId="234421FC" w14:textId="77777777" w:rsidR="00DB4B2C" w:rsidRPr="001A7784" w:rsidRDefault="00DB4B2C" w:rsidP="006B2B65">
            <w:pPr>
              <w:rPr>
                <w:rFonts w:ascii="Arial" w:hAnsi="Arial" w:cs="Arial"/>
                <w:sz w:val="20"/>
                <w:szCs w:val="20"/>
              </w:rPr>
            </w:pPr>
            <w:r w:rsidRPr="001A7784">
              <w:rPr>
                <w:rFonts w:ascii="Arial" w:hAnsi="Arial" w:cs="Arial"/>
                <w:sz w:val="20"/>
                <w:szCs w:val="20"/>
              </w:rPr>
              <w:t>List and define all variables for which data were sought and any assumptions and simplifications made.</w:t>
            </w:r>
          </w:p>
        </w:tc>
        <w:sdt>
          <w:sdtPr>
            <w:rPr>
              <w:rFonts w:ascii="Arial" w:hAnsi="Arial" w:cs="Arial"/>
              <w:sz w:val="20"/>
              <w:szCs w:val="20"/>
            </w:rPr>
            <w:id w:val="667444934"/>
            <w:placeholder>
              <w:docPart w:val="DefaultPlaceholder_1082065158"/>
            </w:placeholder>
            <w:showingPlcHdr/>
          </w:sdtPr>
          <w:sdtContent>
            <w:tc>
              <w:tcPr>
                <w:tcW w:w="0" w:type="auto"/>
                <w:vAlign w:val="center"/>
              </w:tcPr>
              <w:p w14:paraId="07D87586"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7AF83FEB" w14:textId="77777777" w:rsidTr="006B2B65">
        <w:tc>
          <w:tcPr>
            <w:tcW w:w="0" w:type="auto"/>
            <w:vAlign w:val="center"/>
          </w:tcPr>
          <w:p w14:paraId="186A5967" w14:textId="33125CE8" w:rsidR="00DB4B2C" w:rsidRPr="001A7784" w:rsidRDefault="00DB4B2C" w:rsidP="006B2B65">
            <w:pPr>
              <w:ind w:left="180"/>
              <w:rPr>
                <w:rFonts w:ascii="Arial" w:hAnsi="Arial" w:cs="Arial"/>
                <w:sz w:val="20"/>
                <w:szCs w:val="20"/>
              </w:rPr>
            </w:pPr>
            <w:r w:rsidRPr="001A7784">
              <w:rPr>
                <w:rFonts w:ascii="Arial" w:hAnsi="Arial" w:cs="Arial"/>
                <w:sz w:val="20"/>
                <w:szCs w:val="20"/>
              </w:rPr>
              <w:t>Critical appraisal of individual sources of evidence</w:t>
            </w:r>
          </w:p>
        </w:tc>
        <w:tc>
          <w:tcPr>
            <w:tcW w:w="0" w:type="auto"/>
            <w:vAlign w:val="center"/>
          </w:tcPr>
          <w:p w14:paraId="42F473C6" w14:textId="77777777" w:rsidR="00DB4B2C" w:rsidRPr="001A7784" w:rsidRDefault="00DB4B2C" w:rsidP="006B2B65">
            <w:pPr>
              <w:jc w:val="center"/>
              <w:rPr>
                <w:rFonts w:ascii="Arial" w:hAnsi="Arial" w:cs="Arial"/>
                <w:sz w:val="20"/>
                <w:szCs w:val="20"/>
              </w:rPr>
            </w:pPr>
            <w:r w:rsidRPr="001A7784">
              <w:rPr>
                <w:rFonts w:ascii="Arial" w:hAnsi="Arial" w:cs="Arial"/>
                <w:sz w:val="20"/>
                <w:szCs w:val="20"/>
              </w:rPr>
              <w:t>12</w:t>
            </w:r>
          </w:p>
        </w:tc>
        <w:tc>
          <w:tcPr>
            <w:tcW w:w="0" w:type="auto"/>
            <w:vAlign w:val="center"/>
          </w:tcPr>
          <w:p w14:paraId="370A44FA" w14:textId="77777777" w:rsidR="00DB4B2C" w:rsidRPr="001A7784" w:rsidRDefault="00DB4B2C" w:rsidP="006B2B65">
            <w:pPr>
              <w:rPr>
                <w:rFonts w:ascii="Arial" w:hAnsi="Arial" w:cs="Arial"/>
                <w:sz w:val="20"/>
                <w:szCs w:val="20"/>
              </w:rPr>
            </w:pPr>
            <w:r w:rsidRPr="001A7784">
              <w:rPr>
                <w:rFonts w:ascii="Arial" w:hAnsi="Arial" w:cs="Arial"/>
                <w:sz w:val="20"/>
                <w:szCs w:val="20"/>
              </w:rPr>
              <w:t>If done, provide a rationale for conducting a critical appraisal of included sources of evidence; describe the methods used and how this information was used in any data synthesis (if appropriate).</w:t>
            </w:r>
          </w:p>
        </w:tc>
        <w:sdt>
          <w:sdtPr>
            <w:rPr>
              <w:rFonts w:ascii="Arial" w:hAnsi="Arial" w:cs="Arial"/>
              <w:sz w:val="20"/>
              <w:szCs w:val="20"/>
            </w:rPr>
            <w:id w:val="-336618198"/>
            <w:placeholder>
              <w:docPart w:val="DefaultPlaceholder_1082065158"/>
            </w:placeholder>
            <w:showingPlcHdr/>
          </w:sdtPr>
          <w:sdtContent>
            <w:tc>
              <w:tcPr>
                <w:tcW w:w="0" w:type="auto"/>
                <w:vAlign w:val="center"/>
              </w:tcPr>
              <w:p w14:paraId="200500B1"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7C9B048F" w14:textId="77777777" w:rsidTr="006B2B65">
        <w:tc>
          <w:tcPr>
            <w:tcW w:w="0" w:type="auto"/>
            <w:vAlign w:val="center"/>
          </w:tcPr>
          <w:p w14:paraId="20B90E5D"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Synthesis of results</w:t>
            </w:r>
          </w:p>
        </w:tc>
        <w:tc>
          <w:tcPr>
            <w:tcW w:w="0" w:type="auto"/>
            <w:vAlign w:val="center"/>
          </w:tcPr>
          <w:p w14:paraId="7668C027"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13</w:t>
            </w:r>
          </w:p>
        </w:tc>
        <w:tc>
          <w:tcPr>
            <w:tcW w:w="0" w:type="auto"/>
            <w:vAlign w:val="center"/>
          </w:tcPr>
          <w:p w14:paraId="2BA0851E" w14:textId="77777777" w:rsidR="00DB4B2C" w:rsidRPr="001A7784" w:rsidRDefault="00DB4B2C" w:rsidP="006B2B65">
            <w:pPr>
              <w:rPr>
                <w:rFonts w:ascii="Arial" w:hAnsi="Arial" w:cs="Arial"/>
                <w:sz w:val="20"/>
                <w:szCs w:val="20"/>
              </w:rPr>
            </w:pPr>
            <w:r w:rsidRPr="001A7784">
              <w:rPr>
                <w:rFonts w:ascii="Arial" w:hAnsi="Arial" w:cs="Arial"/>
                <w:sz w:val="20"/>
                <w:szCs w:val="20"/>
              </w:rPr>
              <w:t>Describe the methods of handling and summarizing the data that were charted.</w:t>
            </w:r>
          </w:p>
        </w:tc>
        <w:sdt>
          <w:sdtPr>
            <w:rPr>
              <w:rFonts w:ascii="Arial" w:hAnsi="Arial" w:cs="Arial"/>
              <w:sz w:val="20"/>
              <w:szCs w:val="20"/>
            </w:rPr>
            <w:id w:val="1751841620"/>
            <w:placeholder>
              <w:docPart w:val="DefaultPlaceholder_1082065158"/>
            </w:placeholder>
            <w:showingPlcHdr/>
          </w:sdtPr>
          <w:sdtContent>
            <w:tc>
              <w:tcPr>
                <w:tcW w:w="0" w:type="auto"/>
                <w:vAlign w:val="center"/>
              </w:tcPr>
              <w:p w14:paraId="481F876C"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57A6B780" w14:textId="77777777" w:rsidTr="006B2B65">
        <w:tc>
          <w:tcPr>
            <w:tcW w:w="0" w:type="auto"/>
            <w:gridSpan w:val="4"/>
            <w:shd w:val="clear" w:color="auto" w:fill="CEDEEF" w:themeFill="accent1" w:themeFillTint="33"/>
            <w:vAlign w:val="center"/>
          </w:tcPr>
          <w:p w14:paraId="620AE958" w14:textId="77777777" w:rsidR="00DB4B2C" w:rsidRPr="001A7784" w:rsidRDefault="00DB4B2C" w:rsidP="006B2B65">
            <w:pPr>
              <w:rPr>
                <w:rFonts w:ascii="Arial" w:hAnsi="Arial" w:cs="Arial"/>
                <w:b/>
                <w:sz w:val="20"/>
                <w:szCs w:val="20"/>
              </w:rPr>
            </w:pPr>
            <w:r w:rsidRPr="001A7784">
              <w:rPr>
                <w:rFonts w:ascii="Arial" w:hAnsi="Arial" w:cs="Arial"/>
                <w:b/>
                <w:sz w:val="20"/>
                <w:szCs w:val="20"/>
              </w:rPr>
              <w:t>RESULTS</w:t>
            </w:r>
          </w:p>
        </w:tc>
      </w:tr>
      <w:tr w:rsidR="00DB4B2C" w:rsidRPr="001A7784" w14:paraId="19141FCB" w14:textId="77777777" w:rsidTr="006B2B65">
        <w:tc>
          <w:tcPr>
            <w:tcW w:w="0" w:type="auto"/>
            <w:vAlign w:val="center"/>
          </w:tcPr>
          <w:p w14:paraId="31DA7DDF"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Selection of sources of evidence</w:t>
            </w:r>
          </w:p>
        </w:tc>
        <w:tc>
          <w:tcPr>
            <w:tcW w:w="0" w:type="auto"/>
            <w:vAlign w:val="center"/>
          </w:tcPr>
          <w:p w14:paraId="261B9BB8"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14</w:t>
            </w:r>
          </w:p>
        </w:tc>
        <w:tc>
          <w:tcPr>
            <w:tcW w:w="0" w:type="auto"/>
            <w:vAlign w:val="center"/>
          </w:tcPr>
          <w:p w14:paraId="0C31B52B" w14:textId="77777777" w:rsidR="00DB4B2C" w:rsidRPr="001A7784" w:rsidRDefault="00DB4B2C" w:rsidP="006B2B65">
            <w:pPr>
              <w:rPr>
                <w:rFonts w:ascii="Arial" w:hAnsi="Arial" w:cs="Arial"/>
                <w:sz w:val="20"/>
                <w:szCs w:val="20"/>
              </w:rPr>
            </w:pPr>
            <w:r w:rsidRPr="001A7784">
              <w:rPr>
                <w:rFonts w:ascii="Arial" w:hAnsi="Arial" w:cs="Arial"/>
                <w:sz w:val="20"/>
                <w:szCs w:val="20"/>
              </w:rPr>
              <w:t>Give numbers of sources of evidence screened, assessed for eligibility, and included in the review, with reasons for exclusions at each stage, ideally using a flow diagram.</w:t>
            </w:r>
          </w:p>
        </w:tc>
        <w:sdt>
          <w:sdtPr>
            <w:rPr>
              <w:rFonts w:ascii="Arial" w:hAnsi="Arial" w:cs="Arial"/>
              <w:sz w:val="20"/>
              <w:szCs w:val="20"/>
            </w:rPr>
            <w:id w:val="-83771692"/>
            <w:placeholder>
              <w:docPart w:val="DefaultPlaceholder_1082065158"/>
            </w:placeholder>
            <w:showingPlcHdr/>
          </w:sdtPr>
          <w:sdtContent>
            <w:tc>
              <w:tcPr>
                <w:tcW w:w="0" w:type="auto"/>
                <w:vAlign w:val="center"/>
              </w:tcPr>
              <w:p w14:paraId="69FFE57F"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0F1BCF74" w14:textId="77777777" w:rsidTr="006B2B65">
        <w:tc>
          <w:tcPr>
            <w:tcW w:w="0" w:type="auto"/>
            <w:vAlign w:val="center"/>
          </w:tcPr>
          <w:p w14:paraId="34145C61"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Characteristics of sources of evidence</w:t>
            </w:r>
          </w:p>
        </w:tc>
        <w:tc>
          <w:tcPr>
            <w:tcW w:w="0" w:type="auto"/>
            <w:vAlign w:val="center"/>
          </w:tcPr>
          <w:p w14:paraId="0C28C078"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15</w:t>
            </w:r>
          </w:p>
        </w:tc>
        <w:tc>
          <w:tcPr>
            <w:tcW w:w="0" w:type="auto"/>
            <w:vAlign w:val="center"/>
          </w:tcPr>
          <w:p w14:paraId="126C7D29" w14:textId="77777777" w:rsidR="00DB4B2C" w:rsidRPr="001A7784" w:rsidRDefault="00DB4B2C" w:rsidP="006B2B65">
            <w:pPr>
              <w:rPr>
                <w:rFonts w:ascii="Arial" w:hAnsi="Arial" w:cs="Arial"/>
                <w:sz w:val="20"/>
                <w:szCs w:val="20"/>
              </w:rPr>
            </w:pPr>
            <w:r w:rsidRPr="001A7784">
              <w:rPr>
                <w:rFonts w:ascii="Arial" w:hAnsi="Arial" w:cs="Arial"/>
                <w:sz w:val="20"/>
                <w:szCs w:val="20"/>
              </w:rPr>
              <w:t>For each source of evidence, present characteristics for which data were charted and provide the citations.</w:t>
            </w:r>
          </w:p>
        </w:tc>
        <w:sdt>
          <w:sdtPr>
            <w:rPr>
              <w:rFonts w:ascii="Arial" w:hAnsi="Arial" w:cs="Arial"/>
              <w:sz w:val="20"/>
              <w:szCs w:val="20"/>
            </w:rPr>
            <w:id w:val="-137040765"/>
            <w:placeholder>
              <w:docPart w:val="DefaultPlaceholder_1082065158"/>
            </w:placeholder>
            <w:showingPlcHdr/>
          </w:sdtPr>
          <w:sdtContent>
            <w:tc>
              <w:tcPr>
                <w:tcW w:w="0" w:type="auto"/>
                <w:vAlign w:val="center"/>
              </w:tcPr>
              <w:p w14:paraId="670A3EE5"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5D9ED56D" w14:textId="77777777" w:rsidTr="006B2B65">
        <w:tc>
          <w:tcPr>
            <w:tcW w:w="0" w:type="auto"/>
            <w:vAlign w:val="center"/>
          </w:tcPr>
          <w:p w14:paraId="38F25D13"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Critical appraisal within sources of evidence</w:t>
            </w:r>
          </w:p>
        </w:tc>
        <w:tc>
          <w:tcPr>
            <w:tcW w:w="0" w:type="auto"/>
            <w:vAlign w:val="center"/>
          </w:tcPr>
          <w:p w14:paraId="44E963C4"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16</w:t>
            </w:r>
          </w:p>
        </w:tc>
        <w:tc>
          <w:tcPr>
            <w:tcW w:w="0" w:type="auto"/>
            <w:vAlign w:val="center"/>
          </w:tcPr>
          <w:p w14:paraId="48A52314" w14:textId="77777777" w:rsidR="00DB4B2C" w:rsidRPr="001A7784" w:rsidRDefault="00DB4B2C" w:rsidP="006B2B65">
            <w:pPr>
              <w:rPr>
                <w:rFonts w:ascii="Arial" w:hAnsi="Arial" w:cs="Arial"/>
                <w:sz w:val="20"/>
                <w:szCs w:val="20"/>
              </w:rPr>
            </w:pPr>
            <w:r w:rsidRPr="001A7784">
              <w:rPr>
                <w:rFonts w:ascii="Arial" w:hAnsi="Arial" w:cs="Arial"/>
                <w:sz w:val="20"/>
                <w:szCs w:val="20"/>
              </w:rPr>
              <w:t>If done, present data on critical appraisal of included sources of evidence (see item 12).</w:t>
            </w:r>
          </w:p>
        </w:tc>
        <w:sdt>
          <w:sdtPr>
            <w:rPr>
              <w:rFonts w:ascii="Arial" w:hAnsi="Arial" w:cs="Arial"/>
              <w:sz w:val="20"/>
              <w:szCs w:val="20"/>
            </w:rPr>
            <w:id w:val="945268124"/>
            <w:placeholder>
              <w:docPart w:val="DefaultPlaceholder_1082065158"/>
            </w:placeholder>
            <w:showingPlcHdr/>
          </w:sdtPr>
          <w:sdtContent>
            <w:tc>
              <w:tcPr>
                <w:tcW w:w="0" w:type="auto"/>
                <w:vAlign w:val="center"/>
              </w:tcPr>
              <w:p w14:paraId="023F9E0C"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4CBCD5EF" w14:textId="77777777" w:rsidTr="006B2B65">
        <w:tc>
          <w:tcPr>
            <w:tcW w:w="0" w:type="auto"/>
            <w:vAlign w:val="center"/>
          </w:tcPr>
          <w:p w14:paraId="316E90BD"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Results of individual sources of evidence</w:t>
            </w:r>
          </w:p>
        </w:tc>
        <w:tc>
          <w:tcPr>
            <w:tcW w:w="0" w:type="auto"/>
            <w:vAlign w:val="center"/>
          </w:tcPr>
          <w:p w14:paraId="79B380D8"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17</w:t>
            </w:r>
          </w:p>
        </w:tc>
        <w:tc>
          <w:tcPr>
            <w:tcW w:w="0" w:type="auto"/>
            <w:vAlign w:val="center"/>
          </w:tcPr>
          <w:p w14:paraId="7662C4AB" w14:textId="77777777" w:rsidR="00DB4B2C" w:rsidRPr="001A7784" w:rsidRDefault="00DB4B2C" w:rsidP="006B2B65">
            <w:pPr>
              <w:rPr>
                <w:rFonts w:ascii="Arial" w:hAnsi="Arial" w:cs="Arial"/>
                <w:sz w:val="20"/>
                <w:szCs w:val="20"/>
              </w:rPr>
            </w:pPr>
            <w:r w:rsidRPr="001A7784">
              <w:rPr>
                <w:rFonts w:ascii="Arial" w:hAnsi="Arial" w:cs="Arial"/>
                <w:sz w:val="20"/>
                <w:szCs w:val="20"/>
              </w:rPr>
              <w:t xml:space="preserve">For each included source of evidence, present the relevant data that were </w:t>
            </w:r>
            <w:r w:rsidR="00866B8D" w:rsidRPr="001A7784">
              <w:rPr>
                <w:rFonts w:ascii="Arial" w:hAnsi="Arial" w:cs="Arial"/>
                <w:sz w:val="20"/>
                <w:szCs w:val="20"/>
              </w:rPr>
              <w:t>charted that</w:t>
            </w:r>
            <w:r w:rsidRPr="001A7784">
              <w:rPr>
                <w:rFonts w:ascii="Arial" w:hAnsi="Arial" w:cs="Arial"/>
                <w:sz w:val="20"/>
                <w:szCs w:val="20"/>
              </w:rPr>
              <w:t xml:space="preserve"> relate to the review questions and objectives.</w:t>
            </w:r>
          </w:p>
        </w:tc>
        <w:sdt>
          <w:sdtPr>
            <w:rPr>
              <w:rFonts w:ascii="Arial" w:hAnsi="Arial" w:cs="Arial"/>
              <w:sz w:val="20"/>
              <w:szCs w:val="20"/>
            </w:rPr>
            <w:id w:val="-1628242984"/>
            <w:placeholder>
              <w:docPart w:val="DefaultPlaceholder_1082065158"/>
            </w:placeholder>
            <w:showingPlcHdr/>
          </w:sdtPr>
          <w:sdtContent>
            <w:tc>
              <w:tcPr>
                <w:tcW w:w="0" w:type="auto"/>
                <w:vAlign w:val="center"/>
              </w:tcPr>
              <w:p w14:paraId="461FCB08"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7EEA642D" w14:textId="77777777" w:rsidTr="006B2B65">
        <w:tc>
          <w:tcPr>
            <w:tcW w:w="0" w:type="auto"/>
            <w:vAlign w:val="center"/>
          </w:tcPr>
          <w:p w14:paraId="03681E79"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Synthesis of results</w:t>
            </w:r>
          </w:p>
        </w:tc>
        <w:tc>
          <w:tcPr>
            <w:tcW w:w="0" w:type="auto"/>
            <w:vAlign w:val="center"/>
          </w:tcPr>
          <w:p w14:paraId="4C65C9F8"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18</w:t>
            </w:r>
          </w:p>
        </w:tc>
        <w:tc>
          <w:tcPr>
            <w:tcW w:w="0" w:type="auto"/>
            <w:vAlign w:val="center"/>
          </w:tcPr>
          <w:p w14:paraId="780209E7" w14:textId="77777777" w:rsidR="00DB4B2C" w:rsidRPr="001A7784" w:rsidRDefault="00DB4B2C" w:rsidP="006B2B65">
            <w:pPr>
              <w:rPr>
                <w:rFonts w:ascii="Arial" w:hAnsi="Arial" w:cs="Arial"/>
                <w:sz w:val="20"/>
                <w:szCs w:val="20"/>
              </w:rPr>
            </w:pPr>
            <w:r w:rsidRPr="001A7784">
              <w:rPr>
                <w:rFonts w:ascii="Arial" w:hAnsi="Arial" w:cs="Arial"/>
                <w:sz w:val="20"/>
                <w:szCs w:val="20"/>
              </w:rPr>
              <w:t>Summarize and/or present the charting results as they relate to the review questions and objectives.</w:t>
            </w:r>
          </w:p>
        </w:tc>
        <w:sdt>
          <w:sdtPr>
            <w:rPr>
              <w:rFonts w:ascii="Arial" w:hAnsi="Arial" w:cs="Arial"/>
              <w:sz w:val="20"/>
              <w:szCs w:val="20"/>
            </w:rPr>
            <w:id w:val="547573417"/>
            <w:placeholder>
              <w:docPart w:val="DefaultPlaceholder_1082065158"/>
            </w:placeholder>
            <w:showingPlcHdr/>
          </w:sdtPr>
          <w:sdtContent>
            <w:tc>
              <w:tcPr>
                <w:tcW w:w="0" w:type="auto"/>
                <w:vAlign w:val="center"/>
              </w:tcPr>
              <w:p w14:paraId="0142E8D2"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2D67280C" w14:textId="77777777" w:rsidTr="006B2B65">
        <w:tc>
          <w:tcPr>
            <w:tcW w:w="0" w:type="auto"/>
            <w:gridSpan w:val="4"/>
            <w:shd w:val="clear" w:color="auto" w:fill="CEDEEF" w:themeFill="accent1" w:themeFillTint="33"/>
            <w:vAlign w:val="center"/>
          </w:tcPr>
          <w:p w14:paraId="011212C8" w14:textId="77777777" w:rsidR="00DB4B2C" w:rsidRPr="001A7784" w:rsidRDefault="00DB4B2C" w:rsidP="006B2B65">
            <w:pPr>
              <w:rPr>
                <w:rFonts w:ascii="Arial" w:hAnsi="Arial" w:cs="Arial"/>
                <w:b/>
                <w:sz w:val="20"/>
                <w:szCs w:val="20"/>
              </w:rPr>
            </w:pPr>
            <w:r w:rsidRPr="001A7784">
              <w:rPr>
                <w:rFonts w:ascii="Arial" w:hAnsi="Arial" w:cs="Arial"/>
                <w:b/>
                <w:sz w:val="20"/>
                <w:szCs w:val="20"/>
              </w:rPr>
              <w:t>DISCUSSION</w:t>
            </w:r>
          </w:p>
        </w:tc>
      </w:tr>
      <w:tr w:rsidR="00DB4B2C" w:rsidRPr="001A7784" w14:paraId="65123423" w14:textId="77777777" w:rsidTr="006B2B65">
        <w:tc>
          <w:tcPr>
            <w:tcW w:w="0" w:type="auto"/>
            <w:vAlign w:val="center"/>
          </w:tcPr>
          <w:p w14:paraId="69782056"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Summary of evidence</w:t>
            </w:r>
          </w:p>
        </w:tc>
        <w:tc>
          <w:tcPr>
            <w:tcW w:w="0" w:type="auto"/>
            <w:vAlign w:val="center"/>
          </w:tcPr>
          <w:p w14:paraId="407D6FA0"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19</w:t>
            </w:r>
          </w:p>
        </w:tc>
        <w:tc>
          <w:tcPr>
            <w:tcW w:w="0" w:type="auto"/>
            <w:vAlign w:val="center"/>
          </w:tcPr>
          <w:p w14:paraId="27303055" w14:textId="77777777" w:rsidR="00DB4B2C" w:rsidRPr="001A7784" w:rsidRDefault="00DB4B2C" w:rsidP="006B2B65">
            <w:pPr>
              <w:rPr>
                <w:rFonts w:ascii="Arial" w:hAnsi="Arial" w:cs="Arial"/>
                <w:sz w:val="20"/>
                <w:szCs w:val="20"/>
              </w:rPr>
            </w:pPr>
            <w:r w:rsidRPr="001A7784">
              <w:rPr>
                <w:rFonts w:ascii="Arial" w:hAnsi="Arial" w:cs="Arial"/>
                <w:sz w:val="20"/>
                <w:szCs w:val="20"/>
              </w:rPr>
              <w:t>Summarize the main results (including an overview of concepts, themes, and types of evidence available), link to the review questions and objectives, and consider the relevance to key groups.</w:t>
            </w:r>
          </w:p>
        </w:tc>
        <w:sdt>
          <w:sdtPr>
            <w:rPr>
              <w:rFonts w:ascii="Arial" w:hAnsi="Arial" w:cs="Arial"/>
              <w:sz w:val="20"/>
              <w:szCs w:val="20"/>
            </w:rPr>
            <w:id w:val="1890606668"/>
            <w:placeholder>
              <w:docPart w:val="DefaultPlaceholder_1082065158"/>
            </w:placeholder>
            <w:showingPlcHdr/>
          </w:sdtPr>
          <w:sdtContent>
            <w:tc>
              <w:tcPr>
                <w:tcW w:w="0" w:type="auto"/>
                <w:vAlign w:val="center"/>
              </w:tcPr>
              <w:p w14:paraId="7EBAF33C"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1E11080F" w14:textId="77777777" w:rsidTr="006B2B65">
        <w:tc>
          <w:tcPr>
            <w:tcW w:w="0" w:type="auto"/>
            <w:vAlign w:val="center"/>
          </w:tcPr>
          <w:p w14:paraId="06671FC6"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Limitations</w:t>
            </w:r>
          </w:p>
        </w:tc>
        <w:tc>
          <w:tcPr>
            <w:tcW w:w="0" w:type="auto"/>
            <w:vAlign w:val="center"/>
          </w:tcPr>
          <w:p w14:paraId="3D3AA87A"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20</w:t>
            </w:r>
          </w:p>
        </w:tc>
        <w:tc>
          <w:tcPr>
            <w:tcW w:w="0" w:type="auto"/>
            <w:vAlign w:val="center"/>
          </w:tcPr>
          <w:p w14:paraId="0E5E16FB" w14:textId="77777777" w:rsidR="00DB4B2C" w:rsidRPr="001A7784" w:rsidRDefault="00DB4B2C" w:rsidP="006B2B65">
            <w:pPr>
              <w:rPr>
                <w:rFonts w:ascii="Arial" w:hAnsi="Arial" w:cs="Arial"/>
                <w:b/>
                <w:i/>
                <w:sz w:val="20"/>
                <w:szCs w:val="20"/>
              </w:rPr>
            </w:pPr>
            <w:r w:rsidRPr="001A7784">
              <w:rPr>
                <w:rFonts w:ascii="Arial" w:hAnsi="Arial" w:cs="Arial"/>
                <w:sz w:val="20"/>
                <w:szCs w:val="20"/>
              </w:rPr>
              <w:t>Discuss the limitations of the scoping review process.</w:t>
            </w:r>
          </w:p>
        </w:tc>
        <w:sdt>
          <w:sdtPr>
            <w:rPr>
              <w:rFonts w:ascii="Arial" w:hAnsi="Arial" w:cs="Arial"/>
              <w:sz w:val="20"/>
              <w:szCs w:val="20"/>
            </w:rPr>
            <w:id w:val="-1476291050"/>
            <w:placeholder>
              <w:docPart w:val="DefaultPlaceholder_1082065158"/>
            </w:placeholder>
            <w:showingPlcHdr/>
          </w:sdtPr>
          <w:sdtContent>
            <w:tc>
              <w:tcPr>
                <w:tcW w:w="0" w:type="auto"/>
                <w:vAlign w:val="center"/>
              </w:tcPr>
              <w:p w14:paraId="4AA459AC"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2C7F5D88" w14:textId="77777777" w:rsidTr="006B2B65">
        <w:tc>
          <w:tcPr>
            <w:tcW w:w="0" w:type="auto"/>
            <w:vAlign w:val="center"/>
          </w:tcPr>
          <w:p w14:paraId="0E6EE27F"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Conclusions</w:t>
            </w:r>
          </w:p>
        </w:tc>
        <w:tc>
          <w:tcPr>
            <w:tcW w:w="0" w:type="auto"/>
            <w:vAlign w:val="center"/>
          </w:tcPr>
          <w:p w14:paraId="4EF3DAB5"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21</w:t>
            </w:r>
          </w:p>
        </w:tc>
        <w:tc>
          <w:tcPr>
            <w:tcW w:w="0" w:type="auto"/>
            <w:vAlign w:val="center"/>
          </w:tcPr>
          <w:p w14:paraId="7C1A30E9" w14:textId="77777777" w:rsidR="00DB4B2C" w:rsidRPr="001A7784" w:rsidRDefault="00DB4B2C" w:rsidP="006B2B65">
            <w:pPr>
              <w:rPr>
                <w:rFonts w:ascii="Arial" w:hAnsi="Arial" w:cs="Arial"/>
                <w:sz w:val="20"/>
                <w:szCs w:val="20"/>
              </w:rPr>
            </w:pPr>
            <w:r w:rsidRPr="001A7784">
              <w:rPr>
                <w:rFonts w:ascii="Arial" w:hAnsi="Arial" w:cs="Arial"/>
                <w:sz w:val="20"/>
                <w:szCs w:val="20"/>
              </w:rPr>
              <w:t>Provide a general interpretation of the results with respect to the review questions and objectives, as well as potential implications and/or next steps.</w:t>
            </w:r>
          </w:p>
        </w:tc>
        <w:sdt>
          <w:sdtPr>
            <w:rPr>
              <w:rFonts w:ascii="Arial" w:hAnsi="Arial" w:cs="Arial"/>
              <w:sz w:val="20"/>
              <w:szCs w:val="20"/>
            </w:rPr>
            <w:id w:val="-1052302124"/>
            <w:placeholder>
              <w:docPart w:val="DefaultPlaceholder_1082065158"/>
            </w:placeholder>
            <w:showingPlcHdr/>
          </w:sdtPr>
          <w:sdtContent>
            <w:tc>
              <w:tcPr>
                <w:tcW w:w="0" w:type="auto"/>
                <w:vAlign w:val="center"/>
              </w:tcPr>
              <w:p w14:paraId="13D34EB6"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r w:rsidR="00DB4B2C" w:rsidRPr="001A7784" w14:paraId="3D1E32E2" w14:textId="77777777" w:rsidTr="006B2B65">
        <w:tc>
          <w:tcPr>
            <w:tcW w:w="0" w:type="auto"/>
            <w:gridSpan w:val="4"/>
            <w:shd w:val="clear" w:color="auto" w:fill="CEDEEF" w:themeFill="accent1" w:themeFillTint="33"/>
            <w:vAlign w:val="center"/>
          </w:tcPr>
          <w:p w14:paraId="2D33F3D6" w14:textId="77777777" w:rsidR="00DB4B2C" w:rsidRPr="001A7784" w:rsidRDefault="00DB4B2C" w:rsidP="006B2B65">
            <w:pPr>
              <w:rPr>
                <w:rFonts w:ascii="Arial" w:hAnsi="Arial" w:cs="Arial"/>
                <w:b/>
                <w:sz w:val="20"/>
                <w:szCs w:val="20"/>
              </w:rPr>
            </w:pPr>
            <w:r w:rsidRPr="001A7784">
              <w:rPr>
                <w:rFonts w:ascii="Arial" w:hAnsi="Arial" w:cs="Arial"/>
                <w:b/>
                <w:sz w:val="20"/>
                <w:szCs w:val="20"/>
              </w:rPr>
              <w:t>FUNDING</w:t>
            </w:r>
          </w:p>
        </w:tc>
      </w:tr>
      <w:tr w:rsidR="00DB4B2C" w:rsidRPr="001A7784" w14:paraId="77554092" w14:textId="77777777" w:rsidTr="006B2B65">
        <w:tc>
          <w:tcPr>
            <w:tcW w:w="0" w:type="auto"/>
            <w:vAlign w:val="center"/>
          </w:tcPr>
          <w:p w14:paraId="4A92CF48" w14:textId="77777777" w:rsidR="00DB4B2C" w:rsidRPr="001A7784" w:rsidRDefault="00DB4B2C" w:rsidP="006B2B65">
            <w:pPr>
              <w:ind w:left="180"/>
              <w:rPr>
                <w:rFonts w:ascii="Arial" w:hAnsi="Arial" w:cs="Arial"/>
                <w:sz w:val="20"/>
                <w:szCs w:val="20"/>
              </w:rPr>
            </w:pPr>
            <w:r w:rsidRPr="001A7784">
              <w:rPr>
                <w:rFonts w:ascii="Arial" w:hAnsi="Arial" w:cs="Arial"/>
                <w:sz w:val="20"/>
                <w:szCs w:val="20"/>
              </w:rPr>
              <w:t>Funding</w:t>
            </w:r>
          </w:p>
        </w:tc>
        <w:tc>
          <w:tcPr>
            <w:tcW w:w="0" w:type="auto"/>
            <w:vAlign w:val="center"/>
          </w:tcPr>
          <w:p w14:paraId="7D26EC6C" w14:textId="77777777" w:rsidR="00DB4B2C" w:rsidRPr="001A7784" w:rsidRDefault="00347431" w:rsidP="006B2B65">
            <w:pPr>
              <w:jc w:val="center"/>
              <w:rPr>
                <w:rFonts w:ascii="Arial" w:hAnsi="Arial" w:cs="Arial"/>
                <w:sz w:val="20"/>
                <w:szCs w:val="20"/>
              </w:rPr>
            </w:pPr>
            <w:r w:rsidRPr="001A7784">
              <w:rPr>
                <w:rFonts w:ascii="Arial" w:hAnsi="Arial" w:cs="Arial"/>
                <w:sz w:val="20"/>
                <w:szCs w:val="20"/>
              </w:rPr>
              <w:t>22</w:t>
            </w:r>
          </w:p>
        </w:tc>
        <w:tc>
          <w:tcPr>
            <w:tcW w:w="0" w:type="auto"/>
            <w:vAlign w:val="center"/>
          </w:tcPr>
          <w:p w14:paraId="5948E152" w14:textId="77777777" w:rsidR="00DB4B2C" w:rsidRPr="001A7784" w:rsidRDefault="00DB4B2C" w:rsidP="006B2B65">
            <w:pPr>
              <w:rPr>
                <w:rFonts w:ascii="Arial" w:hAnsi="Arial" w:cs="Arial"/>
                <w:sz w:val="20"/>
                <w:szCs w:val="20"/>
              </w:rPr>
            </w:pPr>
            <w:r w:rsidRPr="001A7784">
              <w:rPr>
                <w:rFonts w:ascii="Arial" w:hAnsi="Arial" w:cs="Arial"/>
                <w:sz w:val="20"/>
                <w:szCs w:val="20"/>
              </w:rPr>
              <w:t>Describe sources of funding for the included sources of evidence, as well as sources of funding for the scoping review. Describe the role of the funders of the scoping review.</w:t>
            </w:r>
          </w:p>
        </w:tc>
        <w:sdt>
          <w:sdtPr>
            <w:rPr>
              <w:rFonts w:ascii="Arial" w:hAnsi="Arial" w:cs="Arial"/>
              <w:sz w:val="20"/>
              <w:szCs w:val="20"/>
            </w:rPr>
            <w:id w:val="-1660921886"/>
            <w:placeholder>
              <w:docPart w:val="DefaultPlaceholder_1082065158"/>
            </w:placeholder>
            <w:showingPlcHdr/>
          </w:sdtPr>
          <w:sdtContent>
            <w:tc>
              <w:tcPr>
                <w:tcW w:w="0" w:type="auto"/>
                <w:vAlign w:val="center"/>
              </w:tcPr>
              <w:p w14:paraId="5BF8EAD1" w14:textId="77777777" w:rsidR="00DB4B2C" w:rsidRPr="001A7784" w:rsidRDefault="006737C3" w:rsidP="006B2B65">
                <w:pPr>
                  <w:rPr>
                    <w:rFonts w:ascii="Arial" w:hAnsi="Arial" w:cs="Arial"/>
                    <w:sz w:val="20"/>
                    <w:szCs w:val="20"/>
                  </w:rPr>
                </w:pPr>
                <w:r w:rsidRPr="001A7784">
                  <w:rPr>
                    <w:rStyle w:val="PlaceholderText"/>
                    <w:sz w:val="20"/>
                    <w:szCs w:val="20"/>
                  </w:rPr>
                  <w:t>Click here to enter text.</w:t>
                </w:r>
              </w:p>
            </w:tc>
          </w:sdtContent>
        </w:sdt>
      </w:tr>
    </w:tbl>
    <w:p w14:paraId="5AC17BE9" w14:textId="77777777" w:rsidR="00E916AD" w:rsidRPr="001A7784" w:rsidRDefault="00000000">
      <w:pPr>
        <w:rPr>
          <w:sz w:val="20"/>
          <w:szCs w:val="20"/>
        </w:rPr>
      </w:pPr>
      <w:r w:rsidRPr="001A7784">
        <w:rPr>
          <w:sz w:val="20"/>
          <w:szCs w:val="20"/>
        </w:rPr>
        <w:br w:type="page"/>
      </w:r>
    </w:p>
    <w:p w14:paraId="4BBB82D8" w14:textId="474BFB33" w:rsidR="00E916AD" w:rsidRPr="001A7784" w:rsidRDefault="00000000">
      <w:pPr>
        <w:spacing w:before="280" w:after="80"/>
        <w:rPr>
          <w:sz w:val="20"/>
          <w:szCs w:val="20"/>
        </w:rPr>
      </w:pPr>
      <w:r w:rsidRPr="001A7784">
        <w:rPr>
          <w:b/>
          <w:sz w:val="20"/>
          <w:szCs w:val="20"/>
        </w:rPr>
        <w:lastRenderedPageBreak/>
        <w:t>Section S2. Example search strategy (Scopus)</w:t>
      </w:r>
    </w:p>
    <w:p w14:paraId="73977334" w14:textId="3659B3E6" w:rsidR="00E916AD" w:rsidRPr="001A7784" w:rsidRDefault="00000000">
      <w:pPr>
        <w:spacing w:after="120"/>
        <w:rPr>
          <w:sz w:val="20"/>
          <w:szCs w:val="20"/>
        </w:rPr>
      </w:pPr>
      <w:r w:rsidRPr="001A7784">
        <w:rPr>
          <w:sz w:val="20"/>
          <w:szCs w:val="20"/>
        </w:rPr>
        <w:t xml:space="preserve">We ran two complementary searches (see Methods): a broad human–AI interaction search and a targeted search of the conditionally automated (SAE Level 3) driving literature. Both used a three-block structure (out-of-the-loop automation AND a loop re-entry event AND a standalone cognitive ability). The full Scopus strategy </w:t>
      </w:r>
      <w:r w:rsidR="009416BA" w:rsidRPr="001A7784">
        <w:rPr>
          <w:sz w:val="20"/>
          <w:szCs w:val="20"/>
        </w:rPr>
        <w:t xml:space="preserve">is presented </w:t>
      </w:r>
      <w:r w:rsidRPr="001A7784">
        <w:rPr>
          <w:sz w:val="20"/>
          <w:szCs w:val="20"/>
        </w:rPr>
        <w:t>below</w:t>
      </w:r>
      <w:r w:rsidR="009416BA" w:rsidRPr="001A7784">
        <w:rPr>
          <w:sz w:val="20"/>
          <w:szCs w:val="20"/>
        </w:rPr>
        <w:t>.</w:t>
      </w:r>
      <w:r w:rsidRPr="001A7784">
        <w:rPr>
          <w:sz w:val="20"/>
          <w:szCs w:val="20"/>
        </w:rPr>
        <w:t xml:space="preserve"> </w:t>
      </w:r>
      <w:r w:rsidR="009416BA" w:rsidRPr="001A7784">
        <w:rPr>
          <w:sz w:val="20"/>
          <w:szCs w:val="20"/>
        </w:rPr>
        <w:t>S</w:t>
      </w:r>
      <w:r w:rsidRPr="001A7784">
        <w:rPr>
          <w:sz w:val="20"/>
          <w:szCs w:val="20"/>
        </w:rPr>
        <w:t>trategies for the other databases are provided in the project repository</w:t>
      </w:r>
      <w:r w:rsidR="00691379" w:rsidRPr="001A7784">
        <w:rPr>
          <w:sz w:val="20"/>
          <w:szCs w:val="20"/>
        </w:rPr>
        <w:t xml:space="preserve"> (https://github.com/HanZhang-psych/loop-reentry-review/)</w:t>
      </w:r>
      <w:r w:rsidRPr="001A7784">
        <w:rPr>
          <w:sz w:val="20"/>
          <w:szCs w:val="20"/>
        </w:rPr>
        <w:t xml:space="preserve">. </w:t>
      </w:r>
    </w:p>
    <w:p w14:paraId="142B90D2" w14:textId="77777777" w:rsidR="00E916AD" w:rsidRPr="001A7784" w:rsidRDefault="00000000">
      <w:pPr>
        <w:spacing w:before="160" w:after="40"/>
        <w:rPr>
          <w:sz w:val="20"/>
          <w:szCs w:val="20"/>
        </w:rPr>
      </w:pPr>
      <w:r w:rsidRPr="001A7784">
        <w:rPr>
          <w:b/>
          <w:i/>
          <w:sz w:val="20"/>
          <w:szCs w:val="20"/>
        </w:rPr>
        <w:t>Strategy 1 — Broad human–AI interaction search</w:t>
      </w:r>
    </w:p>
    <w:p w14:paraId="665F9696" w14:textId="77777777" w:rsidR="00E916AD" w:rsidRPr="001A7784" w:rsidRDefault="00000000">
      <w:pPr>
        <w:spacing w:after="0" w:line="240" w:lineRule="auto"/>
        <w:rPr>
          <w:sz w:val="20"/>
          <w:szCs w:val="20"/>
        </w:rPr>
      </w:pPr>
      <w:r w:rsidRPr="001A7784">
        <w:rPr>
          <w:rFonts w:ascii="Courier New" w:hAnsi="Courier New" w:cs="Courier New"/>
          <w:sz w:val="20"/>
          <w:szCs w:val="20"/>
        </w:rPr>
        <w:t>TITLE-ABS-</w:t>
      </w:r>
      <w:proofErr w:type="gramStart"/>
      <w:r w:rsidRPr="001A7784">
        <w:rPr>
          <w:rFonts w:ascii="Courier New" w:hAnsi="Courier New" w:cs="Courier New"/>
          <w:sz w:val="20"/>
          <w:szCs w:val="20"/>
        </w:rPr>
        <w:t>KEY(</w:t>
      </w:r>
      <w:proofErr w:type="gramEnd"/>
    </w:p>
    <w:p w14:paraId="7C20F193"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w:t>
      </w:r>
      <w:proofErr w:type="gramEnd"/>
      <w:r w:rsidRPr="001A7784">
        <w:rPr>
          <w:rFonts w:ascii="Courier New" w:hAnsi="Courier New" w:cs="Courier New"/>
          <w:sz w:val="20"/>
          <w:szCs w:val="20"/>
        </w:rPr>
        <w:t>human-AI interaction" OR "human-AI teaming" OR "human-AI collaboration" OR "human-agent interaction" OR "human-autonomy teaming" OR "human-automation interaction" OR "human-machine interaction" OR "AI assistant*" OR "intelligent agent*" OR automation OR "automated system*" OR "autonomous system*" OR "task offloading" OR "cognitive offloading" OR "supervisory control" OR "human supervision" OR "large language model*" OR LLM OR "generative AI</w:t>
      </w:r>
      <w:proofErr w:type="gramStart"/>
      <w:r w:rsidRPr="001A7784">
        <w:rPr>
          <w:rFonts w:ascii="Courier New" w:hAnsi="Courier New" w:cs="Courier New"/>
          <w:sz w:val="20"/>
          <w:szCs w:val="20"/>
        </w:rPr>
        <w:t>" )</w:t>
      </w:r>
      <w:proofErr w:type="gramEnd"/>
    </w:p>
    <w:p w14:paraId="16E082A0"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AND</w:t>
      </w:r>
    </w:p>
    <w:p w14:paraId="3DFFEF18"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w:t>
      </w:r>
      <w:proofErr w:type="gramEnd"/>
      <w:r w:rsidRPr="001A7784">
        <w:rPr>
          <w:rFonts w:ascii="Courier New" w:hAnsi="Courier New" w:cs="Courier New"/>
          <w:sz w:val="20"/>
          <w:szCs w:val="20"/>
        </w:rPr>
        <w:t>out of the loop" OR "out-of-the-loop" OR takeover OR "take-over" OR "task resumption" OR "resume control" OR "re-engag*" OR reengag* OR "re-enter*" OR "transfer of control" OR handover OR handoff OR interven* OR overrid* OR malfunction* OR "failure detect*" OR "error detect*" OR "hazard detect*" OR evaluat* OR vetting OR oversight OR reliance OR "situation awareness</w:t>
      </w:r>
      <w:proofErr w:type="gramStart"/>
      <w:r w:rsidRPr="001A7784">
        <w:rPr>
          <w:rFonts w:ascii="Courier New" w:hAnsi="Courier New" w:cs="Courier New"/>
          <w:sz w:val="20"/>
          <w:szCs w:val="20"/>
        </w:rPr>
        <w:t>" )</w:t>
      </w:r>
      <w:proofErr w:type="gramEnd"/>
    </w:p>
    <w:p w14:paraId="1E8443B0"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AND</w:t>
      </w:r>
    </w:p>
    <w:p w14:paraId="532573DA"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w:t>
      </w:r>
      <w:proofErr w:type="gramEnd"/>
      <w:r w:rsidRPr="001A7784">
        <w:rPr>
          <w:rFonts w:ascii="Courier New" w:hAnsi="Courier New" w:cs="Courier New"/>
          <w:sz w:val="20"/>
          <w:szCs w:val="20"/>
        </w:rPr>
        <w:t>attentional control" OR "working memory" OR "sustained attention" OR "task switching" OR "executive function" OR "processing speed" OR "individual differences" OR "mental capacity" OR "cognitive control" OR attentional</w:t>
      </w:r>
      <w:proofErr w:type="gramStart"/>
      <w:r w:rsidRPr="001A7784">
        <w:rPr>
          <w:rFonts w:ascii="Courier New" w:hAnsi="Courier New" w:cs="Courier New"/>
          <w:sz w:val="20"/>
          <w:szCs w:val="20"/>
        </w:rPr>
        <w:t>* )</w:t>
      </w:r>
      <w:proofErr w:type="gramEnd"/>
    </w:p>
    <w:p w14:paraId="5EDA65E2" w14:textId="77777777" w:rsidR="00E916AD" w:rsidRPr="001A7784" w:rsidRDefault="00000000">
      <w:pPr>
        <w:spacing w:after="0" w:line="240" w:lineRule="auto"/>
        <w:rPr>
          <w:sz w:val="20"/>
          <w:szCs w:val="20"/>
        </w:rPr>
      </w:pPr>
      <w:r w:rsidRPr="001A7784">
        <w:rPr>
          <w:rFonts w:ascii="Courier New" w:hAnsi="Courier New" w:cs="Courier New"/>
          <w:sz w:val="20"/>
          <w:szCs w:val="20"/>
        </w:rPr>
        <w:t>)</w:t>
      </w:r>
    </w:p>
    <w:p w14:paraId="7B837A52" w14:textId="77777777" w:rsidR="00E916AD" w:rsidRPr="001A7784" w:rsidRDefault="00000000">
      <w:pPr>
        <w:spacing w:after="0" w:line="240" w:lineRule="auto"/>
        <w:rPr>
          <w:sz w:val="20"/>
          <w:szCs w:val="20"/>
        </w:rPr>
      </w:pPr>
      <w:r w:rsidRPr="001A7784">
        <w:rPr>
          <w:rFonts w:ascii="Courier New" w:hAnsi="Courier New" w:cs="Courier New"/>
          <w:sz w:val="20"/>
          <w:szCs w:val="20"/>
        </w:rPr>
        <w:t>AND PUBYEAR &gt; 2009 AND PUBYEAR &lt; 2027</w:t>
      </w:r>
    </w:p>
    <w:p w14:paraId="7DF89937"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AND LANGUAGE </w:t>
      </w:r>
      <w:proofErr w:type="gramStart"/>
      <w:r w:rsidRPr="001A7784">
        <w:rPr>
          <w:rFonts w:ascii="Courier New" w:hAnsi="Courier New" w:cs="Courier New"/>
          <w:sz w:val="20"/>
          <w:szCs w:val="20"/>
        </w:rPr>
        <w:t>( english</w:t>
      </w:r>
      <w:proofErr w:type="gramEnd"/>
      <w:r w:rsidRPr="001A7784">
        <w:rPr>
          <w:rFonts w:ascii="Courier New" w:hAnsi="Courier New" w:cs="Courier New"/>
          <w:sz w:val="20"/>
          <w:szCs w:val="20"/>
        </w:rPr>
        <w:t xml:space="preserve"> )</w:t>
      </w:r>
    </w:p>
    <w:p w14:paraId="451AD5BB"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AND </w:t>
      </w:r>
      <w:proofErr w:type="gramStart"/>
      <w:r w:rsidRPr="001A7784">
        <w:rPr>
          <w:rFonts w:ascii="Courier New" w:hAnsi="Courier New" w:cs="Courier New"/>
          <w:sz w:val="20"/>
          <w:szCs w:val="20"/>
        </w:rPr>
        <w:t>( DOCTYPE</w:t>
      </w:r>
      <w:proofErr w:type="gramEnd"/>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ar</w:t>
      </w:r>
      <w:proofErr w:type="gramEnd"/>
      <w:r w:rsidRPr="001A7784">
        <w:rPr>
          <w:rFonts w:ascii="Courier New" w:hAnsi="Courier New" w:cs="Courier New"/>
          <w:sz w:val="20"/>
          <w:szCs w:val="20"/>
        </w:rPr>
        <w:t xml:space="preserve"> ) OR DOCTYPE </w:t>
      </w:r>
      <w:proofErr w:type="gramStart"/>
      <w:r w:rsidRPr="001A7784">
        <w:rPr>
          <w:rFonts w:ascii="Courier New" w:hAnsi="Courier New" w:cs="Courier New"/>
          <w:sz w:val="20"/>
          <w:szCs w:val="20"/>
        </w:rPr>
        <w:t>( cp</w:t>
      </w:r>
      <w:proofErr w:type="gramEnd"/>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w:t>
      </w:r>
      <w:proofErr w:type="gramEnd"/>
    </w:p>
    <w:p w14:paraId="063BFFEF" w14:textId="7D9E8F52" w:rsidR="00E916AD" w:rsidRPr="001A7784" w:rsidRDefault="00000000">
      <w:pPr>
        <w:spacing w:before="160" w:after="40"/>
        <w:rPr>
          <w:sz w:val="20"/>
          <w:szCs w:val="20"/>
        </w:rPr>
      </w:pPr>
      <w:r w:rsidRPr="001A7784">
        <w:rPr>
          <w:b/>
          <w:i/>
          <w:sz w:val="20"/>
          <w:szCs w:val="20"/>
        </w:rPr>
        <w:t>Strategy 2 —</w:t>
      </w:r>
      <w:r w:rsidR="00A77D9A" w:rsidRPr="001A7784">
        <w:rPr>
          <w:b/>
          <w:i/>
          <w:sz w:val="20"/>
          <w:szCs w:val="20"/>
        </w:rPr>
        <w:t xml:space="preserve"> C</w:t>
      </w:r>
      <w:r w:rsidRPr="001A7784">
        <w:rPr>
          <w:b/>
          <w:i/>
          <w:sz w:val="20"/>
          <w:szCs w:val="20"/>
        </w:rPr>
        <w:t>onditionally automated (SAE Level 3) driving search</w:t>
      </w:r>
    </w:p>
    <w:p w14:paraId="46D6244E" w14:textId="77777777" w:rsidR="00E916AD" w:rsidRPr="001A7784" w:rsidRDefault="00000000">
      <w:pPr>
        <w:spacing w:after="0" w:line="240" w:lineRule="auto"/>
        <w:rPr>
          <w:sz w:val="20"/>
          <w:szCs w:val="20"/>
        </w:rPr>
      </w:pPr>
      <w:r w:rsidRPr="001A7784">
        <w:rPr>
          <w:rFonts w:ascii="Courier New" w:hAnsi="Courier New" w:cs="Courier New"/>
          <w:sz w:val="20"/>
          <w:szCs w:val="20"/>
        </w:rPr>
        <w:t>TITLE-ABS-</w:t>
      </w:r>
      <w:proofErr w:type="gramStart"/>
      <w:r w:rsidRPr="001A7784">
        <w:rPr>
          <w:rFonts w:ascii="Courier New" w:hAnsi="Courier New" w:cs="Courier New"/>
          <w:sz w:val="20"/>
          <w:szCs w:val="20"/>
        </w:rPr>
        <w:t>KEY(</w:t>
      </w:r>
      <w:proofErr w:type="gramEnd"/>
    </w:p>
    <w:p w14:paraId="203B8BD2"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w:t>
      </w:r>
      <w:proofErr w:type="gramEnd"/>
      <w:r w:rsidRPr="001A7784">
        <w:rPr>
          <w:rFonts w:ascii="Courier New" w:hAnsi="Courier New" w:cs="Courier New"/>
          <w:sz w:val="20"/>
          <w:szCs w:val="20"/>
        </w:rPr>
        <w:t>Level 3" OR "SAE Level 3" OR "conditional automation" OR "conditionally automated driving" OR "Level 3 automated driving" OR "automated driving" OR "autonomous vehicle</w:t>
      </w:r>
      <w:proofErr w:type="gramStart"/>
      <w:r w:rsidRPr="001A7784">
        <w:rPr>
          <w:rFonts w:ascii="Courier New" w:hAnsi="Courier New" w:cs="Courier New"/>
          <w:sz w:val="20"/>
          <w:szCs w:val="20"/>
        </w:rPr>
        <w:t>" )</w:t>
      </w:r>
      <w:proofErr w:type="gramEnd"/>
    </w:p>
    <w:p w14:paraId="276FB5B5"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AND</w:t>
      </w:r>
    </w:p>
    <w:p w14:paraId="039A9FFF"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takeover</w:t>
      </w:r>
      <w:proofErr w:type="gramEnd"/>
      <w:r w:rsidRPr="001A7784">
        <w:rPr>
          <w:rFonts w:ascii="Courier New" w:hAnsi="Courier New" w:cs="Courier New"/>
          <w:sz w:val="20"/>
          <w:szCs w:val="20"/>
        </w:rPr>
        <w:t xml:space="preserve"> OR "take-over" OR "takeover request" OR TOR OR "driver intervention" OR "takeover performance" OR "driver response" OR "transfer of control</w:t>
      </w:r>
      <w:proofErr w:type="gramStart"/>
      <w:r w:rsidRPr="001A7784">
        <w:rPr>
          <w:rFonts w:ascii="Courier New" w:hAnsi="Courier New" w:cs="Courier New"/>
          <w:sz w:val="20"/>
          <w:szCs w:val="20"/>
        </w:rPr>
        <w:t>" )</w:t>
      </w:r>
      <w:proofErr w:type="gramEnd"/>
    </w:p>
    <w:p w14:paraId="5DF8B8CD"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AND</w:t>
      </w:r>
    </w:p>
    <w:p w14:paraId="29D66F09"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w:t>
      </w:r>
      <w:proofErr w:type="gramEnd"/>
      <w:r w:rsidRPr="001A7784">
        <w:rPr>
          <w:rFonts w:ascii="Courier New" w:hAnsi="Courier New" w:cs="Courier New"/>
          <w:sz w:val="20"/>
          <w:szCs w:val="20"/>
        </w:rPr>
        <w:t>attentional control" OR "working memory" OR "sustained attention" OR "task switching" OR "executive function" OR "processing speed" OR "individual differences" OR "mental capacity" OR "cognitive control" OR attention</w:t>
      </w:r>
      <w:proofErr w:type="gramStart"/>
      <w:r w:rsidRPr="001A7784">
        <w:rPr>
          <w:rFonts w:ascii="Courier New" w:hAnsi="Courier New" w:cs="Courier New"/>
          <w:sz w:val="20"/>
          <w:szCs w:val="20"/>
        </w:rPr>
        <w:t>* )</w:t>
      </w:r>
      <w:proofErr w:type="gramEnd"/>
    </w:p>
    <w:p w14:paraId="226E6897" w14:textId="77777777" w:rsidR="00E916AD" w:rsidRPr="001A7784" w:rsidRDefault="00000000">
      <w:pPr>
        <w:spacing w:after="0" w:line="240" w:lineRule="auto"/>
        <w:rPr>
          <w:sz w:val="20"/>
          <w:szCs w:val="20"/>
        </w:rPr>
      </w:pPr>
      <w:r w:rsidRPr="001A7784">
        <w:rPr>
          <w:rFonts w:ascii="Courier New" w:hAnsi="Courier New" w:cs="Courier New"/>
          <w:sz w:val="20"/>
          <w:szCs w:val="20"/>
        </w:rPr>
        <w:t>)</w:t>
      </w:r>
    </w:p>
    <w:p w14:paraId="00AF24CD" w14:textId="77777777" w:rsidR="00E916AD" w:rsidRPr="001A7784" w:rsidRDefault="00000000">
      <w:pPr>
        <w:spacing w:after="0" w:line="240" w:lineRule="auto"/>
        <w:rPr>
          <w:sz w:val="20"/>
          <w:szCs w:val="20"/>
        </w:rPr>
      </w:pPr>
      <w:r w:rsidRPr="001A7784">
        <w:rPr>
          <w:rFonts w:ascii="Courier New" w:hAnsi="Courier New" w:cs="Courier New"/>
          <w:sz w:val="20"/>
          <w:szCs w:val="20"/>
        </w:rPr>
        <w:t>AND PUBYEAR &gt; 2009 AND PUBYEAR &lt; 2027</w:t>
      </w:r>
    </w:p>
    <w:p w14:paraId="5A238BF0"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AND LANGUAGE </w:t>
      </w:r>
      <w:proofErr w:type="gramStart"/>
      <w:r w:rsidRPr="001A7784">
        <w:rPr>
          <w:rFonts w:ascii="Courier New" w:hAnsi="Courier New" w:cs="Courier New"/>
          <w:sz w:val="20"/>
          <w:szCs w:val="20"/>
        </w:rPr>
        <w:t>( english</w:t>
      </w:r>
      <w:proofErr w:type="gramEnd"/>
      <w:r w:rsidRPr="001A7784">
        <w:rPr>
          <w:rFonts w:ascii="Courier New" w:hAnsi="Courier New" w:cs="Courier New"/>
          <w:sz w:val="20"/>
          <w:szCs w:val="20"/>
        </w:rPr>
        <w:t xml:space="preserve"> )</w:t>
      </w:r>
    </w:p>
    <w:p w14:paraId="20BC4A43"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AND </w:t>
      </w:r>
      <w:proofErr w:type="gramStart"/>
      <w:r w:rsidRPr="001A7784">
        <w:rPr>
          <w:rFonts w:ascii="Courier New" w:hAnsi="Courier New" w:cs="Courier New"/>
          <w:sz w:val="20"/>
          <w:szCs w:val="20"/>
        </w:rPr>
        <w:t>( DOCTYPE</w:t>
      </w:r>
      <w:proofErr w:type="gramEnd"/>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ar</w:t>
      </w:r>
      <w:proofErr w:type="gramEnd"/>
      <w:r w:rsidRPr="001A7784">
        <w:rPr>
          <w:rFonts w:ascii="Courier New" w:hAnsi="Courier New" w:cs="Courier New"/>
          <w:sz w:val="20"/>
          <w:szCs w:val="20"/>
        </w:rPr>
        <w:t xml:space="preserve"> ) OR DOCTYPE </w:t>
      </w:r>
      <w:proofErr w:type="gramStart"/>
      <w:r w:rsidRPr="001A7784">
        <w:rPr>
          <w:rFonts w:ascii="Courier New" w:hAnsi="Courier New" w:cs="Courier New"/>
          <w:sz w:val="20"/>
          <w:szCs w:val="20"/>
        </w:rPr>
        <w:t>( cp</w:t>
      </w:r>
      <w:proofErr w:type="gramEnd"/>
      <w:r w:rsidRPr="001A7784">
        <w:rPr>
          <w:rFonts w:ascii="Courier New" w:hAnsi="Courier New" w:cs="Courier New"/>
          <w:sz w:val="20"/>
          <w:szCs w:val="20"/>
        </w:rPr>
        <w:t xml:space="preserve"> </w:t>
      </w:r>
      <w:proofErr w:type="gramStart"/>
      <w:r w:rsidRPr="001A7784">
        <w:rPr>
          <w:rFonts w:ascii="Courier New" w:hAnsi="Courier New" w:cs="Courier New"/>
          <w:sz w:val="20"/>
          <w:szCs w:val="20"/>
        </w:rPr>
        <w:t>) )</w:t>
      </w:r>
      <w:proofErr w:type="gramEnd"/>
    </w:p>
    <w:p w14:paraId="3F878001" w14:textId="29599D2E" w:rsidR="00E916AD" w:rsidRPr="001A7784" w:rsidRDefault="00000000">
      <w:pPr>
        <w:spacing w:before="280" w:after="80"/>
        <w:rPr>
          <w:sz w:val="20"/>
          <w:szCs w:val="20"/>
        </w:rPr>
      </w:pPr>
      <w:r w:rsidRPr="001A7784">
        <w:rPr>
          <w:b/>
          <w:sz w:val="20"/>
          <w:szCs w:val="20"/>
        </w:rPr>
        <w:t>Section S3. S</w:t>
      </w:r>
      <w:r w:rsidR="00082A3B">
        <w:rPr>
          <w:b/>
          <w:sz w:val="20"/>
          <w:szCs w:val="20"/>
        </w:rPr>
        <w:t>earch prompts for</w:t>
      </w:r>
      <w:r w:rsidRPr="001A7784">
        <w:rPr>
          <w:b/>
          <w:sz w:val="20"/>
          <w:szCs w:val="20"/>
        </w:rPr>
        <w:t xml:space="preserve"> Google Scholar Labs</w:t>
      </w:r>
    </w:p>
    <w:p w14:paraId="4C466D78" w14:textId="180C261A" w:rsidR="00E916AD" w:rsidRDefault="00000000">
      <w:pPr>
        <w:spacing w:after="120"/>
        <w:rPr>
          <w:sz w:val="20"/>
          <w:szCs w:val="20"/>
        </w:rPr>
      </w:pPr>
      <w:r w:rsidRPr="001A7784">
        <w:rPr>
          <w:sz w:val="20"/>
          <w:szCs w:val="20"/>
        </w:rPr>
        <w:t xml:space="preserve">To capture eligible studies not indexed </w:t>
      </w:r>
      <w:r w:rsidR="00A254C9" w:rsidRPr="001A7784">
        <w:rPr>
          <w:sz w:val="20"/>
          <w:szCs w:val="20"/>
        </w:rPr>
        <w:t>in</w:t>
      </w:r>
      <w:r w:rsidRPr="001A7784">
        <w:rPr>
          <w:sz w:val="20"/>
          <w:szCs w:val="20"/>
        </w:rPr>
        <w:t xml:space="preserve"> the databases above, we </w:t>
      </w:r>
      <w:r w:rsidR="00A254C9" w:rsidRPr="001A7784">
        <w:rPr>
          <w:sz w:val="20"/>
          <w:szCs w:val="20"/>
        </w:rPr>
        <w:t>conducted</w:t>
      </w:r>
      <w:r w:rsidRPr="001A7784">
        <w:rPr>
          <w:sz w:val="20"/>
          <w:szCs w:val="20"/>
        </w:rPr>
        <w:t xml:space="preserve"> </w:t>
      </w:r>
      <w:r w:rsidR="00A254C9" w:rsidRPr="001A7784">
        <w:rPr>
          <w:sz w:val="20"/>
          <w:szCs w:val="20"/>
        </w:rPr>
        <w:t>a</w:t>
      </w:r>
      <w:r w:rsidRPr="001A7784">
        <w:rPr>
          <w:sz w:val="20"/>
          <w:szCs w:val="20"/>
        </w:rPr>
        <w:t xml:space="preserve"> supplementary </w:t>
      </w:r>
      <w:r w:rsidR="00A254C9" w:rsidRPr="001A7784">
        <w:rPr>
          <w:sz w:val="20"/>
          <w:szCs w:val="20"/>
        </w:rPr>
        <w:t>search using</w:t>
      </w:r>
      <w:r w:rsidRPr="001A7784">
        <w:rPr>
          <w:sz w:val="20"/>
          <w:szCs w:val="20"/>
        </w:rPr>
        <w:t xml:space="preserve"> Google Scholar Lab</w:t>
      </w:r>
      <w:r w:rsidR="00A254C9" w:rsidRPr="001A7784">
        <w:rPr>
          <w:sz w:val="20"/>
          <w:szCs w:val="20"/>
        </w:rPr>
        <w:t>s</w:t>
      </w:r>
      <w:r w:rsidRPr="001A7784">
        <w:rPr>
          <w:sz w:val="20"/>
          <w:szCs w:val="20"/>
        </w:rPr>
        <w:t>.</w:t>
      </w:r>
      <w:r w:rsidR="00FB5E8F">
        <w:rPr>
          <w:sz w:val="20"/>
          <w:szCs w:val="20"/>
        </w:rPr>
        <w:t xml:space="preserve"> We tried 3 prompts:</w:t>
      </w:r>
    </w:p>
    <w:p w14:paraId="4F01A407" w14:textId="77777777" w:rsidR="00FB5E8F" w:rsidRPr="00FB5E8F" w:rsidRDefault="00FB5E8F" w:rsidP="00FB5E8F">
      <w:pPr>
        <w:spacing w:after="120"/>
        <w:rPr>
          <w:rFonts w:ascii="Courier New" w:hAnsi="Courier New" w:cs="Courier New"/>
          <w:sz w:val="20"/>
          <w:szCs w:val="20"/>
        </w:rPr>
      </w:pPr>
      <w:r w:rsidRPr="00FB5E8F">
        <w:rPr>
          <w:rFonts w:ascii="Courier New" w:hAnsi="Courier New" w:cs="Courier New"/>
          <w:sz w:val="20"/>
          <w:szCs w:val="20"/>
        </w:rPr>
        <w:lastRenderedPageBreak/>
        <w:t xml:space="preserve">How do cognitive individual differences (such as attention, working memory, and executive function) influence human performance when re-engaging with a task after completely offloading it to an AI or automated system? </w:t>
      </w:r>
    </w:p>
    <w:p w14:paraId="0CFE8879" w14:textId="77777777" w:rsidR="00FB5E8F" w:rsidRPr="00FB5E8F" w:rsidRDefault="00FB5E8F" w:rsidP="00FB5E8F">
      <w:pPr>
        <w:spacing w:after="120"/>
        <w:rPr>
          <w:rFonts w:ascii="Courier New" w:hAnsi="Courier New" w:cs="Courier New"/>
          <w:sz w:val="20"/>
          <w:szCs w:val="20"/>
        </w:rPr>
      </w:pPr>
      <w:r w:rsidRPr="00FB5E8F">
        <w:rPr>
          <w:rFonts w:ascii="Courier New" w:hAnsi="Courier New" w:cs="Courier New"/>
          <w:sz w:val="20"/>
          <w:szCs w:val="20"/>
        </w:rPr>
        <w:t>What is known about the role of cognitive abilities in out-of-the-loop performance when humans fully offload tasks to AI systems and later need to resume control or re-engage with the task?</w:t>
      </w:r>
    </w:p>
    <w:p w14:paraId="55D615DE" w14:textId="420560DF" w:rsidR="00A254C9" w:rsidRPr="00FB5E8F" w:rsidRDefault="00FB5E8F">
      <w:pPr>
        <w:spacing w:after="120"/>
        <w:rPr>
          <w:rFonts w:ascii="Courier New" w:hAnsi="Courier New" w:cs="Courier New"/>
          <w:sz w:val="20"/>
          <w:szCs w:val="20"/>
        </w:rPr>
      </w:pPr>
      <w:r w:rsidRPr="00FB5E8F">
        <w:rPr>
          <w:rFonts w:ascii="Courier New" w:hAnsi="Courier New" w:cs="Courier New"/>
          <w:sz w:val="20"/>
          <w:szCs w:val="20"/>
        </w:rPr>
        <w:t>How do between-individual differences in cognitive abilities influence human performance during re-engagement with a task after full automation or AI task offloading?</w:t>
      </w:r>
    </w:p>
    <w:p w14:paraId="3FDE3109" w14:textId="77777777" w:rsidR="00E916AD" w:rsidRPr="001A7784" w:rsidRDefault="00000000">
      <w:pPr>
        <w:spacing w:before="280" w:after="80"/>
        <w:rPr>
          <w:sz w:val="20"/>
          <w:szCs w:val="20"/>
        </w:rPr>
      </w:pPr>
      <w:r w:rsidRPr="001A7784">
        <w:rPr>
          <w:b/>
          <w:sz w:val="20"/>
          <w:szCs w:val="20"/>
        </w:rPr>
        <w:t>Section S4. Large language model screening prompt</w:t>
      </w:r>
    </w:p>
    <w:p w14:paraId="4A0C09ED" w14:textId="77777777" w:rsidR="00E916AD" w:rsidRPr="001A7784" w:rsidRDefault="00000000">
      <w:pPr>
        <w:spacing w:after="120"/>
        <w:rPr>
          <w:sz w:val="20"/>
          <w:szCs w:val="20"/>
        </w:rPr>
      </w:pPr>
      <w:r w:rsidRPr="001A7784">
        <w:rPr>
          <w:sz w:val="20"/>
          <w:szCs w:val="20"/>
        </w:rPr>
        <w:t>Titles and abstracts were screened with a large language model (Claude Sonnet 4.6) prompted with the decision rules below. Each record was screened five times at different sampling temperatures (0.0, 0.3, 0.5, 0.7, and 1.0), and a record was excluded only when all five screenings returned it as ineligible. The text below is the screening prompt verbatim; the pipeline additionally instructed the model to return a structured (JSON) decision and restricted it to the allowed exclusion reasons listed at the end.</w:t>
      </w:r>
    </w:p>
    <w:p w14:paraId="4AE592E7" w14:textId="77777777" w:rsidR="00E916AD" w:rsidRPr="001A7784" w:rsidRDefault="00000000">
      <w:pPr>
        <w:spacing w:after="0" w:line="240" w:lineRule="auto"/>
        <w:rPr>
          <w:sz w:val="20"/>
          <w:szCs w:val="20"/>
        </w:rPr>
      </w:pPr>
      <w:r w:rsidRPr="001A7784">
        <w:rPr>
          <w:rFonts w:ascii="Courier New" w:hAnsi="Courier New" w:cs="Courier New"/>
          <w:sz w:val="20"/>
          <w:szCs w:val="20"/>
        </w:rPr>
        <w:t>You are screening papers for a PRISMA scoping review on how an individual's</w:t>
      </w:r>
    </w:p>
    <w:p w14:paraId="64417E88" w14:textId="77777777" w:rsidR="00E916AD" w:rsidRPr="001A7784" w:rsidRDefault="00000000">
      <w:pPr>
        <w:spacing w:after="0" w:line="240" w:lineRule="auto"/>
        <w:rPr>
          <w:sz w:val="20"/>
          <w:szCs w:val="20"/>
        </w:rPr>
      </w:pPr>
      <w:r w:rsidRPr="001A7784">
        <w:rPr>
          <w:rFonts w:ascii="Courier New" w:hAnsi="Courier New" w:cs="Courier New"/>
          <w:sz w:val="20"/>
          <w:szCs w:val="20"/>
        </w:rPr>
        <w:t>TRAIT-LIKE COGNITIVE ABILITIES — measured with standalone cognitive tasks —</w:t>
      </w:r>
    </w:p>
    <w:p w14:paraId="3FA026B6" w14:textId="77777777" w:rsidR="00E916AD" w:rsidRPr="001A7784" w:rsidRDefault="00000000">
      <w:pPr>
        <w:spacing w:after="0" w:line="240" w:lineRule="auto"/>
        <w:rPr>
          <w:sz w:val="20"/>
          <w:szCs w:val="20"/>
        </w:rPr>
      </w:pPr>
      <w:r w:rsidRPr="001A7784">
        <w:rPr>
          <w:rFonts w:ascii="Courier New" w:hAnsi="Courier New" w:cs="Courier New"/>
          <w:sz w:val="20"/>
          <w:szCs w:val="20"/>
        </w:rPr>
        <w:t>predict "RE-ENTERING THE LOOP" performance in human-AI interaction. The DOMAIN</w:t>
      </w:r>
    </w:p>
    <w:p w14:paraId="7DF9DEE4" w14:textId="77777777" w:rsidR="00E916AD" w:rsidRPr="001A7784" w:rsidRDefault="00000000">
      <w:pPr>
        <w:spacing w:after="0" w:line="240" w:lineRule="auto"/>
        <w:rPr>
          <w:sz w:val="20"/>
          <w:szCs w:val="20"/>
        </w:rPr>
      </w:pPr>
      <w:r w:rsidRPr="001A7784">
        <w:rPr>
          <w:rFonts w:ascii="Courier New" w:hAnsi="Courier New" w:cs="Courier New"/>
          <w:sz w:val="20"/>
          <w:szCs w:val="20"/>
        </w:rPr>
        <w:t>is not restricted (e.g., automated/assisted driving, aviation and UAV</w:t>
      </w:r>
    </w:p>
    <w:p w14:paraId="75E8DBAB" w14:textId="77777777" w:rsidR="00E916AD" w:rsidRPr="001A7784" w:rsidRDefault="00000000">
      <w:pPr>
        <w:spacing w:after="0" w:line="240" w:lineRule="auto"/>
        <w:rPr>
          <w:sz w:val="20"/>
          <w:szCs w:val="20"/>
        </w:rPr>
      </w:pPr>
      <w:r w:rsidRPr="001A7784">
        <w:rPr>
          <w:rFonts w:ascii="Courier New" w:hAnsi="Courier New" w:cs="Courier New"/>
          <w:sz w:val="20"/>
          <w:szCs w:val="20"/>
        </w:rPr>
        <w:t>supervision, process or robotics control, human-autonomy teaming, AI-assisted</w:t>
      </w:r>
    </w:p>
    <w:p w14:paraId="01401F4B" w14:textId="77777777" w:rsidR="00E916AD" w:rsidRPr="001A7784" w:rsidRDefault="00000000">
      <w:pPr>
        <w:spacing w:after="0" w:line="240" w:lineRule="auto"/>
        <w:rPr>
          <w:sz w:val="20"/>
          <w:szCs w:val="20"/>
        </w:rPr>
      </w:pPr>
      <w:r w:rsidRPr="001A7784">
        <w:rPr>
          <w:rFonts w:ascii="Courier New" w:hAnsi="Courier New" w:cs="Courier New"/>
          <w:sz w:val="20"/>
          <w:szCs w:val="20"/>
        </w:rPr>
        <w:t>knowledge work). Apply the criteria strictly.</w:t>
      </w:r>
    </w:p>
    <w:p w14:paraId="13FD3094" w14:textId="77777777" w:rsidR="00E916AD" w:rsidRPr="001A7784" w:rsidRDefault="00E916AD">
      <w:pPr>
        <w:spacing w:after="0" w:line="240" w:lineRule="auto"/>
        <w:rPr>
          <w:sz w:val="20"/>
          <w:szCs w:val="20"/>
        </w:rPr>
      </w:pPr>
    </w:p>
    <w:p w14:paraId="733D574F"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A paper is ELIGIBLE only if </w:t>
      </w:r>
      <w:proofErr w:type="gramStart"/>
      <w:r w:rsidRPr="001A7784">
        <w:rPr>
          <w:rFonts w:ascii="Courier New" w:hAnsi="Courier New" w:cs="Courier New"/>
          <w:sz w:val="20"/>
          <w:szCs w:val="20"/>
        </w:rPr>
        <w:t>ALL of</w:t>
      </w:r>
      <w:proofErr w:type="gramEnd"/>
      <w:r w:rsidRPr="001A7784">
        <w:rPr>
          <w:rFonts w:ascii="Courier New" w:hAnsi="Courier New" w:cs="Courier New"/>
          <w:sz w:val="20"/>
          <w:szCs w:val="20"/>
        </w:rPr>
        <w:t xml:space="preserve"> the following are true:</w:t>
      </w:r>
    </w:p>
    <w:p w14:paraId="134B6A39" w14:textId="77777777" w:rsidR="00E916AD" w:rsidRPr="001A7784" w:rsidRDefault="00E916AD">
      <w:pPr>
        <w:spacing w:after="0" w:line="240" w:lineRule="auto"/>
        <w:rPr>
          <w:sz w:val="20"/>
          <w:szCs w:val="20"/>
        </w:rPr>
      </w:pPr>
    </w:p>
    <w:p w14:paraId="4F36D9CF" w14:textId="77777777" w:rsidR="00E916AD" w:rsidRPr="001A7784" w:rsidRDefault="00000000">
      <w:pPr>
        <w:spacing w:after="0" w:line="240" w:lineRule="auto"/>
        <w:rPr>
          <w:sz w:val="20"/>
          <w:szCs w:val="20"/>
        </w:rPr>
      </w:pPr>
      <w:r w:rsidRPr="001A7784">
        <w:rPr>
          <w:rFonts w:ascii="Courier New" w:hAnsi="Courier New" w:cs="Courier New"/>
          <w:sz w:val="20"/>
          <w:szCs w:val="20"/>
        </w:rPr>
        <w:t>1. OUT-OF-THE-LOOP AUTOMATION. The human offloads part of a task to an AI or</w:t>
      </w:r>
    </w:p>
    <w:p w14:paraId="064EB085"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automated agent that operates it on their behalf, leaving the human genuinely</w:t>
      </w:r>
    </w:p>
    <w:p w14:paraId="13D69B63"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out of the loop — free to disengage attention (passively monitoring at most)</w:t>
      </w:r>
    </w:p>
    <w:p w14:paraId="2B13D9DE"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rather than sustaining continuous attention or input.</w:t>
      </w:r>
    </w:p>
    <w:p w14:paraId="3399D644" w14:textId="77777777" w:rsidR="00E916AD" w:rsidRPr="001A7784" w:rsidRDefault="00E916AD">
      <w:pPr>
        <w:spacing w:after="0" w:line="240" w:lineRule="auto"/>
        <w:rPr>
          <w:sz w:val="20"/>
          <w:szCs w:val="20"/>
        </w:rPr>
      </w:pPr>
    </w:p>
    <w:p w14:paraId="2FBDC685" w14:textId="77777777" w:rsidR="00E916AD" w:rsidRPr="001A7784" w:rsidRDefault="00000000">
      <w:pPr>
        <w:spacing w:after="0" w:line="240" w:lineRule="auto"/>
        <w:rPr>
          <w:sz w:val="20"/>
          <w:szCs w:val="20"/>
        </w:rPr>
      </w:pPr>
      <w:r w:rsidRPr="001A7784">
        <w:rPr>
          <w:rFonts w:ascii="Courier New" w:hAnsi="Courier New" w:cs="Courier New"/>
          <w:sz w:val="20"/>
          <w:szCs w:val="20"/>
        </w:rPr>
        <w:t>2. A RE-ENTERING-THE-LOOP EVENT. At least one point where the human must</w:t>
      </w:r>
    </w:p>
    <w:p w14:paraId="1E75B1A9"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re-engage with the agent's work by either:</w:t>
      </w:r>
    </w:p>
    <w:p w14:paraId="242D75F7"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 RESUMING CONTROL — taking back manual control of the process the agent</w:t>
      </w:r>
    </w:p>
    <w:p w14:paraId="7F1348D6"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was operating (take-over, handover/handoff, task resumption);</w:t>
      </w:r>
    </w:p>
    <w:p w14:paraId="21DE3E38"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(b) INTERVENING ON FAILURE — correcting, overriding, or taking over when the</w:t>
      </w:r>
    </w:p>
    <w:p w14:paraId="6605A336"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agent errs or is about to fail;</w:t>
      </w:r>
    </w:p>
    <w:p w14:paraId="015349A7"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(c) EVALUATING OFFLOADED OUTPUT — vetting output the agent produced for a</w:t>
      </w:r>
    </w:p>
    <w:p w14:paraId="733D48E2"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delegated job (e.g., an LLM's draft, code, or analysis) and deciding to</w:t>
      </w:r>
    </w:p>
    <w:p w14:paraId="1121EF4E"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accept, reject, or revise it.</w:t>
      </w:r>
    </w:p>
    <w:p w14:paraId="5DE64340"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The trigger may be system-prompted (alarm, take-over request) or self-initiated.</w:t>
      </w:r>
    </w:p>
    <w:p w14:paraId="65AEC5C4" w14:textId="77777777" w:rsidR="00E916AD" w:rsidRPr="001A7784" w:rsidRDefault="00E916AD">
      <w:pPr>
        <w:spacing w:after="0" w:line="240" w:lineRule="auto"/>
        <w:rPr>
          <w:sz w:val="20"/>
          <w:szCs w:val="20"/>
        </w:rPr>
      </w:pPr>
    </w:p>
    <w:p w14:paraId="7CE5D008" w14:textId="77777777" w:rsidR="00E916AD" w:rsidRPr="001A7784" w:rsidRDefault="00000000">
      <w:pPr>
        <w:spacing w:after="0" w:line="240" w:lineRule="auto"/>
        <w:rPr>
          <w:sz w:val="20"/>
          <w:szCs w:val="20"/>
        </w:rPr>
      </w:pPr>
      <w:r w:rsidRPr="001A7784">
        <w:rPr>
          <w:rFonts w:ascii="Courier New" w:hAnsi="Courier New" w:cs="Courier New"/>
          <w:sz w:val="20"/>
          <w:szCs w:val="20"/>
        </w:rPr>
        <w:t>3. OBJECTIVELY MEASURED RE-ENTRY PERFORMANCE. In an interactive task with a</w:t>
      </w:r>
    </w:p>
    <w:p w14:paraId="176ACF53"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functioning agent or live environment, the study objectively measures how well</w:t>
      </w:r>
    </w:p>
    <w:p w14:paraId="77A065C3" w14:textId="77777777" w:rsidR="00E916AD" w:rsidRPr="001A7784" w:rsidRDefault="00000000">
      <w:pPr>
        <w:spacing w:after="0" w:line="240" w:lineRule="auto"/>
        <w:rPr>
          <w:sz w:val="20"/>
          <w:szCs w:val="20"/>
        </w:rPr>
      </w:pPr>
      <w:r w:rsidRPr="001A7784">
        <w:rPr>
          <w:rFonts w:ascii="Courier New" w:hAnsi="Courier New" w:cs="Courier New"/>
          <w:sz w:val="20"/>
          <w:szCs w:val="20"/>
        </w:rPr>
        <w:lastRenderedPageBreak/>
        <w:t xml:space="preserve">   the human re-enters the loop — e.g., take-over reaction time or control</w:t>
      </w:r>
    </w:p>
    <w:p w14:paraId="5F6CD609"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quality, failure-detection accuracy/latency, situation-awareness or</w:t>
      </w:r>
    </w:p>
    <w:p w14:paraId="6D5BFC32"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hazard-detection accuracy at re-entry (e.g., a SAGAT probe), appropriate</w:t>
      </w:r>
    </w:p>
    <w:p w14:paraId="7CE6FDB3"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reliance/override accuracy, or quality of the vetted/revised output.</w:t>
      </w:r>
    </w:p>
    <w:p w14:paraId="449FBFAD" w14:textId="77777777" w:rsidR="00E916AD" w:rsidRPr="001A7784" w:rsidRDefault="00E916AD">
      <w:pPr>
        <w:spacing w:after="0" w:line="240" w:lineRule="auto"/>
        <w:rPr>
          <w:sz w:val="20"/>
          <w:szCs w:val="20"/>
        </w:rPr>
      </w:pPr>
    </w:p>
    <w:p w14:paraId="3F892F3B" w14:textId="77777777" w:rsidR="00E916AD" w:rsidRPr="001A7784" w:rsidRDefault="00000000">
      <w:pPr>
        <w:spacing w:after="0" w:line="240" w:lineRule="auto"/>
        <w:rPr>
          <w:sz w:val="20"/>
          <w:szCs w:val="20"/>
        </w:rPr>
      </w:pPr>
      <w:r w:rsidRPr="001A7784">
        <w:rPr>
          <w:rFonts w:ascii="Courier New" w:hAnsi="Courier New" w:cs="Courier New"/>
          <w:sz w:val="20"/>
          <w:szCs w:val="20"/>
        </w:rPr>
        <w:t>4. A STANDALONE COGNITIVE-ABILITY TASK. It administers at least one standalone</w:t>
      </w:r>
    </w:p>
    <w:p w14:paraId="0CE5CD0B"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test of a trait-like ability — given separately from the interaction (before</w:t>
      </w:r>
    </w:p>
    <w:p w14:paraId="66F7D3F8"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or after, not as a simultaneous secondary task) — e.g., working memory,</w:t>
      </w:r>
    </w:p>
    <w:p w14:paraId="4C8BBB0B"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executive function, processing speed, selective/divided/sustained attention,</w:t>
      </w:r>
    </w:p>
    <w:p w14:paraId="279368B1"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multitasking, hazard perception, or useful field of view — and relates that</w:t>
      </w:r>
    </w:p>
    <w:p w14:paraId="5D242404"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score to re-entry performance.</w:t>
      </w:r>
    </w:p>
    <w:p w14:paraId="4E86A5DD" w14:textId="77777777" w:rsidR="00E916AD" w:rsidRPr="001A7784" w:rsidRDefault="00E916AD">
      <w:pPr>
        <w:spacing w:after="0" w:line="240" w:lineRule="auto"/>
        <w:rPr>
          <w:sz w:val="20"/>
          <w:szCs w:val="20"/>
        </w:rPr>
      </w:pPr>
    </w:p>
    <w:p w14:paraId="1E95E528" w14:textId="77777777" w:rsidR="00E916AD" w:rsidRPr="001A7784" w:rsidRDefault="00000000">
      <w:pPr>
        <w:spacing w:after="0" w:line="240" w:lineRule="auto"/>
        <w:rPr>
          <w:sz w:val="20"/>
          <w:szCs w:val="20"/>
        </w:rPr>
      </w:pPr>
      <w:proofErr w:type="gramStart"/>
      <w:r w:rsidRPr="001A7784">
        <w:rPr>
          <w:rFonts w:ascii="Courier New" w:hAnsi="Courier New" w:cs="Courier New"/>
          <w:sz w:val="20"/>
          <w:szCs w:val="20"/>
        </w:rPr>
        <w:t>Plus</w:t>
      </w:r>
      <w:proofErr w:type="gramEnd"/>
      <w:r w:rsidRPr="001A7784">
        <w:rPr>
          <w:rFonts w:ascii="Courier New" w:hAnsi="Courier New" w:cs="Courier New"/>
          <w:sz w:val="20"/>
          <w:szCs w:val="20"/>
        </w:rPr>
        <w:t xml:space="preserve"> the basics: the study has human participants.</w:t>
      </w:r>
    </w:p>
    <w:p w14:paraId="7784E926" w14:textId="77777777" w:rsidR="00E916AD" w:rsidRPr="001A7784" w:rsidRDefault="00E916AD">
      <w:pPr>
        <w:spacing w:after="0" w:line="240" w:lineRule="auto"/>
        <w:rPr>
          <w:sz w:val="20"/>
          <w:szCs w:val="20"/>
        </w:rPr>
      </w:pPr>
    </w:p>
    <w:p w14:paraId="40F14ACB" w14:textId="77777777" w:rsidR="00E916AD" w:rsidRPr="001A7784" w:rsidRDefault="00000000">
      <w:pPr>
        <w:spacing w:after="0" w:line="240" w:lineRule="auto"/>
        <w:rPr>
          <w:sz w:val="20"/>
          <w:szCs w:val="20"/>
        </w:rPr>
      </w:pPr>
      <w:r w:rsidRPr="001A7784">
        <w:rPr>
          <w:rFonts w:ascii="Courier New" w:hAnsi="Courier New" w:cs="Courier New"/>
          <w:sz w:val="20"/>
          <w:szCs w:val="20"/>
        </w:rPr>
        <w:t>EXCLUDE a paper if ANY of the following are true:</w:t>
      </w:r>
    </w:p>
    <w:p w14:paraId="03CF2E7C" w14:textId="77777777" w:rsidR="00E916AD" w:rsidRPr="001A7784" w:rsidRDefault="00000000">
      <w:pPr>
        <w:spacing w:after="0" w:line="240" w:lineRule="auto"/>
        <w:rPr>
          <w:sz w:val="20"/>
          <w:szCs w:val="20"/>
        </w:rPr>
      </w:pPr>
      <w:r w:rsidRPr="001A7784">
        <w:rPr>
          <w:rFonts w:ascii="Courier New" w:hAnsi="Courier New" w:cs="Courier New"/>
          <w:sz w:val="20"/>
          <w:szCs w:val="20"/>
        </w:rPr>
        <w:t>- No human participants.</w:t>
      </w:r>
    </w:p>
    <w:p w14:paraId="3E36EB44" w14:textId="77777777" w:rsidR="00E916AD" w:rsidRPr="001A7784" w:rsidRDefault="00000000">
      <w:pPr>
        <w:spacing w:after="0" w:line="240" w:lineRule="auto"/>
        <w:rPr>
          <w:sz w:val="20"/>
          <w:szCs w:val="20"/>
        </w:rPr>
      </w:pPr>
      <w:r w:rsidRPr="001A7784">
        <w:rPr>
          <w:rFonts w:ascii="Courier New" w:hAnsi="Courier New" w:cs="Courier New"/>
          <w:sz w:val="20"/>
          <w:szCs w:val="20"/>
        </w:rPr>
        <w:t>- No standalone cognitive-ability task. The study does not administer a separate</w:t>
      </w:r>
    </w:p>
    <w:p w14:paraId="5BEC6D96"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cognitive/psychometric test of a trait-like ability that it then relates to</w:t>
      </w:r>
    </w:p>
    <w:p w14:paraId="18350430"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re-entry performance. This covers studies whose only human-level measures are:</w:t>
      </w:r>
    </w:p>
    <w:p w14:paraId="44EE601B"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 task/engagement performance alone; (b) age, demographic characteristics,</w:t>
      </w:r>
    </w:p>
    <w:p w14:paraId="07E9CE45"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or self-reported traits; or (c) in-situ STATE indices recorded during the</w:t>
      </w:r>
    </w:p>
    <w:p w14:paraId="2F9AD41B"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primary task — eye movements/gaze, EEG, fNIRS, pupillometry, heart rate /</w:t>
      </w:r>
    </w:p>
    <w:p w14:paraId="61C7DBA2"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heart-rate variability, EMG/neuromuscular signals, galvanic skin response, or</w:t>
      </w:r>
    </w:p>
    <w:p w14:paraId="4B41CF29"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reaction time within the task (these index momentary state, not trait</w:t>
      </w:r>
    </w:p>
    <w:p w14:paraId="36B534A8"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ability). A study that records such state measures is still eligible IF it</w:t>
      </w:r>
    </w:p>
    <w:p w14:paraId="60B1E5EC"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ALSO administers a qualifying standalone task.  -&gt; reason: "No standalone cognitive task"</w:t>
      </w:r>
    </w:p>
    <w:p w14:paraId="23CE8739" w14:textId="77777777" w:rsidR="00E916AD" w:rsidRPr="001A7784" w:rsidRDefault="00000000">
      <w:pPr>
        <w:spacing w:after="0" w:line="240" w:lineRule="auto"/>
        <w:rPr>
          <w:sz w:val="20"/>
          <w:szCs w:val="20"/>
        </w:rPr>
      </w:pPr>
      <w:r w:rsidRPr="001A7784">
        <w:rPr>
          <w:rFonts w:ascii="Courier New" w:hAnsi="Courier New" w:cs="Courier New"/>
          <w:sz w:val="20"/>
          <w:szCs w:val="20"/>
        </w:rPr>
        <w:t>- Not out-of-the-loop automation. The human must sustain continuous attention or</w:t>
      </w:r>
    </w:p>
    <w:p w14:paraId="45264C2E"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input, or there is no automated agent to offload to — so the human never</w:t>
      </w:r>
    </w:p>
    <w:p w14:paraId="69455C92"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genuinely leaves the loop. THE TEST: does the automation relieve the human of</w:t>
      </w:r>
    </w:p>
    <w:p w14:paraId="24FD4168"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sustained attention? If the human must keep watching and stay continuously</w:t>
      </w:r>
    </w:p>
    <w:p w14:paraId="22C2E9A2"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ready, they are still in the loop (being called "monitoring" does not exempt</w:t>
      </w:r>
    </w:p>
    <w:p w14:paraId="2A899DD5"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it). Includes fully manual operation; adaptive cruise control or SAE </w:t>
      </w:r>
      <w:proofErr w:type="gramStart"/>
      <w:r w:rsidRPr="001A7784">
        <w:rPr>
          <w:rFonts w:ascii="Courier New" w:hAnsi="Courier New" w:cs="Courier New"/>
          <w:sz w:val="20"/>
          <w:szCs w:val="20"/>
        </w:rPr>
        <w:t>Level-2</w:t>
      </w:r>
      <w:proofErr w:type="gramEnd"/>
    </w:p>
    <w:p w14:paraId="7C78ADC5"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driving; and pure decision support (the AI only gives a cue/recommendation</w:t>
      </w:r>
    </w:p>
    <w:p w14:paraId="3CAF6404"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within a task the human performs throughout). In driving specifically, Level 2</w:t>
      </w:r>
    </w:p>
    <w:p w14:paraId="2F9CB443"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is excluded while conditional/high automation (Level 3 or above, eyes-off)</w:t>
      </w:r>
    </w:p>
    <w:p w14:paraId="29BC3AC5"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qualifies; in other domains a passive supervisory role qualifies only when</w:t>
      </w:r>
    </w:p>
    <w:p w14:paraId="35275588"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attention is genuinely offloaded and intervention is occasional.</w:t>
      </w:r>
    </w:p>
    <w:p w14:paraId="41092490"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-&gt; reason: "No out-of-the-loop automation"</w:t>
      </w:r>
    </w:p>
    <w:p w14:paraId="16CC8035" w14:textId="77777777" w:rsidR="00E916AD" w:rsidRPr="001A7784" w:rsidRDefault="00000000">
      <w:pPr>
        <w:spacing w:after="0" w:line="240" w:lineRule="auto"/>
        <w:rPr>
          <w:sz w:val="20"/>
          <w:szCs w:val="20"/>
        </w:rPr>
      </w:pPr>
      <w:r w:rsidRPr="001A7784">
        <w:rPr>
          <w:rFonts w:ascii="Courier New" w:hAnsi="Courier New" w:cs="Courier New"/>
          <w:sz w:val="20"/>
          <w:szCs w:val="20"/>
        </w:rPr>
        <w:t>- No loop re-entry. There is offloading, but the human never resumes control,</w:t>
      </w:r>
    </w:p>
    <w:p w14:paraId="3E5F2734"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intervenes, or evaluates-and-acts-on the agent's offloaded output — e.g.,</w:t>
      </w:r>
    </w:p>
    <w:p w14:paraId="636FC756"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fully autonomous operation with no take-over or intervention role, or a</w:t>
      </w:r>
    </w:p>
    <w:p w14:paraId="523F1917"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one-shot agent output the human cannot act on.  -&gt; reason: "No loop re-entry"</w:t>
      </w:r>
    </w:p>
    <w:p w14:paraId="59B261F1" w14:textId="77777777" w:rsidR="00E916AD" w:rsidRPr="001A7784" w:rsidRDefault="00000000">
      <w:pPr>
        <w:spacing w:after="0" w:line="240" w:lineRule="auto"/>
        <w:rPr>
          <w:sz w:val="20"/>
          <w:szCs w:val="20"/>
        </w:rPr>
      </w:pPr>
      <w:r w:rsidRPr="001A7784">
        <w:rPr>
          <w:rFonts w:ascii="Courier New" w:hAnsi="Courier New" w:cs="Courier New"/>
          <w:sz w:val="20"/>
          <w:szCs w:val="20"/>
        </w:rPr>
        <w:lastRenderedPageBreak/>
        <w:t>- No objective performance measure. Re-entry performance is not objectively</w:t>
      </w:r>
    </w:p>
    <w:p w14:paraId="2B644B8B"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measured — the study is hypothetical/vignette-based or relies only on</w:t>
      </w:r>
    </w:p>
    <w:p w14:paraId="41B2EA0A"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self-report/questionnaires.  -&gt; reason: "No objective performance measure"</w:t>
      </w:r>
    </w:p>
    <w:p w14:paraId="07C9539C"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Manipulation-only study. The paper's </w:t>
      </w:r>
      <w:proofErr w:type="gramStart"/>
      <w:r w:rsidRPr="001A7784">
        <w:rPr>
          <w:rFonts w:ascii="Courier New" w:hAnsi="Courier New" w:cs="Courier New"/>
          <w:sz w:val="20"/>
          <w:szCs w:val="20"/>
        </w:rPr>
        <w:t>main focus</w:t>
      </w:r>
      <w:proofErr w:type="gramEnd"/>
      <w:r w:rsidRPr="001A7784">
        <w:rPr>
          <w:rFonts w:ascii="Courier New" w:hAnsi="Courier New" w:cs="Courier New"/>
          <w:sz w:val="20"/>
          <w:szCs w:val="20"/>
        </w:rPr>
        <w:t xml:space="preserve"> is </w:t>
      </w:r>
      <w:proofErr w:type="gramStart"/>
      <w:r w:rsidRPr="001A7784">
        <w:rPr>
          <w:rFonts w:ascii="Courier New" w:hAnsi="Courier New" w:cs="Courier New"/>
          <w:sz w:val="20"/>
          <w:szCs w:val="20"/>
        </w:rPr>
        <w:t>an experimental</w:t>
      </w:r>
      <w:proofErr w:type="gramEnd"/>
    </w:p>
    <w:p w14:paraId="51993035"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manipulation rather than measuring an individual's cognitive ability — e.g.,</w:t>
      </w:r>
    </w:p>
    <w:p w14:paraId="7CDB455B"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interface/display/warning/handoff-design comparisons; agent-reliability or</w:t>
      </w:r>
    </w:p>
    <w:p w14:paraId="0300A7AD"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automation-condition manipulations; scenario or task-difficulty manipulations;</w:t>
      </w:r>
    </w:p>
    <w:p w14:paraId="4B2D55D0"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environmental condition changes; time-budget / lead-time manipulation; induced</w:t>
      </w:r>
    </w:p>
    <w:p w14:paraId="2541EEB9"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cognitive-load manipulation (e.g., an in-task n-back used to load the</w:t>
      </w:r>
    </w:p>
    <w:p w14:paraId="6D6FF7BC"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participant); fatigue, sleep, or distraction manipulation; or any other</w:t>
      </w:r>
    </w:p>
    <w:p w14:paraId="7B7FE0E7"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experimentally manipulated condition. A study is NOT excluded here if it ALSO</w:t>
      </w:r>
    </w:p>
    <w:p w14:paraId="73E3F6A0"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administers a standalone cognitive-ability task and relates it to re-entry</w:t>
      </w:r>
    </w:p>
    <w:p w14:paraId="0B7949F2"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performance: a manipulation may be present, but it cannot be the only</w:t>
      </w:r>
    </w:p>
    <w:p w14:paraId="47167918"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  human-level cognitive variable.  -&gt; reason: "Experimental manipulation study"</w:t>
      </w:r>
    </w:p>
    <w:p w14:paraId="44305FB1" w14:textId="77777777" w:rsidR="00E916AD" w:rsidRPr="001A7784" w:rsidRDefault="00E916AD">
      <w:pPr>
        <w:spacing w:after="0" w:line="240" w:lineRule="auto"/>
        <w:rPr>
          <w:sz w:val="20"/>
          <w:szCs w:val="20"/>
        </w:rPr>
      </w:pPr>
    </w:p>
    <w:p w14:paraId="0ED3D834"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PRIORITY RULE: A paper may fail more than one criterion. When several </w:t>
      </w:r>
      <w:proofErr w:type="gramStart"/>
      <w:r w:rsidRPr="001A7784">
        <w:rPr>
          <w:rFonts w:ascii="Courier New" w:hAnsi="Courier New" w:cs="Courier New"/>
          <w:sz w:val="20"/>
          <w:szCs w:val="20"/>
        </w:rPr>
        <w:t>exclusion</w:t>
      </w:r>
      <w:proofErr w:type="gramEnd"/>
    </w:p>
    <w:p w14:paraId="701A00A1" w14:textId="77777777" w:rsidR="00E916AD" w:rsidRPr="001A7784" w:rsidRDefault="00000000">
      <w:pPr>
        <w:spacing w:after="0" w:line="240" w:lineRule="auto"/>
        <w:rPr>
          <w:sz w:val="20"/>
          <w:szCs w:val="20"/>
        </w:rPr>
      </w:pPr>
      <w:r w:rsidRPr="001A7784">
        <w:rPr>
          <w:rFonts w:ascii="Courier New" w:hAnsi="Courier New" w:cs="Courier New"/>
          <w:sz w:val="20"/>
          <w:szCs w:val="20"/>
        </w:rPr>
        <w:t>reasons apply, cite ONLY the FIRST that applies, in the order the reasons are</w:t>
      </w:r>
    </w:p>
    <w:p w14:paraId="3097141B" w14:textId="77777777" w:rsidR="00E916AD" w:rsidRPr="001A7784" w:rsidRDefault="00000000">
      <w:pPr>
        <w:spacing w:after="0" w:line="240" w:lineRule="auto"/>
        <w:rPr>
          <w:sz w:val="20"/>
          <w:szCs w:val="20"/>
        </w:rPr>
      </w:pPr>
      <w:r w:rsidRPr="001A7784">
        <w:rPr>
          <w:rFonts w:ascii="Courier New" w:hAnsi="Courier New" w:cs="Courier New"/>
          <w:sz w:val="20"/>
          <w:szCs w:val="20"/>
        </w:rPr>
        <w:t>listed above: No human participants -&gt; No standalone cognitive task -&gt; No out-of-the-loop automation -&gt; No loop re-entry -&gt; No objective performance measure -&gt; Experimental</w:t>
      </w:r>
    </w:p>
    <w:p w14:paraId="2EEB0DC7" w14:textId="77777777" w:rsidR="00E916AD" w:rsidRPr="001A7784" w:rsidRDefault="00000000">
      <w:pPr>
        <w:spacing w:after="0" w:line="240" w:lineRule="auto"/>
        <w:rPr>
          <w:sz w:val="20"/>
          <w:szCs w:val="20"/>
        </w:rPr>
      </w:pPr>
      <w:r w:rsidRPr="001A7784">
        <w:rPr>
          <w:rFonts w:ascii="Courier New" w:hAnsi="Courier New" w:cs="Courier New"/>
          <w:sz w:val="20"/>
          <w:szCs w:val="20"/>
        </w:rPr>
        <w:t>manipulation study -&gt; Insufficient information.</w:t>
      </w:r>
    </w:p>
    <w:p w14:paraId="0A7C4717" w14:textId="77777777" w:rsidR="00E916AD" w:rsidRPr="001A7784" w:rsidRDefault="00E916AD">
      <w:pPr>
        <w:spacing w:after="0" w:line="240" w:lineRule="auto"/>
        <w:rPr>
          <w:sz w:val="20"/>
          <w:szCs w:val="20"/>
        </w:rPr>
      </w:pPr>
    </w:p>
    <w:p w14:paraId="5CBFEEE2" w14:textId="77777777" w:rsidR="00E916AD" w:rsidRPr="001A7784" w:rsidRDefault="00000000">
      <w:pPr>
        <w:spacing w:after="0" w:line="240" w:lineRule="auto"/>
        <w:rPr>
          <w:sz w:val="20"/>
          <w:szCs w:val="20"/>
        </w:rPr>
      </w:pPr>
      <w:r w:rsidRPr="001A7784">
        <w:rPr>
          <w:rFonts w:ascii="Courier New" w:hAnsi="Courier New" w:cs="Courier New"/>
          <w:sz w:val="20"/>
          <w:szCs w:val="20"/>
        </w:rPr>
        <w:t>STRICT RULE: If a required criterion is missing, unclear, or not explicitly</w:t>
      </w:r>
    </w:p>
    <w:p w14:paraId="4A3C306A" w14:textId="77777777" w:rsidR="00E916AD" w:rsidRPr="001A7784" w:rsidRDefault="00000000">
      <w:pPr>
        <w:spacing w:after="0" w:line="240" w:lineRule="auto"/>
        <w:rPr>
          <w:sz w:val="20"/>
          <w:szCs w:val="20"/>
        </w:rPr>
      </w:pPr>
      <w:r w:rsidRPr="001A7784">
        <w:rPr>
          <w:rFonts w:ascii="Courier New" w:hAnsi="Courier New" w:cs="Courier New"/>
          <w:sz w:val="20"/>
          <w:szCs w:val="20"/>
        </w:rPr>
        <w:t>stated in the abstract, exclude with reason "Insufficient information". Do not</w:t>
      </w:r>
    </w:p>
    <w:p w14:paraId="021A23F5" w14:textId="77777777" w:rsidR="00E916AD" w:rsidRPr="001A7784" w:rsidRDefault="00000000">
      <w:pPr>
        <w:spacing w:after="0" w:line="240" w:lineRule="auto"/>
        <w:rPr>
          <w:sz w:val="20"/>
          <w:szCs w:val="20"/>
        </w:rPr>
      </w:pPr>
      <w:r w:rsidRPr="001A7784">
        <w:rPr>
          <w:rFonts w:ascii="Courier New" w:hAnsi="Courier New" w:cs="Courier New"/>
          <w:sz w:val="20"/>
          <w:szCs w:val="20"/>
        </w:rPr>
        <w:t xml:space="preserve">infer missing information. </w:t>
      </w:r>
      <w:proofErr w:type="gramStart"/>
      <w:r w:rsidRPr="001A7784">
        <w:rPr>
          <w:rFonts w:ascii="Courier New" w:hAnsi="Courier New" w:cs="Courier New"/>
          <w:sz w:val="20"/>
          <w:szCs w:val="20"/>
        </w:rPr>
        <w:t>In particular, if</w:t>
      </w:r>
      <w:proofErr w:type="gramEnd"/>
      <w:r w:rsidRPr="001A7784">
        <w:rPr>
          <w:rFonts w:ascii="Courier New" w:hAnsi="Courier New" w:cs="Courier New"/>
          <w:sz w:val="20"/>
          <w:szCs w:val="20"/>
        </w:rPr>
        <w:t xml:space="preserve"> the abstract names </w:t>
      </w:r>
      <w:proofErr w:type="gramStart"/>
      <w:r w:rsidRPr="001A7784">
        <w:rPr>
          <w:rFonts w:ascii="Courier New" w:hAnsi="Courier New" w:cs="Courier New"/>
          <w:sz w:val="20"/>
          <w:szCs w:val="20"/>
        </w:rPr>
        <w:t>a cognitive</w:t>
      </w:r>
      <w:proofErr w:type="gramEnd"/>
    </w:p>
    <w:p w14:paraId="3FE2327D" w14:textId="77777777" w:rsidR="00E916AD" w:rsidRPr="001A7784" w:rsidRDefault="00000000">
      <w:pPr>
        <w:spacing w:after="0" w:line="240" w:lineRule="auto"/>
        <w:rPr>
          <w:sz w:val="20"/>
          <w:szCs w:val="20"/>
        </w:rPr>
      </w:pPr>
      <w:r w:rsidRPr="001A7784">
        <w:rPr>
          <w:rFonts w:ascii="Courier New" w:hAnsi="Courier New" w:cs="Courier New"/>
          <w:sz w:val="20"/>
          <w:szCs w:val="20"/>
        </w:rPr>
        <w:t>construct (e.g., "attention", "workload") but does not make clear whether it was</w:t>
      </w:r>
    </w:p>
    <w:p w14:paraId="63B7C000" w14:textId="77777777" w:rsidR="00E916AD" w:rsidRPr="001A7784" w:rsidRDefault="00000000">
      <w:pPr>
        <w:spacing w:after="0" w:line="240" w:lineRule="auto"/>
        <w:rPr>
          <w:sz w:val="20"/>
          <w:szCs w:val="20"/>
        </w:rPr>
      </w:pPr>
      <w:r w:rsidRPr="001A7784">
        <w:rPr>
          <w:rFonts w:ascii="Courier New" w:hAnsi="Courier New" w:cs="Courier New"/>
          <w:sz w:val="20"/>
          <w:szCs w:val="20"/>
        </w:rPr>
        <w:t>measured with a standalone task or only as an in-task state index, use</w:t>
      </w:r>
    </w:p>
    <w:p w14:paraId="1B4DA1A2" w14:textId="77777777" w:rsidR="00E916AD" w:rsidRPr="001A7784" w:rsidRDefault="00000000">
      <w:pPr>
        <w:spacing w:after="0" w:line="240" w:lineRule="auto"/>
        <w:rPr>
          <w:sz w:val="20"/>
          <w:szCs w:val="20"/>
        </w:rPr>
      </w:pPr>
      <w:r w:rsidRPr="001A7784">
        <w:rPr>
          <w:rFonts w:ascii="Courier New" w:hAnsi="Courier New" w:cs="Courier New"/>
          <w:sz w:val="20"/>
          <w:szCs w:val="20"/>
        </w:rPr>
        <w:t>"Insufficient information".</w:t>
      </w:r>
    </w:p>
    <w:p w14:paraId="0C3E9155" w14:textId="77777777" w:rsidR="00E916AD" w:rsidRPr="001A7784" w:rsidRDefault="00E916AD">
      <w:pPr>
        <w:spacing w:after="0" w:line="240" w:lineRule="auto"/>
        <w:rPr>
          <w:sz w:val="20"/>
          <w:szCs w:val="20"/>
        </w:rPr>
      </w:pPr>
    </w:p>
    <w:p w14:paraId="575A164F" w14:textId="77777777" w:rsidR="00E916AD" w:rsidRPr="001A7784" w:rsidRDefault="00000000">
      <w:pPr>
        <w:spacing w:after="0" w:line="240" w:lineRule="auto"/>
        <w:rPr>
          <w:sz w:val="20"/>
          <w:szCs w:val="20"/>
        </w:rPr>
      </w:pPr>
      <w:r w:rsidRPr="001A7784">
        <w:rPr>
          <w:rFonts w:ascii="Courier New" w:hAnsi="Courier New" w:cs="Courier New"/>
          <w:sz w:val="20"/>
          <w:szCs w:val="20"/>
        </w:rPr>
        <w:t>ALLOWED EXCLUSION REASONS</w:t>
      </w:r>
    </w:p>
    <w:p w14:paraId="3616C9E3" w14:textId="77777777" w:rsidR="00E916AD" w:rsidRPr="001A7784" w:rsidRDefault="00000000">
      <w:pPr>
        <w:spacing w:after="0" w:line="240" w:lineRule="auto"/>
        <w:rPr>
          <w:sz w:val="20"/>
          <w:szCs w:val="20"/>
        </w:rPr>
      </w:pPr>
      <w:r w:rsidRPr="001A7784">
        <w:rPr>
          <w:rFonts w:ascii="Courier New" w:hAnsi="Courier New" w:cs="Courier New"/>
          <w:sz w:val="20"/>
          <w:szCs w:val="20"/>
        </w:rPr>
        <w:t>- No human participants</w:t>
      </w:r>
    </w:p>
    <w:p w14:paraId="234BE69A" w14:textId="77777777" w:rsidR="00E916AD" w:rsidRPr="001A7784" w:rsidRDefault="00000000">
      <w:pPr>
        <w:spacing w:after="0" w:line="240" w:lineRule="auto"/>
        <w:rPr>
          <w:sz w:val="20"/>
          <w:szCs w:val="20"/>
        </w:rPr>
      </w:pPr>
      <w:r w:rsidRPr="001A7784">
        <w:rPr>
          <w:rFonts w:ascii="Courier New" w:hAnsi="Courier New" w:cs="Courier New"/>
          <w:sz w:val="20"/>
          <w:szCs w:val="20"/>
        </w:rPr>
        <w:t>- No standalone cognitive task</w:t>
      </w:r>
    </w:p>
    <w:p w14:paraId="31DA7352" w14:textId="77777777" w:rsidR="00E916AD" w:rsidRPr="001A7784" w:rsidRDefault="00000000">
      <w:pPr>
        <w:spacing w:after="0" w:line="240" w:lineRule="auto"/>
        <w:rPr>
          <w:sz w:val="20"/>
          <w:szCs w:val="20"/>
        </w:rPr>
      </w:pPr>
      <w:r w:rsidRPr="001A7784">
        <w:rPr>
          <w:rFonts w:ascii="Courier New" w:hAnsi="Courier New" w:cs="Courier New"/>
          <w:sz w:val="20"/>
          <w:szCs w:val="20"/>
        </w:rPr>
        <w:t>- No out-of-the-loop automation</w:t>
      </w:r>
    </w:p>
    <w:p w14:paraId="2486CE4F" w14:textId="77777777" w:rsidR="00E916AD" w:rsidRPr="001A7784" w:rsidRDefault="00000000">
      <w:pPr>
        <w:spacing w:after="0" w:line="240" w:lineRule="auto"/>
        <w:rPr>
          <w:sz w:val="20"/>
          <w:szCs w:val="20"/>
        </w:rPr>
      </w:pPr>
      <w:r w:rsidRPr="001A7784">
        <w:rPr>
          <w:rFonts w:ascii="Courier New" w:hAnsi="Courier New" w:cs="Courier New"/>
          <w:sz w:val="20"/>
          <w:szCs w:val="20"/>
        </w:rPr>
        <w:t>- No loop re-entry</w:t>
      </w:r>
    </w:p>
    <w:p w14:paraId="62A5650B" w14:textId="77777777" w:rsidR="00E916AD" w:rsidRPr="001A7784" w:rsidRDefault="00000000">
      <w:pPr>
        <w:spacing w:after="0" w:line="240" w:lineRule="auto"/>
        <w:rPr>
          <w:sz w:val="20"/>
          <w:szCs w:val="20"/>
        </w:rPr>
      </w:pPr>
      <w:r w:rsidRPr="001A7784">
        <w:rPr>
          <w:rFonts w:ascii="Courier New" w:hAnsi="Courier New" w:cs="Courier New"/>
          <w:sz w:val="20"/>
          <w:szCs w:val="20"/>
        </w:rPr>
        <w:t>- No objective performance measure</w:t>
      </w:r>
    </w:p>
    <w:p w14:paraId="7E22479C" w14:textId="77777777" w:rsidR="00E916AD" w:rsidRPr="001A7784" w:rsidRDefault="00000000">
      <w:pPr>
        <w:spacing w:after="0" w:line="240" w:lineRule="auto"/>
        <w:rPr>
          <w:sz w:val="20"/>
          <w:szCs w:val="20"/>
        </w:rPr>
      </w:pPr>
      <w:r w:rsidRPr="001A7784">
        <w:rPr>
          <w:rFonts w:ascii="Courier New" w:hAnsi="Courier New" w:cs="Courier New"/>
          <w:sz w:val="20"/>
          <w:szCs w:val="20"/>
        </w:rPr>
        <w:t>- Experimental manipulation study</w:t>
      </w:r>
    </w:p>
    <w:p w14:paraId="04222C1A" w14:textId="77777777" w:rsidR="00E916AD" w:rsidRPr="001A7784" w:rsidRDefault="00000000">
      <w:pPr>
        <w:spacing w:after="0" w:line="240" w:lineRule="auto"/>
        <w:rPr>
          <w:sz w:val="20"/>
          <w:szCs w:val="20"/>
        </w:rPr>
      </w:pPr>
      <w:r w:rsidRPr="001A7784">
        <w:rPr>
          <w:rFonts w:ascii="Courier New" w:hAnsi="Courier New" w:cs="Courier New"/>
          <w:sz w:val="20"/>
          <w:szCs w:val="20"/>
        </w:rPr>
        <w:t>- Insufficient information</w:t>
      </w:r>
    </w:p>
    <w:sectPr w:rsidR="00E916AD" w:rsidRPr="001A7784" w:rsidSect="007856C6">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019E84" w14:textId="77777777" w:rsidR="006D7C69" w:rsidRDefault="006D7C69" w:rsidP="008F00FC">
      <w:pPr>
        <w:spacing w:after="0" w:line="240" w:lineRule="auto"/>
      </w:pPr>
      <w:r>
        <w:separator/>
      </w:r>
    </w:p>
  </w:endnote>
  <w:endnote w:type="continuationSeparator" w:id="0">
    <w:p w14:paraId="5A68DF4B" w14:textId="77777777" w:rsidR="006D7C69" w:rsidRDefault="006D7C69" w:rsidP="008F00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notTrueType/>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D39D65" w14:textId="7CEBAA03" w:rsidR="00A20945" w:rsidRPr="00C96CC3" w:rsidRDefault="00000000" w:rsidP="00A20945">
    <w:pPr>
      <w:pStyle w:val="Footer"/>
      <w:tabs>
        <w:tab w:val="clear" w:pos="4680"/>
        <w:tab w:val="left" w:pos="330"/>
      </w:tabs>
      <w:rPr>
        <w:rFonts w:ascii="Arial" w:hAnsi="Arial" w:cs="Arial"/>
        <w:b/>
      </w:rPr>
    </w:pPr>
    <w:sdt>
      <w:sdtPr>
        <w:id w:val="-2062169730"/>
        <w:docPartObj>
          <w:docPartGallery w:val="Page Numbers (Bottom of Page)"/>
          <w:docPartUnique/>
        </w:docPartObj>
      </w:sdtPr>
      <w:sdtEndPr>
        <w:rPr>
          <w:rFonts w:ascii="Arial" w:hAnsi="Arial" w:cs="Arial"/>
          <w:b/>
          <w:noProof/>
        </w:rPr>
      </w:sdtEndPr>
      <w:sdtContent>
        <w:r w:rsidR="00A20945">
          <w:tab/>
          <w:t xml:space="preserve"> </w:t>
        </w:r>
      </w:sdtContent>
    </w:sdt>
    <w:r w:rsidR="00A20945">
      <w:rPr>
        <w:rFonts w:ascii="Arial" w:hAnsi="Arial" w:cs="Arial"/>
        <w:b/>
        <w:noProof/>
      </w:rPr>
      <w:tab/>
    </w:r>
  </w:p>
  <w:p w14:paraId="0D4A10C6" w14:textId="77777777" w:rsidR="00A20945" w:rsidRDefault="00DB4B2C" w:rsidP="004156DE">
    <w:pPr>
      <w:pStyle w:val="Footer"/>
      <w:tabs>
        <w:tab w:val="left" w:pos="6435"/>
      </w:tabs>
      <w:jc w:val="right"/>
    </w:pPr>
    <w:r w:rsidRPr="00D5306E">
      <w:rPr>
        <w:noProof/>
      </w:rPr>
      <mc:AlternateContent>
        <mc:Choice Requires="wps">
          <w:drawing>
            <wp:anchor distT="0" distB="0" distL="114300" distR="114300" simplePos="0" relativeHeight="251678720" behindDoc="0" locked="0" layoutInCell="1" allowOverlap="1" wp14:anchorId="7975F177" wp14:editId="3CBD6BA6">
              <wp:simplePos x="0" y="0"/>
              <wp:positionH relativeFrom="column">
                <wp:posOffset>-1534795</wp:posOffset>
              </wp:positionH>
              <wp:positionV relativeFrom="paragraph">
                <wp:posOffset>680720</wp:posOffset>
              </wp:positionV>
              <wp:extent cx="9886315" cy="228600"/>
              <wp:effectExtent l="0" t="0" r="635" b="0"/>
              <wp:wrapNone/>
              <wp:docPr id="26" name="Rectangle 12"/>
              <wp:cNvGraphicFramePr/>
              <a:graphic xmlns:a="http://schemas.openxmlformats.org/drawingml/2006/main">
                <a:graphicData uri="http://schemas.microsoft.com/office/word/2010/wordprocessingShape">
                  <wps:wsp>
                    <wps:cNvSpPr/>
                    <wps:spPr>
                      <a:xfrm>
                        <a:off x="0" y="0"/>
                        <a:ext cx="9886315" cy="228600"/>
                      </a:xfrm>
                      <a:custGeom>
                        <a:avLst/>
                        <a:gdLst>
                          <a:gd name="connsiteX0" fmla="*/ 0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0 w 8686800"/>
                          <a:gd name="connsiteY4" fmla="*/ 0 h 228600"/>
                          <a:gd name="connsiteX0" fmla="*/ 861237 w 8686800"/>
                          <a:gd name="connsiteY0" fmla="*/ 0 h 228600"/>
                          <a:gd name="connsiteX1" fmla="*/ 8686800 w 8686800"/>
                          <a:gd name="connsiteY1" fmla="*/ 0 h 228600"/>
                          <a:gd name="connsiteX2" fmla="*/ 8686800 w 8686800"/>
                          <a:gd name="connsiteY2" fmla="*/ 228600 h 228600"/>
                          <a:gd name="connsiteX3" fmla="*/ 0 w 8686800"/>
                          <a:gd name="connsiteY3" fmla="*/ 228600 h 228600"/>
                          <a:gd name="connsiteX4" fmla="*/ 861237 w 8686800"/>
                          <a:gd name="connsiteY4" fmla="*/ 0 h 228600"/>
                          <a:gd name="connsiteX0" fmla="*/ 861237 w 8686800"/>
                          <a:gd name="connsiteY0" fmla="*/ 350 h 228950"/>
                          <a:gd name="connsiteX1" fmla="*/ 8686800 w 8686800"/>
                          <a:gd name="connsiteY1" fmla="*/ 350 h 228950"/>
                          <a:gd name="connsiteX2" fmla="*/ 8686800 w 8686800"/>
                          <a:gd name="connsiteY2" fmla="*/ 228950 h 228950"/>
                          <a:gd name="connsiteX3" fmla="*/ 0 w 8686800"/>
                          <a:gd name="connsiteY3" fmla="*/ 228950 h 228950"/>
                          <a:gd name="connsiteX4" fmla="*/ 861237 w 8686800"/>
                          <a:gd name="connsiteY4" fmla="*/ 350 h 228950"/>
                          <a:gd name="connsiteX0" fmla="*/ 861333 w 8686896"/>
                          <a:gd name="connsiteY0" fmla="*/ 244 h 228844"/>
                          <a:gd name="connsiteX1" fmla="*/ 8686896 w 8686896"/>
                          <a:gd name="connsiteY1" fmla="*/ 244 h 228844"/>
                          <a:gd name="connsiteX2" fmla="*/ 8686896 w 8686896"/>
                          <a:gd name="connsiteY2" fmla="*/ 228844 h 228844"/>
                          <a:gd name="connsiteX3" fmla="*/ 96 w 8686896"/>
                          <a:gd name="connsiteY3" fmla="*/ 228844 h 228844"/>
                          <a:gd name="connsiteX4" fmla="*/ 861333 w 8686896"/>
                          <a:gd name="connsiteY4" fmla="*/ 244 h 22884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8686896" h="228844">
                            <a:moveTo>
                              <a:pt x="861333" y="244"/>
                            </a:moveTo>
                            <a:lnTo>
                              <a:pt x="8686896" y="244"/>
                            </a:lnTo>
                            <a:lnTo>
                              <a:pt x="8686896" y="228844"/>
                            </a:lnTo>
                            <a:lnTo>
                              <a:pt x="96" y="228844"/>
                            </a:lnTo>
                            <a:cubicBezTo>
                              <a:pt x="-10536" y="227072"/>
                              <a:pt x="861333" y="-8617"/>
                              <a:pt x="861333" y="244"/>
                            </a:cubicBezTo>
                            <a:close/>
                          </a:path>
                        </a:pathLst>
                      </a:custGeom>
                      <a:gradFill flip="none" rotWithShape="1">
                        <a:gsLst>
                          <a:gs pos="0">
                            <a:schemeClr val="accent3"/>
                          </a:gs>
                          <a:gs pos="100000">
                            <a:schemeClr val="accent3">
                              <a:lumMod val="75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id="Rectangle 12" o:spid="_x0000_s1026" style="position:absolute;margin-left:-120.85pt;margin-top:53.6pt;width:778.45pt;height:18pt;z-index:251678720;visibility:visible;mso-wrap-style:square;mso-wrap-distance-left:9pt;mso-wrap-distance-top:0;mso-wrap-distance-right:9pt;mso-wrap-distance-bottom:0;mso-position-horizontal:absolute;mso-position-horizontal-relative:text;mso-position-vertical:absolute;mso-position-vertical-relative:text;v-text-anchor:middle" coordsize="8686896,228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" path="m861333,244r7825563,l8686896,228844,96,228844c-10536,227072,861333,-8617,861333,244xe" fillcolor="#3e7dbc [3206]" stroked="f" strokeweight="2pt">
              <v:fill color2="#2e5d8c [2406]" rotate="t" focus="100%" type="gradientRadial"/>
              <v:path arrowok="t" o:connecttype="custom" o:connectlocs="980259,244;9886315,244;9886315,228600;109,228600;980259,244" o:connectangles="0,0,0,0,0"/>
            </v:shape>
          </w:pict>
        </mc:Fallback>
      </mc:AlternateContent>
    </w:r>
    <w:r w:rsidR="00A20945">
      <w:fldChar w:fldCharType="begin"/>
    </w:r>
    <w:r w:rsidR="00A20945">
      <w:instrText xml:space="preserve"> PAGE   \* MERGEFORMAT </w:instrText>
    </w:r>
    <w:r w:rsidR="00A20945">
      <w:fldChar w:fldCharType="separate"/>
    </w:r>
    <w:r w:rsidR="00A24E72">
      <w:rPr>
        <w:noProof/>
      </w:rPr>
      <w:t>2</w:t>
    </w:r>
    <w:r w:rsidR="00A20945">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B5F2A45" w14:textId="77777777" w:rsidR="006D7C69" w:rsidRDefault="006D7C69" w:rsidP="008F00FC">
      <w:pPr>
        <w:spacing w:after="0" w:line="240" w:lineRule="auto"/>
      </w:pPr>
      <w:r>
        <w:separator/>
      </w:r>
    </w:p>
  </w:footnote>
  <w:footnote w:type="continuationSeparator" w:id="0">
    <w:p w14:paraId="0628E5FB" w14:textId="77777777" w:rsidR="006D7C69" w:rsidRDefault="006D7C69" w:rsidP="008F00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5F1504"/>
    <w:multiLevelType w:val="hybridMultilevel"/>
    <w:tmpl w:val="01D23B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655BC"/>
    <w:multiLevelType w:val="hybridMultilevel"/>
    <w:tmpl w:val="BBC4D90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2" w15:restartNumberingAfterBreak="0">
    <w:nsid w:val="14787916"/>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0756BE"/>
    <w:multiLevelType w:val="hybridMultilevel"/>
    <w:tmpl w:val="238026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D693A"/>
    <w:multiLevelType w:val="hybridMultilevel"/>
    <w:tmpl w:val="629211B6"/>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369240BB"/>
    <w:multiLevelType w:val="hybridMultilevel"/>
    <w:tmpl w:val="4BFA12F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D203A8A"/>
    <w:multiLevelType w:val="hybridMultilevel"/>
    <w:tmpl w:val="90988E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DD978F8"/>
    <w:multiLevelType w:val="hybridMultilevel"/>
    <w:tmpl w:val="1CC4FC62"/>
    <w:lvl w:ilvl="0" w:tplc="10090017">
      <w:start w:val="1"/>
      <w:numFmt w:val="lowerLetter"/>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6F74163B"/>
    <w:multiLevelType w:val="hybridMultilevel"/>
    <w:tmpl w:val="090A16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5370B77"/>
    <w:multiLevelType w:val="hybridMultilevel"/>
    <w:tmpl w:val="3152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65438084">
    <w:abstractNumId w:val="4"/>
  </w:num>
  <w:num w:numId="2" w16cid:durableId="137571785">
    <w:abstractNumId w:val="5"/>
  </w:num>
  <w:num w:numId="3" w16cid:durableId="469905299">
    <w:abstractNumId w:val="7"/>
  </w:num>
  <w:num w:numId="4" w16cid:durableId="593056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82257394">
    <w:abstractNumId w:val="9"/>
  </w:num>
  <w:num w:numId="6" w16cid:durableId="43330380">
    <w:abstractNumId w:val="8"/>
  </w:num>
  <w:num w:numId="7" w16cid:durableId="1562786004">
    <w:abstractNumId w:val="0"/>
  </w:num>
  <w:num w:numId="8" w16cid:durableId="1109399791">
    <w:abstractNumId w:val="6"/>
  </w:num>
  <w:num w:numId="9" w16cid:durableId="1818760507">
    <w:abstractNumId w:val="2"/>
  </w:num>
  <w:num w:numId="10" w16cid:durableId="166798674">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3"/>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F00FC"/>
    <w:rsid w:val="000128F0"/>
    <w:rsid w:val="00014701"/>
    <w:rsid w:val="000227A3"/>
    <w:rsid w:val="0002445A"/>
    <w:rsid w:val="00026B41"/>
    <w:rsid w:val="0007150E"/>
    <w:rsid w:val="00082A3B"/>
    <w:rsid w:val="000F114C"/>
    <w:rsid w:val="00102EB3"/>
    <w:rsid w:val="00105EFB"/>
    <w:rsid w:val="00114815"/>
    <w:rsid w:val="001200B5"/>
    <w:rsid w:val="00167758"/>
    <w:rsid w:val="00177075"/>
    <w:rsid w:val="001A7784"/>
    <w:rsid w:val="001B33BA"/>
    <w:rsid w:val="001B77A0"/>
    <w:rsid w:val="001C6DDD"/>
    <w:rsid w:val="002022D5"/>
    <w:rsid w:val="00213374"/>
    <w:rsid w:val="00217418"/>
    <w:rsid w:val="002334AE"/>
    <w:rsid w:val="00242A48"/>
    <w:rsid w:val="00264424"/>
    <w:rsid w:val="00281BCD"/>
    <w:rsid w:val="002B476F"/>
    <w:rsid w:val="002F5FA3"/>
    <w:rsid w:val="00302934"/>
    <w:rsid w:val="00313A2A"/>
    <w:rsid w:val="00322A8A"/>
    <w:rsid w:val="00323E65"/>
    <w:rsid w:val="00334101"/>
    <w:rsid w:val="00347431"/>
    <w:rsid w:val="003851F2"/>
    <w:rsid w:val="003B2237"/>
    <w:rsid w:val="003D1C59"/>
    <w:rsid w:val="003E68BD"/>
    <w:rsid w:val="003F0CA1"/>
    <w:rsid w:val="003F4381"/>
    <w:rsid w:val="00407446"/>
    <w:rsid w:val="00407858"/>
    <w:rsid w:val="004156DE"/>
    <w:rsid w:val="0046017E"/>
    <w:rsid w:val="0046461D"/>
    <w:rsid w:val="004770D8"/>
    <w:rsid w:val="00497EFE"/>
    <w:rsid w:val="004B1930"/>
    <w:rsid w:val="004D3507"/>
    <w:rsid w:val="004E0449"/>
    <w:rsid w:val="004E66A9"/>
    <w:rsid w:val="004F5410"/>
    <w:rsid w:val="004F5660"/>
    <w:rsid w:val="00536F35"/>
    <w:rsid w:val="00552CC9"/>
    <w:rsid w:val="005627F4"/>
    <w:rsid w:val="00574F3D"/>
    <w:rsid w:val="005B2EA2"/>
    <w:rsid w:val="005D0207"/>
    <w:rsid w:val="005D5A41"/>
    <w:rsid w:val="006014F6"/>
    <w:rsid w:val="006065A1"/>
    <w:rsid w:val="00627303"/>
    <w:rsid w:val="00636C96"/>
    <w:rsid w:val="00644D86"/>
    <w:rsid w:val="0066796D"/>
    <w:rsid w:val="006737C3"/>
    <w:rsid w:val="006805F3"/>
    <w:rsid w:val="00685157"/>
    <w:rsid w:val="006861DB"/>
    <w:rsid w:val="00691379"/>
    <w:rsid w:val="006A24B8"/>
    <w:rsid w:val="006B2B65"/>
    <w:rsid w:val="006B716B"/>
    <w:rsid w:val="006C3476"/>
    <w:rsid w:val="006D7C69"/>
    <w:rsid w:val="006F6CAB"/>
    <w:rsid w:val="007156FC"/>
    <w:rsid w:val="007559B7"/>
    <w:rsid w:val="007856C6"/>
    <w:rsid w:val="007B5C73"/>
    <w:rsid w:val="00836836"/>
    <w:rsid w:val="00866B8D"/>
    <w:rsid w:val="00873B4E"/>
    <w:rsid w:val="0087486E"/>
    <w:rsid w:val="00882287"/>
    <w:rsid w:val="008B1BDC"/>
    <w:rsid w:val="008C47EA"/>
    <w:rsid w:val="008D2992"/>
    <w:rsid w:val="008D69B6"/>
    <w:rsid w:val="008E0E08"/>
    <w:rsid w:val="008F00FC"/>
    <w:rsid w:val="008F4300"/>
    <w:rsid w:val="00920DCD"/>
    <w:rsid w:val="009416BA"/>
    <w:rsid w:val="00953702"/>
    <w:rsid w:val="009672BA"/>
    <w:rsid w:val="009C0493"/>
    <w:rsid w:val="009C3A60"/>
    <w:rsid w:val="009D0C12"/>
    <w:rsid w:val="009D435E"/>
    <w:rsid w:val="009F0B7B"/>
    <w:rsid w:val="00A20638"/>
    <w:rsid w:val="00A2088E"/>
    <w:rsid w:val="00A20945"/>
    <w:rsid w:val="00A216E5"/>
    <w:rsid w:val="00A22784"/>
    <w:rsid w:val="00A24E72"/>
    <w:rsid w:val="00A254C9"/>
    <w:rsid w:val="00A3213E"/>
    <w:rsid w:val="00A35934"/>
    <w:rsid w:val="00A60F08"/>
    <w:rsid w:val="00A706B2"/>
    <w:rsid w:val="00A77D9A"/>
    <w:rsid w:val="00A91E5F"/>
    <w:rsid w:val="00B169A9"/>
    <w:rsid w:val="00B73A70"/>
    <w:rsid w:val="00B85F7C"/>
    <w:rsid w:val="00BB554E"/>
    <w:rsid w:val="00C07F77"/>
    <w:rsid w:val="00C31A64"/>
    <w:rsid w:val="00C97AC3"/>
    <w:rsid w:val="00CB3347"/>
    <w:rsid w:val="00CE29A4"/>
    <w:rsid w:val="00D5306E"/>
    <w:rsid w:val="00DA2DEF"/>
    <w:rsid w:val="00DB001C"/>
    <w:rsid w:val="00DB140C"/>
    <w:rsid w:val="00DB4B2C"/>
    <w:rsid w:val="00DE5B2B"/>
    <w:rsid w:val="00E36760"/>
    <w:rsid w:val="00E37439"/>
    <w:rsid w:val="00E453DC"/>
    <w:rsid w:val="00E7703B"/>
    <w:rsid w:val="00E83084"/>
    <w:rsid w:val="00E86273"/>
    <w:rsid w:val="00E916AD"/>
    <w:rsid w:val="00E960E8"/>
    <w:rsid w:val="00EB3A3C"/>
    <w:rsid w:val="00EF3309"/>
    <w:rsid w:val="00F04986"/>
    <w:rsid w:val="00F63586"/>
    <w:rsid w:val="00F661BF"/>
    <w:rsid w:val="00F8401A"/>
    <w:rsid w:val="00F911F0"/>
    <w:rsid w:val="00FB5402"/>
    <w:rsid w:val="00FB5E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A7D31"/>
  <w15:docId w15:val="{7FABB3FE-8D8C-B149-B9EA-13D3A6BB1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11F0"/>
  </w:style>
  <w:style w:type="paragraph" w:styleId="Heading1">
    <w:name w:val="heading 1"/>
    <w:basedOn w:val="Normal"/>
    <w:next w:val="Normal"/>
    <w:link w:val="Heading1Char"/>
    <w:uiPriority w:val="9"/>
    <w:qFormat/>
    <w:rsid w:val="00536F35"/>
    <w:pPr>
      <w:keepNext/>
      <w:keepLines/>
      <w:pBdr>
        <w:bottom w:val="single" w:sz="4" w:space="1" w:color="224567" w:themeColor="accent1" w:themeShade="BF"/>
      </w:pBdr>
      <w:spacing w:after="360" w:line="240" w:lineRule="auto"/>
      <w:outlineLvl w:val="0"/>
    </w:pPr>
    <w:rPr>
      <w:rFonts w:asciiTheme="majorHAnsi" w:eastAsiaTheme="majorEastAsia" w:hAnsiTheme="majorHAnsi" w:cstheme="majorBidi"/>
      <w:b/>
      <w:bCs/>
      <w:color w:val="224567" w:themeColor="accent1" w:themeShade="BF"/>
      <w:sz w:val="28"/>
      <w:szCs w:val="28"/>
    </w:rPr>
  </w:style>
  <w:style w:type="paragraph" w:styleId="Heading2">
    <w:name w:val="heading 2"/>
    <w:basedOn w:val="Normal"/>
    <w:next w:val="Normal"/>
    <w:link w:val="Heading2Char"/>
    <w:uiPriority w:val="9"/>
    <w:unhideWhenUsed/>
    <w:qFormat/>
    <w:rsid w:val="004F5410"/>
    <w:pPr>
      <w:keepNext/>
      <w:keepLines/>
      <w:spacing w:before="200" w:after="0" w:line="240" w:lineRule="auto"/>
      <w:outlineLvl w:val="1"/>
    </w:pPr>
    <w:rPr>
      <w:rFonts w:asciiTheme="majorHAnsi" w:eastAsiaTheme="majorEastAsia" w:hAnsiTheme="majorHAnsi" w:cstheme="majorBidi"/>
      <w:b/>
      <w:bCs/>
      <w:color w:val="2E5D8B" w:themeColor="accent1"/>
      <w:sz w:val="26"/>
      <w:szCs w:val="26"/>
    </w:rPr>
  </w:style>
  <w:style w:type="paragraph" w:styleId="Heading3">
    <w:name w:val="heading 3"/>
    <w:basedOn w:val="Normal"/>
    <w:next w:val="Normal"/>
    <w:link w:val="Heading3Char"/>
    <w:uiPriority w:val="9"/>
    <w:unhideWhenUsed/>
    <w:qFormat/>
    <w:rsid w:val="00536F35"/>
    <w:pPr>
      <w:keepNext/>
      <w:keepLines/>
      <w:spacing w:before="120" w:after="0" w:line="240" w:lineRule="auto"/>
      <w:outlineLvl w:val="2"/>
    </w:pPr>
    <w:rPr>
      <w:rFonts w:asciiTheme="majorHAnsi" w:eastAsiaTheme="majorEastAsia" w:hAnsiTheme="majorHAnsi" w:cstheme="majorBidi"/>
      <w:b/>
      <w:bCs/>
      <w:color w:val="2E5D8B" w:themeColor="accent1"/>
    </w:rPr>
  </w:style>
  <w:style w:type="paragraph" w:styleId="Heading4">
    <w:name w:val="heading 4"/>
    <w:basedOn w:val="Normal"/>
    <w:next w:val="Normal"/>
    <w:link w:val="Heading4Char"/>
    <w:uiPriority w:val="9"/>
    <w:unhideWhenUsed/>
    <w:qFormat/>
    <w:rsid w:val="00536F35"/>
    <w:pPr>
      <w:keepNext/>
      <w:keepLines/>
      <w:spacing w:before="120" w:after="0" w:line="240" w:lineRule="auto"/>
      <w:outlineLvl w:val="3"/>
    </w:pPr>
    <w:rPr>
      <w:rFonts w:asciiTheme="majorHAnsi" w:eastAsiaTheme="majorEastAsia" w:hAnsiTheme="majorHAnsi" w:cstheme="majorBidi"/>
      <w:b/>
      <w:bCs/>
      <w:i/>
      <w:iCs/>
      <w:color w:val="2E5D8B" w:themeColor="accent1"/>
    </w:rPr>
  </w:style>
  <w:style w:type="paragraph" w:styleId="Heading5">
    <w:name w:val="heading 5"/>
    <w:basedOn w:val="Normal"/>
    <w:next w:val="Normal"/>
    <w:link w:val="Heading5Char"/>
    <w:uiPriority w:val="9"/>
    <w:unhideWhenUsed/>
    <w:qFormat/>
    <w:rsid w:val="004F5410"/>
    <w:pPr>
      <w:keepNext/>
      <w:keepLines/>
      <w:spacing w:before="200" w:after="0"/>
      <w:outlineLvl w:val="4"/>
    </w:pPr>
    <w:rPr>
      <w:rFonts w:asciiTheme="majorHAnsi" w:eastAsiaTheme="majorEastAsia" w:hAnsiTheme="majorHAnsi" w:cstheme="majorBidi"/>
      <w:b/>
      <w:color w:val="5C5C5C" w:themeColor="text1" w:themeTint="BF"/>
      <w:u w:val="single"/>
    </w:rPr>
  </w:style>
  <w:style w:type="paragraph" w:styleId="Heading6">
    <w:name w:val="heading 6"/>
    <w:basedOn w:val="Normal"/>
    <w:next w:val="Normal"/>
    <w:link w:val="Heading6Char"/>
    <w:uiPriority w:val="9"/>
    <w:unhideWhenUsed/>
    <w:qFormat/>
    <w:rsid w:val="004F5410"/>
    <w:pPr>
      <w:keepNext/>
      <w:keepLines/>
      <w:spacing w:before="200" w:after="0"/>
      <w:outlineLvl w:val="5"/>
    </w:pPr>
    <w:rPr>
      <w:rFonts w:asciiTheme="majorHAnsi" w:eastAsiaTheme="majorEastAsia" w:hAnsiTheme="majorHAnsi" w:cstheme="majorBidi"/>
      <w:b/>
      <w:i/>
      <w:iCs/>
      <w:color w:val="5C5C5C" w:themeColor="text1" w:themeTint="BF"/>
      <w:u w:val="single"/>
    </w:rPr>
  </w:style>
  <w:style w:type="paragraph" w:styleId="Heading7">
    <w:name w:val="heading 7"/>
    <w:basedOn w:val="Normal"/>
    <w:next w:val="Normal"/>
    <w:link w:val="Heading7Char"/>
    <w:uiPriority w:val="9"/>
    <w:unhideWhenUsed/>
    <w:qFormat/>
    <w:rsid w:val="00536F35"/>
    <w:pPr>
      <w:keepNext/>
      <w:keepLines/>
      <w:spacing w:before="200" w:after="0"/>
      <w:outlineLvl w:val="6"/>
    </w:pPr>
    <w:rPr>
      <w:rFonts w:asciiTheme="majorHAnsi" w:eastAsiaTheme="majorEastAsia" w:hAnsiTheme="majorHAnsi" w:cstheme="majorBidi"/>
      <w:i/>
      <w:iCs/>
      <w:color w:val="5C5C5C" w:themeColor="text1" w:themeTint="BF"/>
    </w:rPr>
  </w:style>
  <w:style w:type="paragraph" w:styleId="Heading8">
    <w:name w:val="heading 8"/>
    <w:basedOn w:val="Normal"/>
    <w:next w:val="Normal"/>
    <w:link w:val="Heading8Char"/>
    <w:uiPriority w:val="9"/>
    <w:unhideWhenUsed/>
    <w:qFormat/>
    <w:rsid w:val="00536F35"/>
    <w:pPr>
      <w:keepNext/>
      <w:keepLines/>
      <w:spacing w:before="200" w:after="0"/>
      <w:outlineLvl w:val="7"/>
    </w:pPr>
    <w:rPr>
      <w:rFonts w:asciiTheme="majorHAnsi" w:eastAsiaTheme="majorEastAsia" w:hAnsiTheme="majorHAnsi" w:cstheme="majorBidi"/>
      <w:color w:val="5C5C5C" w:themeColor="text1" w:themeTint="BF"/>
      <w:sz w:val="20"/>
      <w:szCs w:val="20"/>
    </w:rPr>
  </w:style>
  <w:style w:type="paragraph" w:styleId="Heading9">
    <w:name w:val="heading 9"/>
    <w:basedOn w:val="Normal"/>
    <w:next w:val="Normal"/>
    <w:link w:val="Heading9Char"/>
    <w:uiPriority w:val="9"/>
    <w:unhideWhenUsed/>
    <w:qFormat/>
    <w:rsid w:val="00536F35"/>
    <w:pPr>
      <w:keepNext/>
      <w:keepLines/>
      <w:spacing w:before="200" w:after="0"/>
      <w:outlineLvl w:val="8"/>
    </w:pPr>
    <w:rPr>
      <w:rFonts w:asciiTheme="majorHAnsi" w:eastAsiaTheme="majorEastAsia" w:hAnsiTheme="majorHAnsi" w:cstheme="majorBidi"/>
      <w:i/>
      <w:iCs/>
      <w:color w:val="5C5C5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F00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00FC"/>
  </w:style>
  <w:style w:type="paragraph" w:styleId="Footer">
    <w:name w:val="footer"/>
    <w:basedOn w:val="Normal"/>
    <w:link w:val="FooterChar"/>
    <w:uiPriority w:val="99"/>
    <w:unhideWhenUsed/>
    <w:rsid w:val="008F00F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00FC"/>
  </w:style>
  <w:style w:type="character" w:styleId="SubtleEmphasis">
    <w:name w:val="Subtle Emphasis"/>
    <w:aliases w:val="Document Footer"/>
    <w:basedOn w:val="DefaultParagraphFont"/>
    <w:uiPriority w:val="19"/>
    <w:qFormat/>
    <w:rsid w:val="002022D5"/>
    <w:rPr>
      <w:rFonts w:asciiTheme="minorHAnsi" w:hAnsiTheme="minorHAnsi"/>
      <w:b/>
      <w:iCs/>
      <w:color w:val="808080" w:themeColor="background1" w:themeShade="80"/>
    </w:rPr>
  </w:style>
  <w:style w:type="character" w:styleId="Hyperlink">
    <w:name w:val="Hyperlink"/>
    <w:basedOn w:val="DefaultParagraphFont"/>
    <w:uiPriority w:val="99"/>
    <w:unhideWhenUsed/>
    <w:rsid w:val="00F911F0"/>
    <w:rPr>
      <w:color w:val="2E5D8B" w:themeColor="hyperlink"/>
      <w:u w:val="single"/>
    </w:rPr>
  </w:style>
  <w:style w:type="table" w:styleId="TableGrid">
    <w:name w:val="Table Grid"/>
    <w:basedOn w:val="TableNormal"/>
    <w:uiPriority w:val="59"/>
    <w:rsid w:val="003F43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E830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83084"/>
    <w:rPr>
      <w:rFonts w:ascii="Tahoma" w:hAnsi="Tahoma" w:cs="Tahoma"/>
      <w:sz w:val="16"/>
      <w:szCs w:val="16"/>
    </w:rPr>
  </w:style>
  <w:style w:type="paragraph" w:styleId="NormalWeb">
    <w:name w:val="Normal (Web)"/>
    <w:basedOn w:val="Normal"/>
    <w:uiPriority w:val="99"/>
    <w:semiHidden/>
    <w:unhideWhenUsed/>
    <w:rsid w:val="00E83084"/>
    <w:pPr>
      <w:spacing w:before="100" w:beforeAutospacing="1" w:after="100" w:afterAutospacing="1" w:line="240" w:lineRule="auto"/>
    </w:pPr>
    <w:rPr>
      <w:rFonts w:ascii="Times New Roman" w:eastAsiaTheme="minorEastAsia" w:hAnsi="Times New Roman" w:cs="Times New Roman"/>
      <w:sz w:val="24"/>
      <w:szCs w:val="24"/>
    </w:rPr>
  </w:style>
  <w:style w:type="paragraph" w:styleId="ListParagraph">
    <w:name w:val="List Paragraph"/>
    <w:basedOn w:val="Normal"/>
    <w:uiPriority w:val="34"/>
    <w:qFormat/>
    <w:rsid w:val="001B33BA"/>
    <w:pPr>
      <w:ind w:left="720"/>
      <w:contextualSpacing/>
    </w:pPr>
  </w:style>
  <w:style w:type="character" w:styleId="PlaceholderText">
    <w:name w:val="Placeholder Text"/>
    <w:basedOn w:val="DefaultParagraphFont"/>
    <w:uiPriority w:val="99"/>
    <w:semiHidden/>
    <w:rsid w:val="0002445A"/>
    <w:rPr>
      <w:color w:val="808080"/>
    </w:rPr>
  </w:style>
  <w:style w:type="paragraph" w:styleId="NoSpacing">
    <w:name w:val="No Spacing"/>
    <w:link w:val="NoSpacingChar"/>
    <w:uiPriority w:val="1"/>
    <w:qFormat/>
    <w:rsid w:val="0002445A"/>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02445A"/>
    <w:rPr>
      <w:rFonts w:eastAsiaTheme="minorEastAsia"/>
      <w:lang w:eastAsia="ja-JP"/>
    </w:rPr>
  </w:style>
  <w:style w:type="character" w:styleId="Strong">
    <w:name w:val="Strong"/>
    <w:basedOn w:val="DefaultParagraphFont"/>
    <w:uiPriority w:val="22"/>
    <w:qFormat/>
    <w:rsid w:val="0002445A"/>
    <w:rPr>
      <w:b/>
      <w:bCs/>
    </w:rPr>
  </w:style>
  <w:style w:type="paragraph" w:styleId="TOC1">
    <w:name w:val="toc 1"/>
    <w:basedOn w:val="Normal"/>
    <w:next w:val="Normal"/>
    <w:autoRedefine/>
    <w:uiPriority w:val="39"/>
    <w:unhideWhenUsed/>
    <w:rsid w:val="00A706B2"/>
    <w:pPr>
      <w:spacing w:after="100"/>
    </w:pPr>
  </w:style>
  <w:style w:type="paragraph" w:styleId="TOC2">
    <w:name w:val="toc 2"/>
    <w:basedOn w:val="Normal"/>
    <w:next w:val="Normal"/>
    <w:autoRedefine/>
    <w:uiPriority w:val="39"/>
    <w:unhideWhenUsed/>
    <w:rsid w:val="00A706B2"/>
    <w:pPr>
      <w:spacing w:after="100"/>
      <w:ind w:left="220"/>
    </w:pPr>
  </w:style>
  <w:style w:type="paragraph" w:styleId="TOC3">
    <w:name w:val="toc 3"/>
    <w:basedOn w:val="Normal"/>
    <w:next w:val="Normal"/>
    <w:autoRedefine/>
    <w:uiPriority w:val="39"/>
    <w:unhideWhenUsed/>
    <w:rsid w:val="00A706B2"/>
    <w:pPr>
      <w:spacing w:after="100"/>
      <w:ind w:left="440"/>
    </w:pPr>
  </w:style>
  <w:style w:type="paragraph" w:customStyle="1" w:styleId="KTProgramreportHeading1">
    <w:name w:val="KT Program report_Heading 1"/>
    <w:basedOn w:val="Heading1"/>
    <w:link w:val="KTProgramreportHeading1Char"/>
    <w:rsid w:val="00A706B2"/>
    <w:rPr>
      <w:rFonts w:ascii="Arial" w:hAnsi="Arial"/>
    </w:rPr>
  </w:style>
  <w:style w:type="character" w:customStyle="1" w:styleId="KTProgramreportHeading1Char">
    <w:name w:val="KT Program report_Heading 1 Char"/>
    <w:basedOn w:val="Heading1Char"/>
    <w:link w:val="KTProgramreportHeading1"/>
    <w:rsid w:val="00A706B2"/>
    <w:rPr>
      <w:rFonts w:ascii="Arial" w:eastAsiaTheme="majorEastAsia" w:hAnsi="Arial" w:cstheme="majorBidi"/>
      <w:b/>
      <w:bCs/>
      <w:color w:val="224567" w:themeColor="accent1" w:themeShade="BF"/>
      <w:sz w:val="28"/>
      <w:szCs w:val="28"/>
    </w:rPr>
  </w:style>
  <w:style w:type="character" w:customStyle="1" w:styleId="Heading1Char">
    <w:name w:val="Heading 1 Char"/>
    <w:basedOn w:val="DefaultParagraphFont"/>
    <w:link w:val="Heading1"/>
    <w:uiPriority w:val="9"/>
    <w:rsid w:val="00536F35"/>
    <w:rPr>
      <w:rFonts w:asciiTheme="majorHAnsi" w:eastAsiaTheme="majorEastAsia" w:hAnsiTheme="majorHAnsi" w:cstheme="majorBidi"/>
      <w:b/>
      <w:bCs/>
      <w:color w:val="224567" w:themeColor="accent1" w:themeShade="BF"/>
      <w:sz w:val="28"/>
      <w:szCs w:val="28"/>
    </w:rPr>
  </w:style>
  <w:style w:type="paragraph" w:customStyle="1" w:styleId="KTProgramHeading3">
    <w:name w:val="KT Program_Heading 3"/>
    <w:basedOn w:val="Heading2"/>
    <w:link w:val="KTProgramHeading3Char"/>
    <w:rsid w:val="00A706B2"/>
    <w:pPr>
      <w:spacing w:before="120"/>
    </w:pPr>
    <w:rPr>
      <w:rFonts w:ascii="Arial" w:hAnsi="Arial"/>
    </w:rPr>
  </w:style>
  <w:style w:type="paragraph" w:customStyle="1" w:styleId="KTProgramHeading4">
    <w:name w:val="KT Program_Heading 4"/>
    <w:basedOn w:val="Heading3"/>
    <w:link w:val="KTProgramHeading4Char"/>
    <w:rsid w:val="00A706B2"/>
    <w:rPr>
      <w:rFonts w:ascii="Arial" w:hAnsi="Arial"/>
    </w:rPr>
  </w:style>
  <w:style w:type="character" w:customStyle="1" w:styleId="KTProgramHeading3Char">
    <w:name w:val="KT Program_Heading 3 Char"/>
    <w:basedOn w:val="Heading2Char"/>
    <w:link w:val="KTProgramHeading3"/>
    <w:rsid w:val="00A706B2"/>
    <w:rPr>
      <w:rFonts w:ascii="Arial" w:eastAsiaTheme="majorEastAsia" w:hAnsi="Arial" w:cstheme="majorBidi"/>
      <w:b/>
      <w:bCs/>
      <w:color w:val="2E5D8B" w:themeColor="accent1"/>
      <w:sz w:val="26"/>
      <w:szCs w:val="26"/>
    </w:rPr>
  </w:style>
  <w:style w:type="character" w:customStyle="1" w:styleId="KTProgramHeading4Char">
    <w:name w:val="KT Program_Heading 4 Char"/>
    <w:basedOn w:val="Heading3Char"/>
    <w:link w:val="KTProgramHeading4"/>
    <w:rsid w:val="00A706B2"/>
    <w:rPr>
      <w:rFonts w:ascii="Arial" w:eastAsiaTheme="majorEastAsia" w:hAnsi="Arial" w:cstheme="majorBidi"/>
      <w:b/>
      <w:bCs/>
      <w:color w:val="2E5D8B" w:themeColor="accent1"/>
    </w:rPr>
  </w:style>
  <w:style w:type="character" w:customStyle="1" w:styleId="Heading2Char">
    <w:name w:val="Heading 2 Char"/>
    <w:basedOn w:val="DefaultParagraphFont"/>
    <w:link w:val="Heading2"/>
    <w:uiPriority w:val="9"/>
    <w:rsid w:val="004F5410"/>
    <w:rPr>
      <w:rFonts w:asciiTheme="majorHAnsi" w:eastAsiaTheme="majorEastAsia" w:hAnsiTheme="majorHAnsi" w:cstheme="majorBidi"/>
      <w:b/>
      <w:bCs/>
      <w:color w:val="2E5D8B" w:themeColor="accent1"/>
      <w:sz w:val="26"/>
      <w:szCs w:val="26"/>
    </w:rPr>
  </w:style>
  <w:style w:type="character" w:customStyle="1" w:styleId="Heading3Char">
    <w:name w:val="Heading 3 Char"/>
    <w:basedOn w:val="DefaultParagraphFont"/>
    <w:link w:val="Heading3"/>
    <w:uiPriority w:val="9"/>
    <w:rsid w:val="00536F35"/>
    <w:rPr>
      <w:rFonts w:asciiTheme="majorHAnsi" w:eastAsiaTheme="majorEastAsia" w:hAnsiTheme="majorHAnsi" w:cstheme="majorBidi"/>
      <w:b/>
      <w:bCs/>
      <w:color w:val="2E5D8B" w:themeColor="accent1"/>
    </w:rPr>
  </w:style>
  <w:style w:type="table" w:styleId="LightList-Accent1">
    <w:name w:val="Light List Accent 1"/>
    <w:basedOn w:val="TableNormal"/>
    <w:uiPriority w:val="61"/>
    <w:rsid w:val="00836836"/>
    <w:pPr>
      <w:spacing w:after="0" w:line="240" w:lineRule="auto"/>
    </w:pPr>
    <w:tblPr>
      <w:tblStyleRowBandSize w:val="1"/>
      <w:tblStyleColBandSize w:val="1"/>
      <w:tblBorders>
        <w:top w:val="single" w:sz="8" w:space="0" w:color="2E5D8B" w:themeColor="accent1"/>
        <w:left w:val="single" w:sz="8" w:space="0" w:color="2E5D8B" w:themeColor="accent1"/>
        <w:bottom w:val="single" w:sz="8" w:space="0" w:color="2E5D8B" w:themeColor="accent1"/>
        <w:right w:val="single" w:sz="8" w:space="0" w:color="2E5D8B" w:themeColor="accent1"/>
      </w:tblBorders>
    </w:tblPr>
    <w:tblStylePr w:type="firstRow">
      <w:pPr>
        <w:spacing w:before="0" w:after="0" w:line="240" w:lineRule="auto"/>
      </w:pPr>
      <w:rPr>
        <w:b/>
        <w:bCs/>
        <w:color w:val="FFFFFF" w:themeColor="background1"/>
      </w:rPr>
      <w:tblPr/>
      <w:tcPr>
        <w:shd w:val="clear" w:color="auto" w:fill="2E5D8B" w:themeFill="accent1"/>
      </w:tcPr>
    </w:tblStylePr>
    <w:tblStylePr w:type="lastRow">
      <w:pPr>
        <w:spacing w:before="0" w:after="0" w:line="240" w:lineRule="auto"/>
      </w:pPr>
      <w:rPr>
        <w:b/>
        <w:bCs/>
      </w:rPr>
      <w:tblPr/>
      <w:tcPr>
        <w:tcBorders>
          <w:top w:val="double" w:sz="6" w:space="0" w:color="2E5D8B" w:themeColor="accent1"/>
          <w:left w:val="single" w:sz="8" w:space="0" w:color="2E5D8B" w:themeColor="accent1"/>
          <w:bottom w:val="single" w:sz="8" w:space="0" w:color="2E5D8B" w:themeColor="accent1"/>
          <w:right w:val="single" w:sz="8" w:space="0" w:color="2E5D8B" w:themeColor="accent1"/>
        </w:tcBorders>
      </w:tcPr>
    </w:tblStylePr>
    <w:tblStylePr w:type="firstCol">
      <w:rPr>
        <w:b/>
        <w:bCs/>
      </w:rPr>
    </w:tblStylePr>
    <w:tblStylePr w:type="lastCol">
      <w:rPr>
        <w:b/>
        <w:bCs/>
      </w:rPr>
    </w:tblStylePr>
    <w:tblStylePr w:type="band1Vert">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tblStylePr w:type="band1Horz">
      <w:tblPr/>
      <w:tcPr>
        <w:tcBorders>
          <w:top w:val="single" w:sz="8" w:space="0" w:color="2E5D8B" w:themeColor="accent1"/>
          <w:left w:val="single" w:sz="8" w:space="0" w:color="2E5D8B" w:themeColor="accent1"/>
          <w:bottom w:val="single" w:sz="8" w:space="0" w:color="2E5D8B" w:themeColor="accent1"/>
          <w:right w:val="single" w:sz="8" w:space="0" w:color="2E5D8B" w:themeColor="accent1"/>
        </w:tcBorders>
      </w:tcPr>
    </w:tblStylePr>
  </w:style>
  <w:style w:type="character" w:customStyle="1" w:styleId="Heading4Char">
    <w:name w:val="Heading 4 Char"/>
    <w:basedOn w:val="DefaultParagraphFont"/>
    <w:link w:val="Heading4"/>
    <w:uiPriority w:val="9"/>
    <w:rsid w:val="00536F35"/>
    <w:rPr>
      <w:rFonts w:asciiTheme="majorHAnsi" w:eastAsiaTheme="majorEastAsia" w:hAnsiTheme="majorHAnsi" w:cstheme="majorBidi"/>
      <w:b/>
      <w:bCs/>
      <w:i/>
      <w:iCs/>
      <w:color w:val="2E5D8B" w:themeColor="accent1"/>
    </w:rPr>
  </w:style>
  <w:style w:type="character" w:customStyle="1" w:styleId="Heading5Char">
    <w:name w:val="Heading 5 Char"/>
    <w:basedOn w:val="DefaultParagraphFont"/>
    <w:link w:val="Heading5"/>
    <w:uiPriority w:val="9"/>
    <w:rsid w:val="004F5410"/>
    <w:rPr>
      <w:rFonts w:asciiTheme="majorHAnsi" w:eastAsiaTheme="majorEastAsia" w:hAnsiTheme="majorHAnsi" w:cstheme="majorBidi"/>
      <w:b/>
      <w:color w:val="5C5C5C" w:themeColor="text1" w:themeTint="BF"/>
      <w:u w:val="single"/>
    </w:rPr>
  </w:style>
  <w:style w:type="character" w:customStyle="1" w:styleId="Heading6Char">
    <w:name w:val="Heading 6 Char"/>
    <w:basedOn w:val="DefaultParagraphFont"/>
    <w:link w:val="Heading6"/>
    <w:uiPriority w:val="9"/>
    <w:rsid w:val="004F5410"/>
    <w:rPr>
      <w:rFonts w:asciiTheme="majorHAnsi" w:eastAsiaTheme="majorEastAsia" w:hAnsiTheme="majorHAnsi" w:cstheme="majorBidi"/>
      <w:b/>
      <w:i/>
      <w:iCs/>
      <w:color w:val="5C5C5C" w:themeColor="text1" w:themeTint="BF"/>
      <w:u w:val="single"/>
    </w:rPr>
  </w:style>
  <w:style w:type="character" w:customStyle="1" w:styleId="Heading7Char">
    <w:name w:val="Heading 7 Char"/>
    <w:basedOn w:val="DefaultParagraphFont"/>
    <w:link w:val="Heading7"/>
    <w:uiPriority w:val="9"/>
    <w:rsid w:val="00536F35"/>
    <w:rPr>
      <w:rFonts w:asciiTheme="majorHAnsi" w:eastAsiaTheme="majorEastAsia" w:hAnsiTheme="majorHAnsi" w:cstheme="majorBidi"/>
      <w:i/>
      <w:iCs/>
      <w:color w:val="5C5C5C" w:themeColor="text1" w:themeTint="BF"/>
    </w:rPr>
  </w:style>
  <w:style w:type="character" w:customStyle="1" w:styleId="Heading8Char">
    <w:name w:val="Heading 8 Char"/>
    <w:basedOn w:val="DefaultParagraphFont"/>
    <w:link w:val="Heading8"/>
    <w:uiPriority w:val="9"/>
    <w:rsid w:val="00536F35"/>
    <w:rPr>
      <w:rFonts w:asciiTheme="majorHAnsi" w:eastAsiaTheme="majorEastAsia" w:hAnsiTheme="majorHAnsi" w:cstheme="majorBidi"/>
      <w:color w:val="5C5C5C" w:themeColor="text1" w:themeTint="BF"/>
      <w:sz w:val="20"/>
      <w:szCs w:val="20"/>
    </w:rPr>
  </w:style>
  <w:style w:type="character" w:customStyle="1" w:styleId="Heading9Char">
    <w:name w:val="Heading 9 Char"/>
    <w:basedOn w:val="DefaultParagraphFont"/>
    <w:link w:val="Heading9"/>
    <w:uiPriority w:val="9"/>
    <w:rsid w:val="00536F35"/>
    <w:rPr>
      <w:rFonts w:asciiTheme="majorHAnsi" w:eastAsiaTheme="majorEastAsia" w:hAnsiTheme="majorHAnsi" w:cstheme="majorBidi"/>
      <w:i/>
      <w:iCs/>
      <w:color w:val="5C5C5C" w:themeColor="text1" w:themeTint="BF"/>
      <w:sz w:val="20"/>
      <w:szCs w:val="20"/>
    </w:rPr>
  </w:style>
  <w:style w:type="table" w:styleId="MediumGrid3-Accent3">
    <w:name w:val="Medium Grid 3 Accent 3"/>
    <w:basedOn w:val="TableNormal"/>
    <w:uiPriority w:val="69"/>
    <w:rsid w:val="004E66A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EDEE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E7DBC"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E7DBC"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E7DBC"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DBED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DBEDF" w:themeFill="accent3" w:themeFillTint="7F"/>
      </w:tcPr>
    </w:tblStylePr>
  </w:style>
  <w:style w:type="table" w:styleId="MediumShading2-Accent1">
    <w:name w:val="Medium Shading 2 Accent 1"/>
    <w:basedOn w:val="TableNormal"/>
    <w:uiPriority w:val="64"/>
    <w:rsid w:val="004E66A9"/>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E5D8B"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2E5D8B" w:themeFill="accent1"/>
      </w:tcPr>
    </w:tblStylePr>
    <w:tblStylePr w:type="lastCol">
      <w:rPr>
        <w:b/>
        <w:bCs/>
        <w:color w:val="FFFFFF" w:themeColor="background1"/>
      </w:rPr>
      <w:tblPr/>
      <w:tcPr>
        <w:tcBorders>
          <w:left w:val="nil"/>
          <w:right w:val="nil"/>
          <w:insideH w:val="nil"/>
          <w:insideV w:val="nil"/>
        </w:tcBorders>
        <w:shd w:val="clear" w:color="auto" w:fill="2E5D8B"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TableGridLight1">
    <w:name w:val="Table Grid Light1"/>
    <w:basedOn w:val="TableNormal"/>
    <w:uiPriority w:val="40"/>
    <w:rsid w:val="00DB4B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866B8D"/>
    <w:rPr>
      <w:sz w:val="16"/>
      <w:szCs w:val="16"/>
    </w:rPr>
  </w:style>
  <w:style w:type="paragraph" w:styleId="CommentText">
    <w:name w:val="annotation text"/>
    <w:basedOn w:val="Normal"/>
    <w:link w:val="CommentTextChar"/>
    <w:uiPriority w:val="99"/>
    <w:semiHidden/>
    <w:unhideWhenUsed/>
    <w:rsid w:val="00866B8D"/>
    <w:pPr>
      <w:spacing w:line="240" w:lineRule="auto"/>
    </w:pPr>
    <w:rPr>
      <w:sz w:val="20"/>
      <w:szCs w:val="20"/>
    </w:rPr>
  </w:style>
  <w:style w:type="character" w:customStyle="1" w:styleId="CommentTextChar">
    <w:name w:val="Comment Text Char"/>
    <w:basedOn w:val="DefaultParagraphFont"/>
    <w:link w:val="CommentText"/>
    <w:uiPriority w:val="99"/>
    <w:semiHidden/>
    <w:rsid w:val="00866B8D"/>
    <w:rPr>
      <w:sz w:val="20"/>
      <w:szCs w:val="20"/>
    </w:rPr>
  </w:style>
  <w:style w:type="paragraph" w:styleId="CommentSubject">
    <w:name w:val="annotation subject"/>
    <w:basedOn w:val="CommentText"/>
    <w:next w:val="CommentText"/>
    <w:link w:val="CommentSubjectChar"/>
    <w:uiPriority w:val="99"/>
    <w:semiHidden/>
    <w:unhideWhenUsed/>
    <w:rsid w:val="00866B8D"/>
    <w:rPr>
      <w:b/>
      <w:bCs/>
    </w:rPr>
  </w:style>
  <w:style w:type="character" w:customStyle="1" w:styleId="CommentSubjectChar">
    <w:name w:val="Comment Subject Char"/>
    <w:basedOn w:val="CommentTextChar"/>
    <w:link w:val="CommentSubject"/>
    <w:uiPriority w:val="99"/>
    <w:semiHidden/>
    <w:rsid w:val="00866B8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662321498">
      <w:bodyDiv w:val="1"/>
      <w:marLeft w:val="0"/>
      <w:marRight w:val="0"/>
      <w:marTop w:val="0"/>
      <w:marBottom w:val="0"/>
      <w:divBdr>
        <w:top w:val="none" w:sz="0" w:space="0" w:color="auto"/>
        <w:left w:val="none" w:sz="0" w:space="0" w:color="auto"/>
        <w:bottom w:val="none" w:sz="0" w:space="0" w:color="auto"/>
        <w:right w:val="none" w:sz="0" w:space="0" w:color="auto"/>
      </w:divBdr>
    </w:div>
    <w:div w:id="889269486">
      <w:bodyDiv w:val="1"/>
      <w:marLeft w:val="0"/>
      <w:marRight w:val="0"/>
      <w:marTop w:val="0"/>
      <w:marBottom w:val="0"/>
      <w:divBdr>
        <w:top w:val="none" w:sz="0" w:space="0" w:color="auto"/>
        <w:left w:val="none" w:sz="0" w:space="0" w:color="auto"/>
        <w:bottom w:val="none" w:sz="0" w:space="0" w:color="auto"/>
        <w:right w:val="none" w:sz="0" w:space="0" w:color="auto"/>
      </w:divBdr>
    </w:div>
    <w:div w:id="1157309255">
      <w:bodyDiv w:val="1"/>
      <w:marLeft w:val="0"/>
      <w:marRight w:val="0"/>
      <w:marTop w:val="0"/>
      <w:marBottom w:val="0"/>
      <w:divBdr>
        <w:top w:val="none" w:sz="0" w:space="0" w:color="auto"/>
        <w:left w:val="none" w:sz="0" w:space="0" w:color="auto"/>
        <w:bottom w:val="none" w:sz="0" w:space="0" w:color="auto"/>
        <w:right w:val="none" w:sz="0" w:space="0" w:color="auto"/>
      </w:divBdr>
    </w:div>
    <w:div w:id="1519543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082065158"/>
        <w:category>
          <w:name w:val="General"/>
          <w:gallery w:val="placeholder"/>
        </w:category>
        <w:types>
          <w:type w:val="bbPlcHdr"/>
        </w:types>
        <w:behaviors>
          <w:behavior w:val="content"/>
        </w:behaviors>
        <w:guid w:val="{57E8047B-B6E0-48DC-AEE4-EC7C77C0C9B4}"/>
      </w:docPartPr>
      <w:docPartBody>
        <w:p w:rsidR="00CC7CE7" w:rsidRDefault="00C33A07">
          <w:r w:rsidRPr="003A2F5F">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Tahoma">
    <w:panose1 w:val="020B0604030504040204"/>
    <w:charset w:val="00"/>
    <w:family w:val="swiss"/>
    <w:notTrueType/>
    <w:pitch w:val="variable"/>
    <w:sig w:usb0="E1002EFF" w:usb1="C000605B" w:usb2="00000029" w:usb3="00000000" w:csb0="0001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33A07"/>
    <w:rsid w:val="000B4C94"/>
    <w:rsid w:val="0011770E"/>
    <w:rsid w:val="005F5455"/>
    <w:rsid w:val="006F6CAB"/>
    <w:rsid w:val="00C33A07"/>
    <w:rsid w:val="00CC7CE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33A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KT Program">
      <a:dk1>
        <a:srgbClr val="262626"/>
      </a:dk1>
      <a:lt1>
        <a:srgbClr val="FFFFFF"/>
      </a:lt1>
      <a:dk2>
        <a:srgbClr val="000000"/>
      </a:dk2>
      <a:lt2>
        <a:srgbClr val="FFFFFF"/>
      </a:lt2>
      <a:accent1>
        <a:srgbClr val="2E5D8B"/>
      </a:accent1>
      <a:accent2>
        <a:srgbClr val="8BB93F"/>
      </a:accent2>
      <a:accent3>
        <a:srgbClr val="3E7DBC"/>
      </a:accent3>
      <a:accent4>
        <a:srgbClr val="421C52"/>
      </a:accent4>
      <a:accent5>
        <a:srgbClr val="91A3B0"/>
      </a:accent5>
      <a:accent6>
        <a:srgbClr val="FF8C00"/>
      </a:accent6>
      <a:hlink>
        <a:srgbClr val="2E5D8B"/>
      </a:hlink>
      <a:folHlink>
        <a:srgbClr val="7F7F7F"/>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2.xml><?xml version="1.0" encoding="utf-8"?>
<p:properties xmlns:p="http://schemas.microsoft.com/office/2006/metadata/properties" xmlns:xsi="http://www.w3.org/2001/XMLSchema-instance" xmlns:pc="http://schemas.microsoft.com/office/infopath/2007/PartnerControls">
  <documentManagement>
    <_dlc_DocId xmlns="ddd86614-e075-45fd-ad75-7be4b83b486d">E7YEJEDTSY7N-616-142</_dlc_DocId>
    <_dlc_DocIdUrl xmlns="ddd86614-e075-45fd-ad75-7be4b83b486d">
      <Url>https://goto.oahpp.ca/areas/ricn/teamsite/Implementation_Science_Knowledge_Translation/_layouts/DocIdRedir.aspx?ID=E7YEJEDTSY7N-616-142</Url>
      <Description>E7YEJEDTSY7N-616-142</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C502226ABD20E419776EC59F13549DD" ma:contentTypeVersion="4" ma:contentTypeDescription="Create a new document." ma:contentTypeScope="" ma:versionID="6889fd06cac4880bbace2dbc8d93587f">
  <xsd:schema xmlns:xsd="http://www.w3.org/2001/XMLSchema" xmlns:xs="http://www.w3.org/2001/XMLSchema" xmlns:p="http://schemas.microsoft.com/office/2006/metadata/properties" xmlns:ns2="ddd86614-e075-45fd-ad75-7be4b83b486d" targetNamespace="http://schemas.microsoft.com/office/2006/metadata/properties" ma:root="true" ma:fieldsID="0d5952d3730e44bb7b599fd25b7a60a4" ns2:_="">
    <xsd:import namespace="ddd86614-e075-45fd-ad75-7be4b83b486d"/>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d86614-e075-45fd-ad75-7be4b83b486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690EBB6-9E48-419F-B2B9-D05E3D04DA46}">
  <ds:schemaRefs>
    <ds:schemaRef ds:uri="http://schemas.microsoft.com/sharepoint/events"/>
  </ds:schemaRefs>
</ds:datastoreItem>
</file>

<file path=customXml/itemProps2.xml><?xml version="1.0" encoding="utf-8"?>
<ds:datastoreItem xmlns:ds="http://schemas.openxmlformats.org/officeDocument/2006/customXml" ds:itemID="{6EE38350-9134-45CE-9A81-881B472B5096}">
  <ds:schemaRefs>
    <ds:schemaRef ds:uri="http://schemas.microsoft.com/office/2006/metadata/properties"/>
    <ds:schemaRef ds:uri="http://schemas.microsoft.com/office/infopath/2007/PartnerControls"/>
    <ds:schemaRef ds:uri="ddd86614-e075-45fd-ad75-7be4b83b486d"/>
  </ds:schemaRefs>
</ds:datastoreItem>
</file>

<file path=customXml/itemProps3.xml><?xml version="1.0" encoding="utf-8"?>
<ds:datastoreItem xmlns:ds="http://schemas.openxmlformats.org/officeDocument/2006/customXml" ds:itemID="{8E05EF34-00C3-445C-85DA-F1DB0117F497}">
  <ds:schemaRefs>
    <ds:schemaRef ds:uri="http://schemas.microsoft.com/sharepoint/v3/contenttype/forms"/>
  </ds:schemaRefs>
</ds:datastoreItem>
</file>

<file path=customXml/itemProps4.xml><?xml version="1.0" encoding="utf-8"?>
<ds:datastoreItem xmlns:ds="http://schemas.openxmlformats.org/officeDocument/2006/customXml" ds:itemID="{10721A11-0898-4E01-9D8A-3EB7DCBF4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dd86614-e075-45fd-ad75-7be4b83b486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F78C9F1-F9EC-4C7A-AD57-4FE74BECF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2294</Words>
  <Characters>13078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St. Michael's</Company>
  <LinksUpToDate>false</LinksUpToDate>
  <CharactersWithSpaces>15342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Fatiah De Matas</dc:creator>
  <cp:lastModifiedBy>Zhang, Han</cp:lastModifiedBy>
  <cp:revision>15</cp:revision>
  <cp:lastPrinted>2018-11-16T17:06:00Z</cp:lastPrinted>
  <dcterms:created xsi:type="dcterms:W3CDTF">2019-09-09T17:41:00Z</dcterms:created>
  <dcterms:modified xsi:type="dcterms:W3CDTF">2026-09-24T02:49:00Z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0x0101005C502226ABD20E419776EC59F13549DD</vt:lpwstr>
  </property>
  <property fmtid="{D5CDD505-2E9C-101B-9397-08002B2CF9AE}" pid="3" name="_dlc_DocIdItemGuid">
    <vt:lpwstr>32e73ba2-288c-46b3-8ad6-8d45118d5139</vt:lpwstr>
  </property>
</Properties>
</file>