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97welftnrnq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AI Trading Signal Prediction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9eusd9yt4s0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Technical Evaluation &amp; Trading-Oriented Report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sz w:val="30"/>
          <w:szCs w:val="30"/>
        </w:rPr>
      </w:pPr>
      <w:bookmarkStart w:colFirst="0" w:colLast="0" w:name="_1vq2rj1i02n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 Model Choice Justification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system was designed around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dual-model architecture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separating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profit realization (target hit)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 control (stop hit)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This design choice was driven by empirical evidence showing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factors leading to profitable trades differ significantly from those leading to losses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Rather than optimizing for accuracy, models were selected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trading-relevant evaluation metrics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prioritizing precision, stability, and probability reliability.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ja3ftfujsu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1.1 Target-Hit Model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of the target-hit model is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identify high-quality entry signals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a strong likelihood of reaching the profit target.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numPr>
          <w:ilvl w:val="0"/>
          <w:numId w:val="5"/>
        </w:numPr>
        <w:spacing w:after="40" w:befor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rtv4cuu3u6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Model Selection Process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models were trained and evaluated,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Logistic Regression, Random Forest, XGBoost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LightGBM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Each model was assessed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Precision, Recall, and F1-score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Precision@K (top-confidence trades)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Train–Validation stability (F1 gap)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Probability calibration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Accuracy Was Not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0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trading, accuracy can be misleading due to class imbalance.</w:t>
        <w:br w:type="textWrapping"/>
        <w:t xml:space="preserve">A model can achieve high accuracy simply by predicting “no trade,” while still being useless for real decision-making.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numPr>
          <w:ilvl w:val="0"/>
          <w:numId w:val="7"/>
        </w:numPr>
        <w:spacing w:after="40" w:befor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zk2lm897px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Final Model Choice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Random Forest (calibrated)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 was selected as the final target-hit model due to: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 precision on unseen test data (0.82)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meaning most executed trades were profitable.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Exceptional Precision@K performance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Precision@5% ≈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97%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Precision@10% ≈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87%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Balanced recall (~55%)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intentionally allowing missed opportunities to avoid low-quality trades.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Low generalization gap (F1 gap ≈ 0.07)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indicating strong out-of-sample stability.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demonstrates that the model prioritizes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trade quality over trade quantity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is essential in real trading environments.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0psv2etq1h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1.2 Stop-Hit Model</w:t>
      </w:r>
    </w:p>
    <w:p w:rsidR="00000000" w:rsidDel="00000000" w:rsidP="00000000" w:rsidRDefault="00000000" w:rsidRPr="00000000" w14:paraId="0000001C">
      <w:pPr>
        <w:spacing w:after="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stop-hit model serves a different purpose: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 filtering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not trade selection.</w:t>
      </w:r>
    </w:p>
    <w:p w:rsidR="00000000" w:rsidDel="00000000" w:rsidP="00000000" w:rsidRDefault="00000000" w:rsidRPr="00000000" w14:paraId="0000001D">
      <w:pPr>
        <w:spacing w:after="24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Its role is to identify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the most dangerous signals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where entering a trade would have an unusually high probability of loss.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numPr>
          <w:ilvl w:val="0"/>
          <w:numId w:val="3"/>
        </w:numPr>
        <w:spacing w:after="40" w:befor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6y0hpfa9ly1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Class Imbalance Consideration</w:t>
      </w:r>
    </w:p>
    <w:p w:rsidR="00000000" w:rsidDel="00000000" w:rsidP="00000000" w:rsidRDefault="00000000" w:rsidRPr="00000000" w14:paraId="0000001F">
      <w:pPr>
        <w:spacing w:after="240" w:before="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Stop-hit events are rare, resulting in severe class imbalance.</w:t>
        <w:br w:type="textWrapping"/>
        <w:t xml:space="preserve">This makes recall less important than precision.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numPr>
          <w:ilvl w:val="0"/>
          <w:numId w:val="6"/>
        </w:numPr>
        <w:spacing w:after="40" w:befor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vch8ljvhoy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Evaluation Philosophy 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85eb2gefvhp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For stop prediction: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before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False positives are unacceptable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(blocking good trades is costly).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200" w:afterAutospacing="0" w:before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Low recall is acceptable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precision is extremely high.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numPr>
          <w:ilvl w:val="0"/>
          <w:numId w:val="6"/>
        </w:numPr>
        <w:spacing w:after="40" w:before="200" w:beforeAutospacing="0" w:lineRule="auto"/>
        <w:ind w:left="720" w:hanging="360"/>
        <w:jc w:val="both"/>
      </w:pPr>
      <w:bookmarkStart w:colFirst="0" w:colLast="0" w:name="_pmxtabwpor2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Final Model Choice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calibrated XGBoost 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selected because it achieved: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Precision = 1.00 on test 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meaning no good trades were blocked.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Zero false positives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 the chosen threshold.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highest PR-AUC among stable candidates, indicating meaningful risk discrimination.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Well-calibrated probabilities after isotonic calibration.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 is intentionally conservative and only triggers when risk is exceptionally clear.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1.3 Trading Impact Assessment</w:t>
      </w:r>
    </w:p>
    <w:p w:rsidR="00000000" w:rsidDel="00000000" w:rsidP="00000000" w:rsidRDefault="00000000" w:rsidRPr="00000000" w14:paraId="0000002D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the evaluation results: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Losing trades are reduced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filtering high-risk entries using the stop-hit model.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Bad signals are filtered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the target-hit model’s high precision and confidence thresholds.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favors fewer, higher-quality trades with positive expected value.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Trust in Real Trading</w:t>
      </w:r>
    </w:p>
    <w:p w:rsidR="00000000" w:rsidDel="00000000" w:rsidP="00000000" w:rsidRDefault="00000000" w:rsidRPr="00000000" w14:paraId="00000032">
      <w:pPr>
        <w:spacing w:after="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system is suitable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decision support and semi-automated trading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provided that: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limits are enforced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Models are periodically retrained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Execution slippage is monitored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not intended to operate as a fully autonomous trading system without human oversight.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5azs463wsvjo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Feature Importance Analysis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importance was analyzed using SHAP values to ensure interpretability and trading relevance.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k4v2j8jph7m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 Target-Hit Model Drivers</w:t>
      </w:r>
    </w:p>
    <w:p w:rsidR="00000000" w:rsidDel="00000000" w:rsidP="00000000" w:rsidRDefault="00000000" w:rsidRPr="00000000" w14:paraId="0000003C">
      <w:pPr>
        <w:spacing w:after="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most influential features for target-hit prediction include: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Candle body size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Closing price position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 ratios relative to recent ranges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Moderate volume confirmation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sjxu8yvmg7p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Interpretation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 primarily captures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trend continuation and structural strength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Large candle bodies and supportive closing prices signal sustained momentum rather than random volatility.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zhb5quymuef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2.2 Stop-Hit Model Drivers</w:t>
      </w:r>
    </w:p>
    <w:p w:rsidR="00000000" w:rsidDel="00000000" w:rsidP="00000000" w:rsidRDefault="00000000" w:rsidRPr="00000000" w14:paraId="00000045">
      <w:pPr>
        <w:spacing w:after="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stop-hit model relies heavily on: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Upper wick length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Wick-to-body ratio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High–low range ratios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Overall candle volatility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Interpretation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features represent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price rejection and instability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commonly associated with false breakouts and sharp reversals.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4kchmoc0gew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2.3 Key Structural Insight</w:t>
      </w:r>
    </w:p>
    <w:p w:rsidR="00000000" w:rsidDel="00000000" w:rsidP="00000000" w:rsidRDefault="00000000" w:rsidRPr="00000000" w14:paraId="0000004E">
      <w:pPr>
        <w:spacing w:after="0" w:before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feature importance results confirm a critical trading insight:</w:t>
      </w:r>
    </w:p>
    <w:p w:rsidR="00000000" w:rsidDel="00000000" w:rsidP="00000000" w:rsidRDefault="00000000" w:rsidRPr="00000000" w14:paraId="0000004F">
      <w:pPr>
        <w:spacing w:after="240" w:before="0" w:lineRule="auto"/>
        <w:ind w:left="600" w:right="60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Profitability is driven by market structure and momentum, while risk is driven by volatility and price rejection.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validates the decision to separate profit and risk modeling into two distinct systems.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fx7eap4eiy08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Risks and Limitations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Despite strong empirical performance, the system faces several practical and structural limitations common to real-world trading systems. The following risks were identified along with their mitigation strategies:</w:t>
      </w:r>
    </w:p>
    <w:tbl>
      <w:tblPr>
        <w:tblStyle w:val="Table1"/>
        <w:tblW w:w="9915.0" w:type="dxa"/>
        <w:jc w:val="left"/>
        <w:tblInd w:w="-4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45"/>
        <w:gridCol w:w="3570"/>
        <w:gridCol w:w="4200"/>
        <w:tblGridChange w:id="0">
          <w:tblGrid>
            <w:gridCol w:w="2145"/>
            <w:gridCol w:w="3570"/>
            <w:gridCol w:w="4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 / 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Bias &amp; Coverage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Models were trained on a limited historical window and a fixed set of instruments.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Periodic retraining and validation across multiple symbols and market conditions are recommended.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 Imbalance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Positive events (target hit / stop hit) represent a minority of samples.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Addressed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class_weight='balanced'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instead of artificial resampling to preserve true market distributions.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Temporal Leakage 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Risk of implicit future information through timestamps or derived time-based features.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Mitigated by removing time-based identifiers (e.g.,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time_bin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and validating on strictly forward (time-based) splits.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Market Regime Shift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 behavior may degrade during volatility regime changes or macroeconomic events.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Deployment should include rolling retraining and regime-aware performance monitoring.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Backtest Over-Optimism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Reported backtest ROI (e.g., ~68k%) reflects idealized assumptions and compounding effects.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Results should be interpreted as relative performance indicators, not directly as realizable cash returns.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ko5cos3eyknj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Evaluation Metrics Rationale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nbqw0qnbyc9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Accuracy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intentionally de-emphasized due to strong class imbalance and asymmetric trading costs. 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trading systems, false positives and false negatives do not carry equal financial impact.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numPr>
          <w:ilvl w:val="0"/>
          <w:numId w:val="14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ko5cos3eyknj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Precision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as the primary metric to ensure that executed trades have a high probability of success, directly protecting capital.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numPr>
          <w:ilvl w:val="0"/>
          <w:numId w:val="15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ko5cos3eyknj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Recall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before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o5cos3eyknj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Monitored to understand opportunity coverage, but intentionally sacrificed in favor of higher precision.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numPr>
          <w:ilvl w:val="0"/>
          <w:numId w:val="12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bookmarkStart w:colFirst="0" w:colLast="0" w:name="_ko5cos3eyknj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F1-Score: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before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o5cos3eyknj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assess overall balance while monitoring overfitting through train–validation gaps.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numPr>
          <w:ilvl w:val="0"/>
          <w:numId w:val="8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bookmarkStart w:colFirst="0" w:colLast="0" w:name="_ko5cos3eyknj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Precision@K: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before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o5cos3eyknj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Applied to simulate real trading behavior, where only top-confidence signals are executed.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numPr>
          <w:ilvl w:val="0"/>
          <w:numId w:val="10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bookmarkStart w:colFirst="0" w:colLast="0" w:name="_ko5cos3eyknj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before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o5cos3eyknj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analyze error types explicitly, particularly false positives in stop-loss prediction.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o9hdvib23ms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fb63ncgtl97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demonstrates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trading-first machine learning approach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where model decisions are justified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economic impact rather than raw metrics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combination of: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High-precision entry filtering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Conservative risk blocking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Interpretable feature behavior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in a system that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practically deployable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risk-aware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aligned with real trading objectives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