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572E8"/>
          <w:sz w:val="20"/>
          <w:szCs w:val="20"/>
        </w:rPr>
        <w:t xml:space="preserve">APTIEN — PODKLAD K ZADÁNÍ</w:t>
      </w:r>
    </w:p>
    <w:p>
      <w:pPr>
        <w:spacing w:after="100"/>
      </w:pPr>
      <w:r>
        <w:rPr>
          <w:rFonts w:ascii="Calibri" w:cs="Calibri" w:eastAsia="Calibri" w:hAnsi="Calibri"/>
          <w:b/>
          <w:bCs/>
          <w:color w:val="1E1B2E"/>
          <w:sz w:val="48"/>
          <w:szCs w:val="48"/>
        </w:rPr>
        <w:t xml:space="preserve">Modul Školení</w:t>
      </w:r>
    </w:p>
    <w:p>
      <w:pPr>
        <w:spacing w:after="60"/>
      </w:pPr>
      <w:r>
        <w:rPr>
          <w:rFonts w:ascii="Calibri" w:cs="Calibri" w:eastAsia="Calibri" w:hAnsi="Calibri"/>
          <w:color w:val="6B6585"/>
          <w:sz w:val="26"/>
          <w:szCs w:val="26"/>
        </w:rPr>
        <w:t xml:space="preserve">Analýza chování a pravidel z interaktivního prototypu</w:t>
      </w:r>
    </w:p>
    <w:p>
      <w:pPr>
        <w:spacing w:after="400"/>
      </w:pPr>
      <w:r>
        <w:rPr>
          <w:rFonts w:ascii="Calibri" w:cs="Calibri" w:eastAsia="Calibri" w:hAnsi="Calibri"/>
          <w:color w:val="6B6585"/>
          <w:sz w:val="20"/>
          <w:szCs w:val="20"/>
        </w:rPr>
        <w:t xml:space="preserve">27. srpna 2026</w:t>
      </w:r>
    </w:p>
    <w:p>
      <w:pPr>
        <w:spacing w:after="160" w:line="300"/>
      </w:pPr>
      <w:r>
        <w:rPr>
          <w:rFonts w:ascii="Calibri" w:cs="Calibri" w:eastAsia="Calibri" w:hAnsi="Calibri"/>
          <w:sz w:val="22"/>
          <w:szCs w:val="22"/>
        </w:rPr>
        <w:t xml:space="preserve">Zdroj: interaktivní HTML prototyp „Školení – prototyp standalone" (Aptien). Dokument popisuje, jak se prototyp reálně chová – jaké má stavy, přechody, pole, validace a texty – na základě rozebrání jeho zdrojového kódu (nejde o odhad z vizuálu, ale o přečtení skutečné logiky). U částí, které jsou v prototypu jen vizuální (bez funkční logiky), je to výslovně uvedeno, aby se to nezaměnilo za hotové chování.</w:t>
      </w:r>
    </w:p>
    <w:p>
      <w:pPr>
        <w:spacing w:after="160" w:line="300"/>
      </w:pPr>
      <w:r>
        <w:rPr>
          <w:rFonts w:ascii="Calibri" w:cs="Calibri" w:eastAsia="Calibri" w:hAnsi="Calibri"/>
          <w:sz w:val="22"/>
          <w:szCs w:val="22"/>
        </w:rPr>
        <w:t xml:space="preserve">Modul se v levém menu Aptienu nachází na dvou místech: v sekci „Můj pracovní prostor" jako Moje školení (zaměstnanecký pohled) a v sekci „Naše firma" jako Katalog školení / Správa a editace školení (administrátorský pohled). Prototyp obě roviny simuluje na jedné stránce přepínačem nahoře („Moje školení" / administrace).</w:t>
      </w:r>
    </w:p>
    <w:p>
      <w:pPr>
        <w:pStyle w:val="Heading1"/>
        <w:spacing w:after="160" w:before="360"/>
      </w:pPr>
      <w:r>
        <w:t xml:space="preserve">1. Datový model</w:t>
      </w:r>
    </w:p>
    <w:p>
      <w:pPr>
        <w:spacing w:after="160" w:line="300"/>
      </w:pPr>
      <w:r>
        <w:rPr>
          <w:rFonts w:ascii="Calibri" w:cs="Calibri" w:eastAsia="Calibri" w:hAnsi="Calibri"/>
          <w:sz w:val="22"/>
          <w:szCs w:val="22"/>
        </w:rPr>
        <w:t xml:space="preserve">Školení (dále jen „školení") má v prototypu tato data:</w:t>
      </w:r>
    </w:p>
    <w:p>
      <w:pPr>
        <w:pStyle w:val="ListParagraph"/>
        <w:numPr>
          <w:ilvl w:val="0"/>
          <w:numId w:val="2"/>
        </w:numPr>
        <w:spacing w:after="100" w:line="290"/>
      </w:pPr>
      <w:r>
        <w:rPr>
          <w:rFonts w:ascii="Calibri" w:cs="Calibri" w:eastAsia="Calibri" w:hAnsi="Calibri"/>
          <w:b/>
          <w:bCs/>
          <w:sz w:val="22"/>
          <w:szCs w:val="22"/>
        </w:rPr>
        <w:t xml:space="preserve">Základní údaje: </w:t>
      </w:r>
      <w:r>
        <w:rPr>
          <w:rFonts w:ascii="Calibri" w:cs="Calibri" w:eastAsia="Calibri" w:hAnsi="Calibri"/>
          <w:sz w:val="22"/>
          <w:szCs w:val="22"/>
        </w:rPr>
        <w:t xml:space="preserve">název, popis, kategorie (1), zařazení/štítky (více – tagy), vazba „Zařazení" (komu je typově určeno – např. „Zaměstnanci", „Zaměstnanci (onboarding)", „Zakázky").</w:t>
      </w:r>
    </w:p>
    <w:p>
      <w:pPr>
        <w:pStyle w:val="ListParagraph"/>
        <w:numPr>
          <w:ilvl w:val="0"/>
          <w:numId w:val="2"/>
        </w:numPr>
        <w:spacing w:after="100" w:line="290"/>
      </w:pPr>
      <w:r>
        <w:rPr>
          <w:rFonts w:ascii="Calibri" w:cs="Calibri" w:eastAsia="Calibri" w:hAnsi="Calibri"/>
          <w:b/>
          <w:bCs/>
          <w:sz w:val="22"/>
          <w:szCs w:val="22"/>
        </w:rPr>
        <w:t xml:space="preserve">Opakování: </w:t>
      </w:r>
      <w:r>
        <w:rPr>
          <w:rFonts w:ascii="Calibri" w:cs="Calibri" w:eastAsia="Calibri" w:hAnsi="Calibri"/>
          <w:sz w:val="22"/>
          <w:szCs w:val="22"/>
        </w:rPr>
        <w:t xml:space="preserve">buď „Jednorázově", nebo „Opakovaně" s periodou (číslo + jednotka: dny / měsíce / roky).</w:t>
      </w:r>
    </w:p>
    <w:p>
      <w:pPr>
        <w:pStyle w:val="ListParagraph"/>
        <w:numPr>
          <w:ilvl w:val="0"/>
          <w:numId w:val="2"/>
        </w:numPr>
        <w:spacing w:after="100" w:line="290"/>
      </w:pPr>
      <w:r>
        <w:rPr>
          <w:rFonts w:ascii="Calibri" w:cs="Calibri" w:eastAsia="Calibri" w:hAnsi="Calibri"/>
          <w:b/>
          <w:bCs/>
          <w:sz w:val="22"/>
          <w:szCs w:val="22"/>
        </w:rPr>
        <w:t xml:space="preserve">Příjemci (distribuce): </w:t>
      </w:r>
      <w:r>
        <w:rPr>
          <w:rFonts w:ascii="Calibri" w:cs="Calibri" w:eastAsia="Calibri" w:hAnsi="Calibri"/>
          <w:sz w:val="22"/>
          <w:szCs w:val="22"/>
        </w:rPr>
        <w:t xml:space="preserve">jeden ze tří režimů – konkrétní zaměstnanci a skupiny, pracovní pozice, nebo všichni zaměstnanci v aplikaci; k tomu detail (kdo konkrétně).</w:t>
      </w:r>
    </w:p>
    <w:p>
      <w:pPr>
        <w:pStyle w:val="ListParagraph"/>
        <w:numPr>
          <w:ilvl w:val="0"/>
          <w:numId w:val="2"/>
        </w:numPr>
        <w:spacing w:after="100" w:line="290"/>
      </w:pPr>
      <w:r>
        <w:rPr>
          <w:rFonts w:ascii="Calibri" w:cs="Calibri" w:eastAsia="Calibri" w:hAnsi="Calibri"/>
          <w:b/>
          <w:bCs/>
          <w:sz w:val="22"/>
          <w:szCs w:val="22"/>
        </w:rPr>
        <w:t xml:space="preserve">Potvrzení / termín: </w:t>
      </w:r>
      <w:r>
        <w:rPr>
          <w:rFonts w:ascii="Calibri" w:cs="Calibri" w:eastAsia="Calibri" w:hAnsi="Calibri"/>
          <w:sz w:val="22"/>
          <w:szCs w:val="22"/>
        </w:rPr>
        <w:t xml:space="preserve">školení vždy vyžaduje potvrzení (nelze vypnout); termín potvrzení je buď počet dnů od doručení, konkrétní datum, nebo bez termínu.</w:t>
      </w:r>
    </w:p>
    <w:p>
      <w:pPr>
        <w:pStyle w:val="ListParagraph"/>
        <w:numPr>
          <w:ilvl w:val="0"/>
          <w:numId w:val="2"/>
        </w:numPr>
        <w:spacing w:after="100" w:line="290"/>
      </w:pPr>
      <w:r>
        <w:rPr>
          <w:rFonts w:ascii="Calibri" w:cs="Calibri" w:eastAsia="Calibri" w:hAnsi="Calibri"/>
          <w:b/>
          <w:bCs/>
          <w:sz w:val="22"/>
          <w:szCs w:val="22"/>
        </w:rPr>
        <w:t xml:space="preserve">Formulář: </w:t>
      </w:r>
      <w:r>
        <w:rPr>
          <w:rFonts w:ascii="Calibri" w:cs="Calibri" w:eastAsia="Calibri" w:hAnsi="Calibri"/>
          <w:sz w:val="22"/>
          <w:szCs w:val="22"/>
        </w:rPr>
        <w:t xml:space="preserve">sada otázek různých typů (viz kap. 5.4), verzovaná.</w:t>
      </w:r>
    </w:p>
    <w:p>
      <w:pPr>
        <w:pStyle w:val="ListParagraph"/>
        <w:numPr>
          <w:ilvl w:val="0"/>
          <w:numId w:val="2"/>
        </w:numPr>
        <w:spacing w:after="100" w:line="290"/>
      </w:pPr>
      <w:r>
        <w:rPr>
          <w:rFonts w:ascii="Calibri" w:cs="Calibri" w:eastAsia="Calibri" w:hAnsi="Calibri"/>
          <w:b/>
          <w:bCs/>
          <w:sz w:val="22"/>
          <w:szCs w:val="22"/>
        </w:rPr>
        <w:t xml:space="preserve">Metadata: </w:t>
      </w:r>
      <w:r>
        <w:rPr>
          <w:rFonts w:ascii="Calibri" w:cs="Calibri" w:eastAsia="Calibri" w:hAnsi="Calibri"/>
          <w:sz w:val="22"/>
          <w:szCs w:val="22"/>
        </w:rPr>
        <w:t xml:space="preserve">interní ID, datum vytvoření, autor, datum poslední úpravy.</w:t>
      </w:r>
    </w:p>
    <w:p>
      <w:pPr>
        <w:pStyle w:val="ListParagraph"/>
        <w:numPr>
          <w:ilvl w:val="0"/>
          <w:numId w:val="2"/>
        </w:numPr>
        <w:spacing w:after="100" w:line="290"/>
      </w:pPr>
      <w:r>
        <w:rPr>
          <w:rFonts w:ascii="Calibri" w:cs="Calibri" w:eastAsia="Calibri" w:hAnsi="Calibri"/>
          <w:b/>
          <w:bCs/>
          <w:sz w:val="22"/>
          <w:szCs w:val="22"/>
        </w:rPr>
        <w:t xml:space="preserve">Historie verzí: </w:t>
      </w:r>
      <w:r>
        <w:rPr>
          <w:rFonts w:ascii="Calibri" w:cs="Calibri" w:eastAsia="Calibri" w:hAnsi="Calibri"/>
          <w:sz w:val="22"/>
          <w:szCs w:val="22"/>
        </w:rPr>
        <w:t xml:space="preserve">seznam verzí formuláře (v1, v2, …) s datem a autorem, nejnovější = aktuální.</w:t>
      </w:r>
    </w:p>
    <w:p>
      <w:pPr>
        <w:pStyle w:val="ListParagraph"/>
        <w:numPr>
          <w:ilvl w:val="0"/>
          <w:numId w:val="2"/>
        </w:numPr>
        <w:spacing w:after="100" w:line="290"/>
      </w:pPr>
      <w:r>
        <w:rPr>
          <w:rFonts w:ascii="Calibri" w:cs="Calibri" w:eastAsia="Calibri" w:hAnsi="Calibri"/>
          <w:b/>
          <w:bCs/>
          <w:sz w:val="22"/>
          <w:szCs w:val="22"/>
        </w:rPr>
        <w:t xml:space="preserve">Přiřazení (assignments): </w:t>
      </w:r>
      <w:r>
        <w:rPr>
          <w:rFonts w:ascii="Calibri" w:cs="Calibri" w:eastAsia="Calibri" w:hAnsi="Calibri"/>
          <w:sz w:val="22"/>
          <w:szCs w:val="22"/>
        </w:rPr>
        <w:t xml:space="preserve">pro každého zaměstnance – verze formuláře, kterou dostal, zda je aktivní/neaktivní (dle pracovního poměru), stav plnění, datum odeslání, datum dokončení, skóre, počet historických záznamů (pole „history" je v datech připravené, ale v prototypu se nikde nezobrazuje – rezerva do budoucna).</w:t>
      </w:r>
    </w:p>
    <w:p>
      <w:pPr>
        <w:spacing w:after="160" w:line="300"/>
      </w:pPr>
      <w:r>
        <w:rPr>
          <w:rFonts w:ascii="Calibri" w:cs="Calibri" w:eastAsia="Calibri" w:hAnsi="Calibri"/>
          <w:sz w:val="22"/>
          <w:szCs w:val="22"/>
        </w:rPr>
        <w:t xml:space="preserve">Kategorie a zařazení (tagy) jsou spravovány centrálně (viz kap. 5.5) a mají barvu/ikonu.</w:t>
      </w:r>
    </w:p>
    <w:p>
      <w:pPr>
        <w:pStyle w:val="Heading1"/>
        <w:spacing w:after="160" w:before="360"/>
      </w:pPr>
      <w:r>
        <w:t xml:space="preserve">2. Stavy a přechody</w:t>
      </w:r>
    </w:p>
    <w:p>
      <w:pPr>
        <w:pStyle w:val="Heading2"/>
        <w:spacing w:after="120" w:before="260"/>
      </w:pPr>
      <w:r>
        <w:t xml:space="preserve">2.1 Životní cyklus školení (na úrovni celého školení)</w:t>
      </w:r>
    </w:p>
    <w:p>
      <w:pPr>
        <w:spacing w:after="160" w:line="300"/>
      </w:pPr>
      <w:r>
        <w:rPr>
          <w:rFonts w:ascii="Calibri" w:cs="Calibri" w:eastAsia="Calibri" w:hAnsi="Calibri"/>
          <w:sz w:val="22"/>
          <w:szCs w:val="22"/>
        </w:rPr>
        <w:t xml:space="preserve">Odvozuje se automaticky, nejde o pole, které by šlo ručně nastavit:</w:t>
      </w:r>
    </w:p>
    <w:p>
      <w:pPr>
        <w:pStyle w:val="ListParagraph"/>
        <w:numPr>
          <w:ilvl w:val="0"/>
          <w:numId w:val="3"/>
        </w:numPr>
        <w:spacing w:after="100" w:line="290"/>
      </w:pPr>
      <w:r>
        <w:rPr>
          <w:rFonts w:ascii="Calibri" w:cs="Calibri" w:eastAsia="Calibri" w:hAnsi="Calibri"/>
          <w:sz w:val="22"/>
          <w:szCs w:val="22"/>
        </w:rPr>
        <w:t xml:space="preserve">Koncept – školení má status „koncept" nebo ještě nebylo nikomu nasdíleno (shared = false). Nerozesláno.</w:t>
      </w:r>
    </w:p>
    <w:p>
      <w:pPr>
        <w:pStyle w:val="ListParagraph"/>
        <w:numPr>
          <w:ilvl w:val="0"/>
          <w:numId w:val="3"/>
        </w:numPr>
        <w:spacing w:after="100" w:line="290"/>
      </w:pPr>
      <w:r>
        <w:rPr>
          <w:rFonts w:ascii="Calibri" w:cs="Calibri" w:eastAsia="Calibri" w:hAnsi="Calibri"/>
          <w:sz w:val="22"/>
          <w:szCs w:val="22"/>
        </w:rPr>
        <w:t xml:space="preserve">Aktivní – bylo nasdíleno (shared = true) a není archivováno. Automaticky se rozesílá i každému nově nastupujícímu zaměstnanci – a to i tehdy, když už mají hotovo všichni současní zaměstnanci.</w:t>
      </w:r>
    </w:p>
    <w:p>
      <w:pPr>
        <w:pStyle w:val="ListParagraph"/>
        <w:numPr>
          <w:ilvl w:val="0"/>
          <w:numId w:val="3"/>
        </w:numPr>
        <w:spacing w:after="100" w:line="290"/>
      </w:pPr>
      <w:r>
        <w:rPr>
          <w:rFonts w:ascii="Calibri" w:cs="Calibri" w:eastAsia="Calibri" w:hAnsi="Calibri"/>
          <w:sz w:val="22"/>
          <w:szCs w:val="22"/>
        </w:rPr>
        <w:t xml:space="preserve">Archivováno – ručně archivováno administrátorem. Zastaveno, novým zaměstnancům se už neposílá, slouží jen jako historie výsledků. Lze kdykoliv „Obnovit" zpět (návrat do stavu podle shared/status).</w:t>
      </w:r>
    </w:p>
    <w:p>
      <w:pPr>
        <w:spacing w:after="160" w:line="300"/>
      </w:pPr>
      <w:r>
        <w:rPr>
          <w:rFonts w:ascii="Calibri" w:cs="Calibri" w:eastAsia="Calibri" w:hAnsi="Calibri"/>
          <w:sz w:val="22"/>
          <w:szCs w:val="22"/>
        </w:rPr>
        <w:t xml:space="preserve">Pravidlo: archivace má přednost před ostatními stavy – i „koncept" lze archivovat.</w:t>
      </w:r>
    </w:p>
    <w:p>
      <w:pPr>
        <w:spacing w:after="160" w:line="300"/>
      </w:pPr>
      <w:r>
        <w:rPr>
          <w:rFonts w:ascii="Calibri" w:cs="Calibri" w:eastAsia="Calibri" w:hAnsi="Calibri"/>
          <w:sz w:val="22"/>
          <w:szCs w:val="22"/>
        </w:rPr>
        <w:t xml:space="preserve">Filtrování v seznamu školení pracuje jen se dvěma skupinami: „Aktivní a koncepty" (vše kromě archivu) a „Archiv". Rozlišení Aktivní/Koncept je vizuální (barva stavového štítku), ne samostatný filtr.</w:t>
      </w:r>
    </w:p>
    <w:p>
      <w:pPr>
        <w:pStyle w:val="Heading2"/>
        <w:spacing w:after="120" w:before="260"/>
      </w:pPr>
      <w:r>
        <w:t xml:space="preserve">2.2 Stav jednotlivého přiřazení (zaměstnanec × školení)</w:t>
      </w:r>
    </w:p>
    <w:p>
      <w:pPr>
        <w:spacing w:after="160" w:line="300"/>
      </w:pPr>
      <w:r>
        <w:rPr>
          <w:rFonts w:ascii="Calibri" w:cs="Calibri" w:eastAsia="Calibri" w:hAnsi="Calibri"/>
          <w:sz w:val="22"/>
          <w:szCs w:val="22"/>
        </w:rPr>
        <w:t xml:space="preserve">Čtyři stavy: Nerozesláno → Odesláno → Rozpracováno → Hotovo. V prototypu je to statická ukázková data (nejde měnit akcí administrátora), ale reálný systém by měl umět generovat/aktualizovat tento stav podle skutečného plnění zaměstnancem.</w:t>
      </w:r>
    </w:p>
    <w:p>
      <w:pPr>
        <w:spacing w:after="160" w:line="300"/>
      </w:pPr>
      <w:r>
        <w:rPr>
          <w:rFonts w:ascii="Calibri" w:cs="Calibri" w:eastAsia="Calibri" w:hAnsi="Calibri"/>
          <w:sz w:val="22"/>
          <w:szCs w:val="22"/>
        </w:rPr>
        <w:t xml:space="preserve">Zaměstnanci jsou navíc rozlišeni jako aktivní / neaktivní (např. „Administrativa (ukončeno)") – i po ukončení pracovního poměru zůstává jejich historie plnění viditelná ve filtru „Neaktivní zaměstnanci", jen se nepočítá do statistik nad aktivními.</w:t>
      </w:r>
    </w:p>
    <w:p>
      <w:pPr>
        <w:pStyle w:val="Heading2"/>
        <w:spacing w:after="120" w:before="260"/>
      </w:pPr>
      <w:r>
        <w:t xml:space="preserve">2.3 Souhrnné statistiky u školení</w:t>
      </w:r>
    </w:p>
    <w:p>
      <w:pPr>
        <w:spacing w:after="160" w:line="300"/>
      </w:pPr>
      <w:r>
        <w:rPr>
          <w:rFonts w:ascii="Calibri" w:cs="Calibri" w:eastAsia="Calibri" w:hAnsi="Calibri"/>
          <w:sz w:val="22"/>
          <w:szCs w:val="22"/>
        </w:rPr>
        <w:t xml:space="preserve">Na kartě/detailu školení se počítá:</w:t>
      </w:r>
    </w:p>
    <w:p>
      <w:pPr>
        <w:pStyle w:val="ListParagraph"/>
        <w:numPr>
          <w:ilvl w:val="0"/>
          <w:numId w:val="2"/>
        </w:numPr>
        <w:spacing w:after="100" w:line="290"/>
      </w:pPr>
      <w:r>
        <w:rPr>
          <w:rFonts w:ascii="Calibri" w:cs="Calibri" w:eastAsia="Calibri" w:hAnsi="Calibri"/>
          <w:sz w:val="22"/>
          <w:szCs w:val="22"/>
        </w:rPr>
        <w:t xml:space="preserve">počet Hotovo / Rozpracováno / Odesláno / Nerozesláno (jen mezi aktivními zaměstnanci),</w:t>
      </w:r>
    </w:p>
    <w:p>
      <w:pPr>
        <w:pStyle w:val="ListParagraph"/>
        <w:numPr>
          <w:ilvl w:val="0"/>
          <w:numId w:val="2"/>
        </w:numPr>
        <w:spacing w:after="100" w:line="290"/>
      </w:pPr>
      <w:r>
        <w:rPr>
          <w:rFonts w:ascii="Calibri" w:cs="Calibri" w:eastAsia="Calibri" w:hAnsi="Calibri"/>
          <w:sz w:val="22"/>
          <w:szCs w:val="22"/>
        </w:rPr>
        <w:t xml:space="preserve">průměrné skóre – průměr ze skóre těch, kdo mají skóre vyplněné (u ostatních „—"), zaokrouhleno na celé %,</w:t>
      </w:r>
    </w:p>
    <w:p>
      <w:pPr>
        <w:pStyle w:val="ListParagraph"/>
        <w:numPr>
          <w:ilvl w:val="0"/>
          <w:numId w:val="2"/>
        </w:numPr>
        <w:spacing w:after="100" w:line="290"/>
      </w:pPr>
      <w:r>
        <w:rPr>
          <w:rFonts w:ascii="Calibri" w:cs="Calibri" w:eastAsia="Calibri" w:hAnsi="Calibri"/>
          <w:sz w:val="22"/>
          <w:szCs w:val="22"/>
        </w:rPr>
        <w:t xml:space="preserve">% dokončení = hotovo / (počet aktivních přiřazených) × 100, zaokrouhleno; barva štítku: ≥ 90 % zelená, 50–89 % oranžová, &lt; 50 % červená; když nikdo není přiřazen, zobrazí se „—".</w:t>
      </w:r>
    </w:p>
    <w:p>
      <w:pPr>
        <w:pStyle w:val="Heading1"/>
        <w:spacing w:after="160" w:before="360"/>
      </w:pPr>
      <w:r>
        <w:t xml:space="preserve">3. Pravidla podle jednotlivých obrazovek</w:t>
      </w:r>
    </w:p>
    <w:p>
      <w:pPr>
        <w:pStyle w:val="Heading2"/>
        <w:spacing w:after="120" w:before="260"/>
      </w:pPr>
      <w:r>
        <w:t xml:space="preserve">3.1 Seznam školení (administrace)</w:t>
      </w:r>
    </w:p>
    <w:p>
      <w:pPr>
        <w:spacing w:after="160" w:line="300"/>
      </w:pPr>
      <w:r>
        <w:rPr>
          <w:rFonts w:ascii="Calibri" w:cs="Calibri" w:eastAsia="Calibri" w:hAnsi="Calibri"/>
          <w:sz w:val="22"/>
          <w:szCs w:val="22"/>
        </w:rPr>
        <w:t xml:space="preserve">Sloupce tabulky: Název školení, Kategorie, Zařazení, Opakování, Termín, Stav, Přiřazeno, Dokončeno.</w:t>
      </w:r>
    </w:p>
    <w:p>
      <w:pPr>
        <w:spacing w:after="160" w:line="300"/>
      </w:pPr>
      <w:r>
        <w:rPr>
          <w:rFonts w:ascii="Calibri" w:cs="Calibri" w:eastAsia="Calibri" w:hAnsi="Calibri"/>
          <w:sz w:val="22"/>
          <w:szCs w:val="22"/>
        </w:rPr>
        <w:t xml:space="preserve">Skutečně funkční je pouze filtr Aktivní a koncepty / Archiv (viz 2.1) – u každého se zobrazuje počet položek. Nad tabulkou je nápověda, která se mění podle zvoleného filtru:</w:t>
      </w:r>
    </w:p>
    <w:p>
      <w:pPr>
        <w:pStyle w:val="ListParagraph"/>
        <w:numPr>
          <w:ilvl w:val="0"/>
          <w:numId w:val="2"/>
        </w:numPr>
        <w:spacing w:after="100" w:line="290"/>
      </w:pPr>
      <w:r>
        <w:rPr>
          <w:rFonts w:ascii="Calibri" w:cs="Calibri" w:eastAsia="Calibri" w:hAnsi="Calibri"/>
          <w:b/>
          <w:bCs/>
          <w:sz w:val="22"/>
          <w:szCs w:val="22"/>
        </w:rPr>
        <w:t xml:space="preserve">Aktivní a koncepty: </w:t>
      </w:r>
      <w:r>
        <w:rPr>
          <w:rFonts w:ascii="Calibri" w:cs="Calibri" w:eastAsia="Calibri" w:hAnsi="Calibri"/>
          <w:sz w:val="22"/>
          <w:szCs w:val="22"/>
        </w:rPr>
        <w:t xml:space="preserve">„Aktivní školení se automaticky rozešlou každému novému zaměstnanci – i ta, kde už mají hotovo všichni současní. Koncepty ještě nebyly nikomu rozeslané."</w:t>
      </w:r>
    </w:p>
    <w:p>
      <w:pPr>
        <w:pStyle w:val="ListParagraph"/>
        <w:numPr>
          <w:ilvl w:val="0"/>
          <w:numId w:val="2"/>
        </w:numPr>
        <w:spacing w:after="100" w:line="290"/>
      </w:pPr>
      <w:r>
        <w:rPr>
          <w:rFonts w:ascii="Calibri" w:cs="Calibri" w:eastAsia="Calibri" w:hAnsi="Calibri"/>
          <w:b/>
          <w:bCs/>
          <w:sz w:val="22"/>
          <w:szCs w:val="22"/>
        </w:rPr>
        <w:t xml:space="preserve">Archiv: </w:t>
      </w:r>
      <w:r>
        <w:rPr>
          <w:rFonts w:ascii="Calibri" w:cs="Calibri" w:eastAsia="Calibri" w:hAnsi="Calibri"/>
          <w:sz w:val="22"/>
          <w:szCs w:val="22"/>
        </w:rPr>
        <w:t xml:space="preserve">„Archivovaná školení jsou zastavená: novým zaměstnancům se už neposílají a slouží jen jako historie výsledků."</w:t>
      </w:r>
    </w:p>
    <w:p>
      <w:pPr>
        <w:spacing w:after="160" w:line="300"/>
      </w:pPr>
      <w:r>
        <w:rPr>
          <w:rFonts w:ascii="Calibri" w:cs="Calibri" w:eastAsia="Calibri" w:hAnsi="Calibri"/>
          <w:sz w:val="22"/>
          <w:szCs w:val="22"/>
        </w:rPr>
        <w:t xml:space="preserve">U názvu se zobrazují max. 2 štítky (zařazení), zbytek jako „+N" s tooltipem se zbylými názvy.</w:t>
      </w:r>
    </w:p>
    <w:p>
      <w:pPr>
        <w:pBdr>
          <w:left w:val="single" w:color="1572E8" w:sz="18" w:space="8"/>
        </w:pBdr>
        <w:spacing w:after="200" w:before="80" w:line="290"/>
        <w:ind w:left="200"/>
      </w:pPr>
      <w:r>
        <w:rPr>
          <w:rFonts w:ascii="Calibri" w:cs="Calibri" w:eastAsia="Calibri" w:hAnsi="Calibri"/>
          <w:i/>
          <w:iCs/>
          <w:color w:val="3D3A52"/>
          <w:sz w:val="21"/>
          <w:szCs w:val="21"/>
        </w:rPr>
        <w:t xml:space="preserve">Pozor – vizuální, ne funkční prvky: přepínač „Dashboard / Tabulka", řádek filtrů pod hlavičkou tabulky (textové hledání, výběr Kategorie/Zařazení/Opakování/Stav, datum), ikony oka a tří teček, volba počtu záznamů na stránku (10/50/100) a řazení sloupců – to vše je v prototypu jen nakreslené, bez skutečné logiky. Je potřeba v zadání rozhodnout, zda a jak mají fungovat doopravdy.</w:t>
      </w:r>
    </w:p>
    <w:p>
      <w:pPr>
        <w:pStyle w:val="Heading2"/>
        <w:spacing w:after="120" w:before="260"/>
      </w:pPr>
      <w:r>
        <w:t xml:space="preserve">3.2 Přidat školení (formulář nového školení)</w:t>
      </w:r>
    </w:p>
    <w:p>
      <w:pPr>
        <w:spacing w:after="160" w:line="300"/>
      </w:pPr>
      <w:r>
        <w:rPr>
          <w:rFonts w:ascii="Calibri" w:cs="Calibri" w:eastAsia="Calibri" w:hAnsi="Calibri"/>
          <w:sz w:val="22"/>
          <w:szCs w:val="22"/>
        </w:rPr>
        <w:t xml:space="preserve">Postupný formulář rozdělený do bloků:</w:t>
      </w:r>
    </w:p>
    <w:p>
      <w:pPr>
        <w:spacing w:after="160" w:line="300"/>
      </w:pPr>
      <w:r>
        <w:rPr>
          <w:rFonts w:ascii="Calibri" w:cs="Calibri" w:eastAsia="Calibri" w:hAnsi="Calibri"/>
          <w:b/>
          <w:bCs/>
          <w:sz w:val="22"/>
          <w:szCs w:val="22"/>
        </w:rPr>
        <w:t xml:space="preserve">Základní údaje</w:t>
      </w:r>
      <w:r>
        <w:rPr>
          <w:rFonts w:ascii="Calibri" w:cs="Calibri" w:eastAsia="Calibri" w:hAnsi="Calibri"/>
          <w:sz w:val="22"/>
          <w:szCs w:val="22"/>
        </w:rPr>
        <w:t xml:space="preserve"> – Název (textové pole, placeholder s příkladem), Popis (víceřádkové pole).</w:t>
      </w:r>
    </w:p>
    <w:p>
      <w:pPr>
        <w:spacing w:after="160" w:line="300"/>
      </w:pPr>
      <w:r>
        <w:rPr>
          <w:rFonts w:ascii="Calibri" w:cs="Calibri" w:eastAsia="Calibri" w:hAnsi="Calibri"/>
          <w:b/>
          <w:bCs/>
          <w:sz w:val="22"/>
          <w:szCs w:val="22"/>
        </w:rPr>
        <w:t xml:space="preserve">Kategorie a zařazení</w:t>
      </w:r>
      <w:r>
        <w:rPr>
          <w:rFonts w:ascii="Calibri" w:cs="Calibri" w:eastAsia="Calibri" w:hAnsi="Calibri"/>
          <w:sz w:val="22"/>
          <w:szCs w:val="22"/>
        </w:rPr>
        <w:t xml:space="preserve"> – výběr jedné kategorie ze seznamu spravovaného v Nastavení (odkaz „Spravovat v nastavení" vede přímo tam); zařazení (tagy) jako více vybíratelných „chipů" ze seznamu spravovaného v Nastavení; pod tím se zobrazuje souhrn vybraných („Vybráno: …", nebo „Nevybráno").</w:t>
      </w:r>
    </w:p>
    <w:p>
      <w:pPr>
        <w:spacing w:after="160" w:line="300"/>
      </w:pPr>
      <w:r>
        <w:rPr>
          <w:rFonts w:ascii="Calibri" w:cs="Calibri" w:eastAsia="Calibri" w:hAnsi="Calibri"/>
          <w:b/>
          <w:bCs/>
          <w:sz w:val="22"/>
          <w:szCs w:val="22"/>
        </w:rPr>
        <w:t xml:space="preserve">Opakování</w:t>
      </w:r>
      <w:r>
        <w:rPr>
          <w:rFonts w:ascii="Calibri" w:cs="Calibri" w:eastAsia="Calibri" w:hAnsi="Calibri"/>
          <w:sz w:val="22"/>
          <w:szCs w:val="22"/>
        </w:rPr>
        <w:t xml:space="preserve"> – dvě karty: Jednorázově („Zaměstnanec absolvuje jednou, platnost neexpiruje.") nebo Opakovaně („Po zadané periodě platnost vyprší a školení se rozešle znovu."). Při volbě Opakovaně se navíc zadává perioda (číslo) a jednotka (dnů/měsíců/let) a zobrazí se živý náhled výsledné věty (např. „Každé 2 roky"). U Jednorázově je info: „Jiné možnosti opakování nejsou povolené – školení je buď jednorázové, nebo má pevnou periodu ve dnech, měsících či letech."</w:t>
      </w:r>
    </w:p>
    <w:p>
      <w:pPr>
        <w:spacing w:after="160" w:line="300"/>
      </w:pPr>
      <w:r>
        <w:rPr>
          <w:rFonts w:ascii="Calibri" w:cs="Calibri" w:eastAsia="Calibri" w:hAnsi="Calibri"/>
          <w:sz w:val="22"/>
          <w:szCs w:val="22"/>
        </w:rPr>
        <w:t xml:space="preserve">Příjemci – tři karty (jen jedna aktivní najednou):</w:t>
      </w:r>
    </w:p>
    <w:p>
      <w:pPr>
        <w:pStyle w:val="ListParagraph"/>
        <w:numPr>
          <w:ilvl w:val="0"/>
          <w:numId w:val="4"/>
        </w:numPr>
        <w:spacing w:after="100" w:line="290"/>
      </w:pPr>
      <w:r>
        <w:rPr>
          <w:rFonts w:ascii="Calibri" w:cs="Calibri" w:eastAsia="Calibri" w:hAnsi="Calibri"/>
          <w:sz w:val="22"/>
          <w:szCs w:val="22"/>
        </w:rPr>
        <w:t xml:space="preserve">Konkrétní zaměstnanci a skupiny – zobrazí pole „Přidaní zaměstnanci" a „Skupiny zaměstnanců" (volný text, v prototypu bez skutečného výběru z evidence).</w:t>
      </w:r>
    </w:p>
    <w:p>
      <w:pPr>
        <w:pStyle w:val="ListParagraph"/>
        <w:numPr>
          <w:ilvl w:val="0"/>
          <w:numId w:val="4"/>
        </w:numPr>
        <w:spacing w:after="100" w:line="290"/>
      </w:pPr>
      <w:r>
        <w:rPr>
          <w:rFonts w:ascii="Calibri" w:cs="Calibri" w:eastAsia="Calibri" w:hAnsi="Calibri"/>
          <w:sz w:val="22"/>
          <w:szCs w:val="22"/>
        </w:rPr>
        <w:t xml:space="preserve">Pracovní pozice – zobrazí select se seznamem pozic (v prototypu pevný ukázkový seznam: Účetní, Skladník, Technik, Vedoucí provozu, Administrativa, Dodavatelé – montáže).</w:t>
      </w:r>
    </w:p>
    <w:p>
      <w:pPr>
        <w:pStyle w:val="ListParagraph"/>
        <w:numPr>
          <w:ilvl w:val="0"/>
          <w:numId w:val="4"/>
        </w:numPr>
        <w:spacing w:after="100" w:line="290"/>
      </w:pPr>
      <w:r>
        <w:rPr>
          <w:rFonts w:ascii="Calibri" w:cs="Calibri" w:eastAsia="Calibri" w:hAnsi="Calibri"/>
          <w:sz w:val="22"/>
          <w:szCs w:val="22"/>
        </w:rPr>
        <w:t xml:space="preserve">Pro všechny zaměstnance – bez dalšího výběru, platí pro celou firmu.</w:t>
      </w:r>
    </w:p>
    <w:p>
      <w:pPr>
        <w:spacing w:after="160" w:line="300"/>
      </w:pPr>
      <w:r>
        <w:rPr>
          <w:rFonts w:ascii="Calibri" w:cs="Calibri" w:eastAsia="Calibri" w:hAnsi="Calibri"/>
          <w:b/>
          <w:bCs/>
          <w:sz w:val="22"/>
          <w:szCs w:val="22"/>
        </w:rPr>
        <w:t xml:space="preserve">Způsob doručení</w:t>
      </w:r>
      <w:r>
        <w:rPr>
          <w:rFonts w:ascii="Calibri" w:cs="Calibri" w:eastAsia="Calibri" w:hAnsi="Calibri"/>
          <w:sz w:val="22"/>
          <w:szCs w:val="22"/>
        </w:rPr>
        <w:t xml:space="preserve"> – informační blok „Vyžaduje potvrzení" je vždy aktivní a nejde vypnout: „Zaměstnanec musí potvrdit absolvování a vyplnit formulář. U školení to platí vždy – bez potvrzení nelze absolvování doložit." Pod tím výběr termínu splnění (počítáno od doručení):</w:t>
      </w:r>
    </w:p>
    <w:p>
      <w:pPr>
        <w:pStyle w:val="ListParagraph"/>
        <w:numPr>
          <w:ilvl w:val="0"/>
          <w:numId w:val="2"/>
        </w:numPr>
        <w:spacing w:after="100" w:line="290"/>
      </w:pPr>
      <w:r>
        <w:rPr>
          <w:rFonts w:ascii="Calibri" w:cs="Calibri" w:eastAsia="Calibri" w:hAnsi="Calibri"/>
          <w:b/>
          <w:bCs/>
          <w:sz w:val="22"/>
          <w:szCs w:val="22"/>
        </w:rPr>
        <w:t xml:space="preserve">Konkrétní datum</w:t>
      </w:r>
      <w:r>
        <w:rPr>
          <w:rFonts w:ascii="Calibri" w:cs="Calibri" w:eastAsia="Calibri" w:hAnsi="Calibri"/>
          <w:sz w:val="22"/>
          <w:szCs w:val="22"/>
        </w:rPr>
        <w:t xml:space="preserve"> – zakázáno, pokud je zvoleno opakování „Opakovaně" (dává smysl jen u jednorázových školení). U opakovaného se navíc zobrazí info „U opakovaného školení nelze zadat konkrétní datum – termín se počítá od každého doručení znovu."</w:t>
      </w:r>
    </w:p>
    <w:p>
      <w:pPr>
        <w:pStyle w:val="ListParagraph"/>
        <w:numPr>
          <w:ilvl w:val="0"/>
          <w:numId w:val="2"/>
        </w:numPr>
        <w:spacing w:after="100" w:line="290"/>
      </w:pPr>
      <w:r>
        <w:rPr>
          <w:rFonts w:ascii="Calibri" w:cs="Calibri" w:eastAsia="Calibri" w:hAnsi="Calibri"/>
          <w:b/>
          <w:bCs/>
          <w:sz w:val="22"/>
          <w:szCs w:val="22"/>
        </w:rPr>
        <w:t xml:space="preserve">Počet dnů na potvrzení</w:t>
      </w:r>
      <w:r>
        <w:rPr>
          <w:rFonts w:ascii="Calibri" w:cs="Calibri" w:eastAsia="Calibri" w:hAnsi="Calibri"/>
          <w:sz w:val="22"/>
          <w:szCs w:val="22"/>
        </w:rPr>
        <w:t xml:space="preserve"> – číselné pole (výchozí 5 dní).</w:t>
      </w:r>
    </w:p>
    <w:p>
      <w:pPr>
        <w:pStyle w:val="ListParagraph"/>
        <w:numPr>
          <w:ilvl w:val="0"/>
          <w:numId w:val="2"/>
        </w:numPr>
        <w:spacing w:after="100" w:line="290"/>
      </w:pPr>
      <w:r>
        <w:rPr>
          <w:rFonts w:ascii="Calibri" w:cs="Calibri" w:eastAsia="Calibri" w:hAnsi="Calibri"/>
          <w:b/>
          <w:bCs/>
          <w:sz w:val="22"/>
          <w:szCs w:val="22"/>
        </w:rPr>
        <w:t xml:space="preserve">Bez termínu potvrzení</w:t>
      </w:r>
      <w:r>
        <w:rPr>
          <w:rFonts w:ascii="Calibri" w:cs="Calibri" w:eastAsia="Calibri" w:hAnsi="Calibri"/>
          <w:sz w:val="22"/>
          <w:szCs w:val="22"/>
        </w:rPr>
        <w:t xml:space="preserve"> – zobrazí varování (oranžové):</w:t>
      </w:r>
    </w:p>
    <w:p>
      <w:pPr>
        <w:pStyle w:val="ListParagraph"/>
        <w:numPr>
          <w:ilvl w:val="1"/>
          <w:numId w:val="2"/>
        </w:numPr>
        <w:spacing w:after="100" w:line="290"/>
      </w:pPr>
      <w:r>
        <w:rPr>
          <w:rFonts w:ascii="Calibri" w:cs="Calibri" w:eastAsia="Calibri" w:hAnsi="Calibri"/>
          <w:sz w:val="22"/>
          <w:szCs w:val="22"/>
        </w:rPr>
        <w:t xml:space="preserve">u opakovaného školení: „U opakovaného školení bez termínu nejde hlídat prodlení – zaměstnanec zůstane „rozpracovaný" neomezeně. Doporučujeme počet dnů na potvrzení."</w:t>
      </w:r>
    </w:p>
    <w:p>
      <w:pPr>
        <w:pStyle w:val="ListParagraph"/>
        <w:numPr>
          <w:ilvl w:val="1"/>
          <w:numId w:val="2"/>
        </w:numPr>
        <w:spacing w:after="100" w:line="290"/>
      </w:pPr>
      <w:r>
        <w:rPr>
          <w:rFonts w:ascii="Calibri" w:cs="Calibri" w:eastAsia="Calibri" w:hAnsi="Calibri"/>
          <w:sz w:val="22"/>
          <w:szCs w:val="22"/>
        </w:rPr>
        <w:t xml:space="preserve">u jednorázového školení: „Bez termínu se školení nikdy neoznačí jako po termínu. Vhodné jen pro nepovinná školení."</w:t>
      </w:r>
    </w:p>
    <w:p>
      <w:pPr>
        <w:spacing w:after="160" w:line="300"/>
      </w:pPr>
      <w:r>
        <w:rPr>
          <w:rFonts w:ascii="Calibri" w:cs="Calibri" w:eastAsia="Calibri" w:hAnsi="Calibri"/>
          <w:sz w:val="22"/>
          <w:szCs w:val="22"/>
        </w:rPr>
        <w:t xml:space="preserve">Tlačítka: Zrušit a Uložit jako koncept – nové školení se vždy uloží jako koncept (status „koncept", shared:false), nikdy se rovnou nesdílí zaměstnancům; po uložení se otevře detail nového školení na záložce Detaily.</w:t>
      </w:r>
    </w:p>
    <w:p>
      <w:pPr>
        <w:pBdr>
          <w:left w:val="single" w:color="1572E8" w:sz="18" w:space="8"/>
        </w:pBdr>
        <w:spacing w:after="200" w:before="80" w:line="290"/>
        <w:ind w:left="200"/>
      </w:pPr>
      <w:r>
        <w:rPr>
          <w:rFonts w:ascii="Calibri" w:cs="Calibri" w:eastAsia="Calibri" w:hAnsi="Calibri"/>
          <w:i/>
          <w:iCs/>
          <w:color w:val="3D3A52"/>
          <w:sz w:val="21"/>
          <w:szCs w:val="21"/>
        </w:rPr>
        <w:t xml:space="preserve">Poznámka k datům, které logika počítá, ale formulář je nikde nezobrazuje: přepínač „Povinné / Nepovinné školení" (mandatorní příznak) je v datovém modelu formuláře připravený (form.mandatory, popisky „Povinné školení" / „Nepovinné školení"), ale v aktuálním prototypu není v žádné obrazovce vykreslený – je to buď rozpracovaná funkce, nebo pozůstatek po zjednodušení; je potřeba v zadání rozhodnout, zda „povinnost" školení má být samostatný přepínač.</w:t>
      </w:r>
    </w:p>
    <w:p>
      <w:pPr>
        <w:pStyle w:val="Heading2"/>
        <w:spacing w:after="120" w:before="260"/>
      </w:pPr>
      <w:r>
        <w:t xml:space="preserve">3.3 Detail školení (postranní panel)</w:t>
      </w:r>
    </w:p>
    <w:p>
      <w:pPr>
        <w:spacing w:after="160" w:line="300"/>
      </w:pPr>
      <w:r>
        <w:rPr>
          <w:rFonts w:ascii="Calibri" w:cs="Calibri" w:eastAsia="Calibri" w:hAnsi="Calibri"/>
          <w:sz w:val="22"/>
          <w:szCs w:val="22"/>
        </w:rPr>
        <w:t xml:space="preserve">Otevírá se z názvu v seznamu, obsahuje hlavičku (název, kategorie, zařazení, stav, vazba, opakování, termín, popis) a pět záložek:</w:t>
      </w:r>
    </w:p>
    <w:p>
      <w:pPr>
        <w:pStyle w:val="ListParagraph"/>
        <w:numPr>
          <w:ilvl w:val="0"/>
          <w:numId w:val="5"/>
        </w:numPr>
        <w:spacing w:after="100" w:line="290"/>
      </w:pPr>
      <w:r>
        <w:rPr>
          <w:rFonts w:ascii="Calibri" w:cs="Calibri" w:eastAsia="Calibri" w:hAnsi="Calibri"/>
          <w:sz w:val="22"/>
          <w:szCs w:val="22"/>
        </w:rPr>
        <w:t xml:space="preserve">Zaměstnanci – tabulka přiřazených s filtrem Aktivní zaměstnanci / Neaktivní zaměstnanci (u neaktivních se zobrazí poznámka, že jde o bývalé zaměstnance) a sloupci Zaměstnanec, Stav, Odesláno, Dokončeno, Výsledek (skóre + pruh), Certifikát. Nahoře souhrnné dlaždice Hotovo/Rozpracováno/Odesláno/Průměrné skóre. Certifikát je jen štítek „Vydán" bez reálného stažení/náhledu.</w:t>
      </w:r>
    </w:p>
    <w:p>
      <w:pPr>
        <w:pStyle w:val="ListParagraph"/>
        <w:numPr>
          <w:ilvl w:val="0"/>
          <w:numId w:val="5"/>
        </w:numPr>
        <w:spacing w:after="100" w:line="290"/>
      </w:pPr>
      <w:r>
        <w:rPr>
          <w:rFonts w:ascii="Calibri" w:cs="Calibri" w:eastAsia="Calibri" w:hAnsi="Calibri"/>
          <w:sz w:val="22"/>
          <w:szCs w:val="22"/>
        </w:rPr>
        <w:t xml:space="preserve">Formulář – náhled aktuální verze formuláře (koncept SurveyJS), s indikací „Rozpracované změny – nepublikováno" nebo „Publikovaná verze – pouze náhled".</w:t>
      </w:r>
    </w:p>
    <w:p>
      <w:pPr>
        <w:pStyle w:val="ListParagraph"/>
        <w:numPr>
          <w:ilvl w:val="0"/>
          <w:numId w:val="5"/>
        </w:numPr>
        <w:spacing w:after="100" w:line="290"/>
      </w:pPr>
      <w:r>
        <w:rPr>
          <w:rFonts w:ascii="Calibri" w:cs="Calibri" w:eastAsia="Calibri" w:hAnsi="Calibri"/>
          <w:sz w:val="22"/>
          <w:szCs w:val="22"/>
        </w:rPr>
        <w:t xml:space="preserve">Detaily – čtecí režim + tlačítko Editovat detaily (viz níže).</w:t>
      </w:r>
    </w:p>
    <w:p>
      <w:pPr>
        <w:pStyle w:val="ListParagraph"/>
        <w:numPr>
          <w:ilvl w:val="0"/>
          <w:numId w:val="5"/>
        </w:numPr>
        <w:spacing w:after="100" w:line="290"/>
      </w:pPr>
      <w:r>
        <w:rPr>
          <w:rFonts w:ascii="Calibri" w:cs="Calibri" w:eastAsia="Calibri" w:hAnsi="Calibri"/>
          <w:sz w:val="22"/>
          <w:szCs w:val="22"/>
        </w:rPr>
        <w:t xml:space="preserve">Souvislosti – prázdný stav: „Zatím žádné propojené záznamy – sem se zobrazí vazby na směrnice, zakázky a další evidence." (připraveno na budoucí propojení s jinými moduly Aptienu).</w:t>
      </w:r>
    </w:p>
    <w:p>
      <w:pPr>
        <w:pStyle w:val="ListParagraph"/>
        <w:numPr>
          <w:ilvl w:val="0"/>
          <w:numId w:val="5"/>
        </w:numPr>
        <w:spacing w:after="100" w:line="290"/>
      </w:pPr>
      <w:r>
        <w:rPr>
          <w:rFonts w:ascii="Calibri" w:cs="Calibri" w:eastAsia="Calibri" w:hAnsi="Calibri"/>
          <w:sz w:val="22"/>
          <w:szCs w:val="22"/>
        </w:rPr>
        <w:t xml:space="preserve">Publikováno – historie verzí formuláře (verze, datum, autor), s aktuální verzí navrchu.</w:t>
      </w:r>
    </w:p>
    <w:p>
      <w:pPr>
        <w:spacing w:after="160" w:line="300"/>
      </w:pPr>
      <w:r>
        <w:rPr>
          <w:rFonts w:ascii="Calibri" w:cs="Calibri" w:eastAsia="Calibri" w:hAnsi="Calibri"/>
          <w:sz w:val="22"/>
          <w:szCs w:val="22"/>
        </w:rPr>
        <w:t xml:space="preserve">Akce v hlavičce detailu:</w:t>
      </w:r>
    </w:p>
    <w:p>
      <w:pPr>
        <w:pStyle w:val="ListParagraph"/>
        <w:numPr>
          <w:ilvl w:val="0"/>
          <w:numId w:val="2"/>
        </w:numPr>
        <w:spacing w:after="100" w:line="290"/>
      </w:pPr>
      <w:r>
        <w:rPr>
          <w:rFonts w:ascii="Calibri" w:cs="Calibri" w:eastAsia="Calibri" w:hAnsi="Calibri"/>
          <w:b/>
          <w:bCs/>
          <w:sz w:val="22"/>
          <w:szCs w:val="22"/>
        </w:rPr>
        <w:t xml:space="preserve">Editovat formulář </w:t>
      </w:r>
      <w:r>
        <w:rPr>
          <w:rFonts w:ascii="Calibri" w:cs="Calibri" w:eastAsia="Calibri" w:hAnsi="Calibri"/>
          <w:sz w:val="22"/>
          <w:szCs w:val="22"/>
        </w:rPr>
        <w:t xml:space="preserve">→ otevře editor otázek (kap. 3.4).</w:t>
      </w:r>
    </w:p>
    <w:p>
      <w:pPr>
        <w:pStyle w:val="ListParagraph"/>
        <w:numPr>
          <w:ilvl w:val="0"/>
          <w:numId w:val="2"/>
        </w:numPr>
        <w:spacing w:after="100" w:line="290"/>
      </w:pPr>
      <w:r>
        <w:rPr>
          <w:rFonts w:ascii="Calibri" w:cs="Calibri" w:eastAsia="Calibri" w:hAnsi="Calibri"/>
          <w:b/>
          <w:bCs/>
          <w:sz w:val="22"/>
          <w:szCs w:val="22"/>
        </w:rPr>
        <w:t xml:space="preserve">Publikovat </w:t>
      </w:r>
      <w:r>
        <w:rPr>
          <w:rFonts w:ascii="Calibri" w:cs="Calibri" w:eastAsia="Calibri" w:hAnsi="Calibri"/>
          <w:sz w:val="22"/>
          <w:szCs w:val="22"/>
        </w:rPr>
        <w:t xml:space="preserve">– zobrazuje se, jen když existují neuložené/nepublikované změny formuláře; publikací se vytvoří nová verze s číslem o 1 vyšším, než je aktuální nejvyšší verze, datem a autorem; příznak „nepublikované změny" zmizí a panel přeskočí na záložku Publikováno. Publikace neznamená totéž co sdílení – jde o oddělenou akci.</w:t>
      </w:r>
    </w:p>
    <w:p>
      <w:pPr>
        <w:pStyle w:val="ListParagraph"/>
        <w:numPr>
          <w:ilvl w:val="0"/>
          <w:numId w:val="2"/>
        </w:numPr>
        <w:spacing w:after="100" w:line="290"/>
      </w:pPr>
      <w:r>
        <w:rPr>
          <w:rFonts w:ascii="Calibri" w:cs="Calibri" w:eastAsia="Calibri" w:hAnsi="Calibri"/>
          <w:b/>
          <w:bCs/>
          <w:sz w:val="22"/>
          <w:szCs w:val="22"/>
        </w:rPr>
        <w:t xml:space="preserve">Sdílet zaměstnancům </w:t>
      </w:r>
      <w:r>
        <w:rPr>
          <w:rFonts w:ascii="Calibri" w:cs="Calibri" w:eastAsia="Calibri" w:hAnsi="Calibri"/>
          <w:sz w:val="22"/>
          <w:szCs w:val="22"/>
        </w:rPr>
        <w:t xml:space="preserve">– tlačítko je aktivní, jen pokud školení ještě nebylo sdíleno a není archivováno; jinak je šedé a needitovatelné s poznámkou „Školení už bylo zaměstnancům nasdíleno." / „Archivováno – školení je mimo aktivní seznam a novým zaměstnancům se už nerozesílá." V prototypu tlačítko nemá napojenou funkci (jen vizuální stav) – co přesně se má stát po kliknutí (koho a jak to osloví), je potřeba v zadání doplnit.</w:t>
      </w:r>
    </w:p>
    <w:p>
      <w:pPr>
        <w:pStyle w:val="ListParagraph"/>
        <w:numPr>
          <w:ilvl w:val="0"/>
          <w:numId w:val="2"/>
        </w:numPr>
        <w:spacing w:after="100" w:line="290"/>
      </w:pPr>
      <w:r>
        <w:rPr>
          <w:rFonts w:ascii="Calibri" w:cs="Calibri" w:eastAsia="Calibri" w:hAnsi="Calibri"/>
          <w:b/>
          <w:bCs/>
          <w:sz w:val="22"/>
          <w:szCs w:val="22"/>
        </w:rPr>
        <w:t xml:space="preserve">Archivovat / Obnovit </w:t>
      </w:r>
      <w:r>
        <w:rPr>
          <w:rFonts w:ascii="Calibri" w:cs="Calibri" w:eastAsia="Calibri" w:hAnsi="Calibri"/>
          <w:sz w:val="22"/>
          <w:szCs w:val="22"/>
        </w:rPr>
        <w:t xml:space="preserve">– přepíná archivní stav (viz 2.1), dostupné vždy.</w:t>
      </w:r>
    </w:p>
    <w:p>
      <w:pPr>
        <w:pStyle w:val="ListParagraph"/>
        <w:numPr>
          <w:ilvl w:val="0"/>
          <w:numId w:val="2"/>
        </w:numPr>
        <w:spacing w:after="100" w:line="290"/>
      </w:pPr>
      <w:r>
        <w:rPr>
          <w:rFonts w:ascii="Calibri" w:cs="Calibri" w:eastAsia="Calibri" w:hAnsi="Calibri"/>
          <w:b/>
          <w:bCs/>
          <w:sz w:val="22"/>
          <w:szCs w:val="22"/>
        </w:rPr>
        <w:t xml:space="preserve">Editovat detaily </w:t>
      </w:r>
      <w:r>
        <w:rPr>
          <w:rFonts w:ascii="Calibri" w:cs="Calibri" w:eastAsia="Calibri" w:hAnsi="Calibri"/>
          <w:sz w:val="22"/>
          <w:szCs w:val="22"/>
        </w:rPr>
        <w:t xml:space="preserve">– přepne blok Detaily do editačního režimu: lze měnit název, popis, kategorii, zařazení (tagy), opakování (mód/periodu/jednotku), příjemce a jejich detail, termín potvrzení. Uložením se hodnoty uloží jako „přepis" nad původní data (v prototypu bez jakékoli validace – např. jde uložit i prázdný název). Text u editace: „Nastavení školení. Změny se projeví u nově rozesílaných zadání." – tedy změna neovlivní zpětně už odeslaná/rozpracovaná přiřazení, jen budoucí.</w:t>
      </w:r>
    </w:p>
    <w:p>
      <w:pPr>
        <w:pStyle w:val="Heading2"/>
        <w:spacing w:after="120" w:before="260"/>
      </w:pPr>
      <w:r>
        <w:t xml:space="preserve">3.4 Editor formuláře (Návrhář)</w:t>
      </w:r>
    </w:p>
    <w:p>
      <w:pPr>
        <w:spacing w:after="160" w:line="300"/>
      </w:pPr>
      <w:r>
        <w:rPr>
          <w:rFonts w:ascii="Calibri" w:cs="Calibri" w:eastAsia="Calibri" w:hAnsi="Calibri"/>
          <w:sz w:val="22"/>
          <w:szCs w:val="22"/>
        </w:rPr>
        <w:t xml:space="preserve">Pět záložek: Návrhář (funkční), Vyzkoušet, Vzhled, Logika a podmínky, JSON.</w:t>
      </w:r>
    </w:p>
    <w:p>
      <w:pPr>
        <w:pStyle w:val="ListParagraph"/>
        <w:numPr>
          <w:ilvl w:val="0"/>
          <w:numId w:val="2"/>
        </w:numPr>
        <w:spacing w:after="100" w:line="290"/>
      </w:pPr>
      <w:r>
        <w:rPr>
          <w:rFonts w:ascii="Calibri" w:cs="Calibri" w:eastAsia="Calibri" w:hAnsi="Calibri"/>
          <w:b/>
          <w:bCs/>
          <w:sz w:val="22"/>
          <w:szCs w:val="22"/>
        </w:rPr>
        <w:t xml:space="preserve">Návrhář </w:t>
      </w:r>
      <w:r>
        <w:rPr>
          <w:rFonts w:ascii="Calibri" w:cs="Calibri" w:eastAsia="Calibri" w:hAnsi="Calibri"/>
          <w:sz w:val="22"/>
          <w:szCs w:val="22"/>
        </w:rPr>
        <w:t xml:space="preserve">– vlevo paleta typů otázek k přidání (18 položek v nabídce, ale mapují se jen na 10 skutečných datových typů – viz tabulka níže; řada položek palety je tedy jen alternativní název/ikona pro stejné chování, např. „Rozbalovací seznam", „Vícenásobný výběr" i „Výběr z možností" vedou ke stejnému typu „choice"). Uprostřed seznam otázek s možností přesunu nahoru/dolů, duplikace a smazání. Vpravo vlastnosti vybrané otázky: Text otázky, Typ (select, po změně typu se u výběrových typů automaticky doplní 2 výchozí možnosti, pokud žádné nejsou), přepínač Povinné/nepovinné, a u výběrových typů editace jednotlivých možností (přidat/smazat/přejmenovat).</w:t>
      </w:r>
    </w:p>
    <w:p>
      <w:pPr>
        <w:pStyle w:val="ListParagraph"/>
        <w:numPr>
          <w:ilvl w:val="0"/>
          <w:numId w:val="2"/>
        </w:numPr>
        <w:spacing w:after="100" w:line="290"/>
      </w:pPr>
      <w:r>
        <w:rPr>
          <w:rFonts w:ascii="Calibri" w:cs="Calibri" w:eastAsia="Calibri" w:hAnsi="Calibri"/>
          <w:b/>
          <w:bCs/>
          <w:sz w:val="22"/>
          <w:szCs w:val="22"/>
        </w:rPr>
        <w:t xml:space="preserve">Vyzkoušet </w:t>
      </w:r>
      <w:r>
        <w:rPr>
          <w:rFonts w:ascii="Calibri" w:cs="Calibri" w:eastAsia="Calibri" w:hAnsi="Calibri"/>
          <w:sz w:val="22"/>
          <w:szCs w:val="22"/>
        </w:rPr>
        <w:t xml:space="preserve">– náhled formuláře tak, jak ho uvidí zaměstnanec (1 stránka, vykresleny všechny otázky pod sebou).</w:t>
      </w:r>
    </w:p>
    <w:p>
      <w:pPr>
        <w:pStyle w:val="ListParagraph"/>
        <w:numPr>
          <w:ilvl w:val="0"/>
          <w:numId w:val="2"/>
        </w:numPr>
        <w:spacing w:after="100" w:line="290"/>
      </w:pPr>
      <w:r>
        <w:rPr>
          <w:rFonts w:ascii="Calibri" w:cs="Calibri" w:eastAsia="Calibri" w:hAnsi="Calibri"/>
          <w:b/>
          <w:bCs/>
          <w:sz w:val="22"/>
          <w:szCs w:val="22"/>
        </w:rPr>
        <w:t xml:space="preserve">Vzhled, Logika a podmínky </w:t>
      </w:r>
      <w:r>
        <w:rPr>
          <w:rFonts w:ascii="Calibri" w:cs="Calibri" w:eastAsia="Calibri" w:hAnsi="Calibri"/>
          <w:sz w:val="22"/>
          <w:szCs w:val="22"/>
        </w:rPr>
        <w:t xml:space="preserve">– v prototypu jen záložky beze skutečného obsahu/funkce (placeholder).</w:t>
      </w:r>
    </w:p>
    <w:p>
      <w:pPr>
        <w:pStyle w:val="ListParagraph"/>
        <w:numPr>
          <w:ilvl w:val="0"/>
          <w:numId w:val="2"/>
        </w:numPr>
        <w:spacing w:after="100" w:line="290"/>
      </w:pPr>
      <w:r>
        <w:rPr>
          <w:rFonts w:ascii="Calibri" w:cs="Calibri" w:eastAsia="Calibri" w:hAnsi="Calibri"/>
          <w:b/>
          <w:bCs/>
          <w:sz w:val="22"/>
          <w:szCs w:val="22"/>
        </w:rPr>
        <w:t xml:space="preserve">JSON </w:t>
      </w:r>
      <w:r>
        <w:rPr>
          <w:rFonts w:ascii="Calibri" w:cs="Calibri" w:eastAsia="Calibri" w:hAnsi="Calibri"/>
          <w:sz w:val="22"/>
          <w:szCs w:val="22"/>
        </w:rPr>
        <w:t xml:space="preserve">– živě generované schéma ve stylu SurveyJS (title, showProgressBar, completedHtml, pages[].elements[] s type/name/title/isRequired/choices) – to je užitečný referenční formát exportu/importu formuláře pro reálnou implementaci.</w:t>
      </w:r>
    </w:p>
    <w:p>
      <w:pPr>
        <w:spacing w:after="160" w:line="300"/>
      </w:pPr>
      <w:r>
        <w:rPr>
          <w:rFonts w:ascii="Calibri" w:cs="Calibri" w:eastAsia="Calibri" w:hAnsi="Calibri"/>
          <w:sz w:val="22"/>
          <w:szCs w:val="22"/>
        </w:rPr>
        <w:t xml:space="preserve">Tlačítka Uložit a Zrušit: Uložit uloží koncept otázek (neplatí jako publikace verze – viz 3.3) a vrátí na seznam se záložkou Formulář; Zrušit zahodí neuložené úpravy a vrátí zpět beze změny.</w:t>
      </w:r>
    </w:p>
    <w:p>
      <w:pPr>
        <w:spacing w:after="160" w:line="300"/>
      </w:pPr>
      <w:r>
        <w:rPr>
          <w:rFonts w:ascii="Calibri" w:cs="Calibri" w:eastAsia="Calibri" w:hAnsi="Calibri"/>
          <w:sz w:val="22"/>
          <w:szCs w:val="22"/>
        </w:rPr>
        <w:t xml:space="preserve">Mapování typů otázek (interní typ → popisek v paletě → cílový datový typ):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600"/>
      </w:tblGrid>
      <w:tr>
        <w:tc>
          <w:tcPr>
            <w:tcW w:type="dxa" w:w="1600"/>
            <w:shd w:fill="E8F0FD" w:val="clear"/>
            <w:tcMar>
              <w:top w:type="dxa" w:w="80"/>
              <w:left w:type="dxa" w:w="100"/>
              <w:bottom w:type="dxa" w:w="80"/>
              <w:right w:type="dxa" w:w="100"/>
            </w:tcMar>
          </w:tcPr>
          <w:p>
            <w:r>
              <w:rPr>
                <w:rFonts w:ascii="Calibri" w:cs="Calibri" w:eastAsia="Calibri" w:hAnsi="Calibri"/>
                <w:b/>
                <w:bCs/>
                <w:color w:val="1572E8"/>
                <w:sz w:val="20"/>
                <w:szCs w:val="20"/>
              </w:rPr>
              <w:t xml:space="preserve">Interní typ</w:t>
            </w:r>
          </w:p>
        </w:tc>
        <w:tc>
          <w:tcPr>
            <w:tcW w:type="dxa" w:w="5300"/>
            <w:shd w:fill="E8F0FD" w:val="clear"/>
            <w:tcMar>
              <w:top w:type="dxa" w:w="80"/>
              <w:left w:type="dxa" w:w="100"/>
              <w:bottom w:type="dxa" w:w="80"/>
              <w:right w:type="dxa" w:w="100"/>
            </w:tcMar>
          </w:tcPr>
          <w:p>
            <w:r>
              <w:rPr>
                <w:rFonts w:ascii="Calibri" w:cs="Calibri" w:eastAsia="Calibri" w:hAnsi="Calibri"/>
                <w:b/>
                <w:bCs/>
                <w:color w:val="1572E8"/>
                <w:sz w:val="20"/>
                <w:szCs w:val="20"/>
              </w:rPr>
              <w:t xml:space="preserve">Popisek v UI</w:t>
            </w:r>
          </w:p>
        </w:tc>
        <w:tc>
          <w:tcPr>
            <w:tcW w:type="dxa" w:w="2600"/>
            <w:shd w:fill="E8F0FD" w:val="clear"/>
            <w:tcMar>
              <w:top w:type="dxa" w:w="80"/>
              <w:left w:type="dxa" w:w="100"/>
              <w:bottom w:type="dxa" w:w="80"/>
              <w:right w:type="dxa" w:w="100"/>
            </w:tcMar>
          </w:tcPr>
          <w:p>
            <w:r>
              <w:rPr>
                <w:rFonts w:ascii="Calibri" w:cs="Calibri" w:eastAsia="Calibri" w:hAnsi="Calibri"/>
                <w:b/>
                <w:bCs/>
                <w:color w:val="1572E8"/>
                <w:sz w:val="20"/>
                <w:szCs w:val="20"/>
              </w:rPr>
              <w:t xml:space="preserve">Cílový typ (SurveyJS styl)</w:t>
            </w:r>
          </w:p>
        </w:tc>
      </w:tr>
      <w:tr>
        <w:tc>
          <w:tcPr>
            <w:tcW w:type="dxa" w:w="1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text</w:t>
            </w:r>
          </w:p>
        </w:tc>
        <w:tc>
          <w:tcPr>
            <w:tcW w:type="dxa" w:w="53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Krátká odpověď</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text</w:t>
            </w:r>
          </w:p>
        </w:tc>
      </w:tr>
      <w:tr>
        <w:tc>
          <w:tcPr>
            <w:tcW w:type="dxa" w:w="1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comment</w:t>
            </w:r>
          </w:p>
        </w:tc>
        <w:tc>
          <w:tcPr>
            <w:tcW w:type="dxa" w:w="53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Komentář / Dlouhá odpověď</w:t>
            </w:r>
          </w:p>
        </w:tc>
        <w:tc>
          <w:tcPr>
            <w:tcW w:type="dxa" w:w="2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comment</w:t>
            </w:r>
          </w:p>
        </w:tc>
      </w:tr>
      <w:tr>
        <w:tc>
          <w:tcPr>
            <w:tcW w:type="dxa" w:w="1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choice</w:t>
            </w:r>
          </w:p>
        </w:tc>
        <w:tc>
          <w:tcPr>
            <w:tcW w:type="dxa" w:w="53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Výběr z možností / Rozbalovací seznam / Mřížka (jedna volba)</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radiogroup</w:t>
            </w:r>
          </w:p>
        </w:tc>
      </w:tr>
      <w:tr>
        <w:tc>
          <w:tcPr>
            <w:tcW w:type="dxa" w:w="1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checkbox</w:t>
            </w:r>
          </w:p>
        </w:tc>
        <w:tc>
          <w:tcPr>
            <w:tcW w:type="dxa" w:w="53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Zaškrtávací pole / Vícenásobný výběr / Mřížka výběru z více možností</w:t>
            </w:r>
          </w:p>
        </w:tc>
        <w:tc>
          <w:tcPr>
            <w:tcW w:type="dxa" w:w="2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checkbox</w:t>
            </w:r>
          </w:p>
        </w:tc>
      </w:tr>
      <w:tr>
        <w:tc>
          <w:tcPr>
            <w:tcW w:type="dxa" w:w="1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yesno</w:t>
            </w:r>
          </w:p>
        </w:tc>
        <w:tc>
          <w:tcPr>
            <w:tcW w:type="dxa" w:w="53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Ano / ne</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boolean</w:t>
            </w:r>
          </w:p>
        </w:tc>
      </w:tr>
      <w:tr>
        <w:tc>
          <w:tcPr>
            <w:tcW w:type="dxa" w:w="1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rating</w:t>
            </w:r>
          </w:p>
        </w:tc>
        <w:tc>
          <w:tcPr>
            <w:tcW w:type="dxa" w:w="53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Hodnocení / Škála (posuvník)</w:t>
            </w:r>
          </w:p>
        </w:tc>
        <w:tc>
          <w:tcPr>
            <w:tcW w:type="dxa" w:w="2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rating</w:t>
            </w:r>
          </w:p>
        </w:tc>
      </w:tr>
      <w:tr>
        <w:tc>
          <w:tcPr>
            <w:tcW w:type="dxa" w:w="1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file</w:t>
            </w:r>
          </w:p>
        </w:tc>
        <w:tc>
          <w:tcPr>
            <w:tcW w:type="dxa" w:w="53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Vložit soubor nebo obrázek / Nahrání souboru</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file</w:t>
            </w:r>
          </w:p>
        </w:tc>
      </w:tr>
      <w:tr>
        <w:tc>
          <w:tcPr>
            <w:tcW w:type="dxa" w:w="1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signature</w:t>
            </w:r>
          </w:p>
        </w:tc>
        <w:tc>
          <w:tcPr>
            <w:tcW w:type="dxa" w:w="53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Podpis / Podpisové pole</w:t>
            </w:r>
          </w:p>
        </w:tc>
        <w:tc>
          <w:tcPr>
            <w:tcW w:type="dxa" w:w="2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signaturepad</w:t>
            </w:r>
          </w:p>
        </w:tc>
      </w:tr>
      <w:tr>
        <w:tc>
          <w:tcPr>
            <w:tcW w:type="dxa" w:w="1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video</w:t>
            </w:r>
          </w:p>
        </w:tc>
        <w:tc>
          <w:tcPr>
            <w:tcW w:type="dxa" w:w="53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Video</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html (vloženo jako HTML blok)</w:t>
            </w:r>
          </w:p>
        </w:tc>
      </w:tr>
      <w:tr>
        <w:tc>
          <w:tcPr>
            <w:tcW w:type="dxa" w:w="1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image</w:t>
            </w:r>
          </w:p>
        </w:tc>
        <w:tc>
          <w:tcPr>
            <w:tcW w:type="dxa" w:w="53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Obrázek</w:t>
            </w:r>
          </w:p>
        </w:tc>
        <w:tc>
          <w:tcPr>
            <w:tcW w:type="dxa" w:w="2600"/>
            <w:shd w:fill="F7F7FB" w:val="clear"/>
            <w:tcMar>
              <w:top w:type="dxa" w:w="80"/>
              <w:left w:type="dxa" w:w="100"/>
              <w:bottom w:type="dxa" w:w="80"/>
              <w:right w:type="dxa" w:w="100"/>
            </w:tcMar>
          </w:tcPr>
          <w:p>
            <w:r>
              <w:rPr>
                <w:rFonts w:ascii="Calibri" w:cs="Calibri" w:eastAsia="Calibri" w:hAnsi="Calibri"/>
                <w:b w:val="false"/>
                <w:bCs w:val="false"/>
                <w:color w:val="1A1A2E"/>
                <w:sz w:val="20"/>
                <w:szCs w:val="20"/>
              </w:rPr>
              <w:t xml:space="preserve">image</w:t>
            </w:r>
          </w:p>
        </w:tc>
      </w:tr>
    </w:tbl>
    <w:p>
      <w:pPr>
        <w:spacing w:after="200"/>
      </w:pPr>
    </w:p>
    <w:p>
      <w:pPr>
        <w:pStyle w:val="Heading2"/>
        <w:spacing w:after="120" w:before="260"/>
      </w:pPr>
      <w:r>
        <w:t xml:space="preserve">3.5 Nastavení školení (Kategorie, Zařazení)</w:t>
      </w:r>
    </w:p>
    <w:p>
      <w:pPr>
        <w:spacing w:after="160" w:line="300"/>
      </w:pPr>
      <w:r>
        <w:rPr>
          <w:rFonts w:ascii="Calibri" w:cs="Calibri" w:eastAsia="Calibri" w:hAnsi="Calibri"/>
          <w:sz w:val="22"/>
          <w:szCs w:val="22"/>
        </w:rPr>
        <w:t xml:space="preserve">Vlastní stránka s poznámkou „Změny se ukládají průběžně" (bez explicitního tlačítka Uložit). Dvě sekce se stejnou logikou:</w:t>
      </w:r>
    </w:p>
    <w:p>
      <w:pPr>
        <w:pStyle w:val="ListParagraph"/>
        <w:numPr>
          <w:ilvl w:val="0"/>
          <w:numId w:val="2"/>
        </w:numPr>
        <w:spacing w:after="100" w:line="290"/>
      </w:pPr>
      <w:r>
        <w:rPr>
          <w:rFonts w:ascii="Calibri" w:cs="Calibri" w:eastAsia="Calibri" w:hAnsi="Calibri"/>
          <w:b/>
          <w:bCs/>
          <w:sz w:val="22"/>
          <w:szCs w:val="22"/>
        </w:rPr>
        <w:t xml:space="preserve">Kategorie </w:t>
      </w:r>
      <w:r>
        <w:rPr>
          <w:rFonts w:ascii="Calibri" w:cs="Calibri" w:eastAsia="Calibri" w:hAnsi="Calibri"/>
          <w:sz w:val="22"/>
          <w:szCs w:val="22"/>
        </w:rPr>
        <w:t xml:space="preserve">– seznam štítků s barvou; u každé se zobrazuje, v kolika školeních se používá („nepoužito" / „použito v 1 školení" / „použito ve N školeních"); smazat lze jen kategorii, která se nikde nepoužívá (0×), jinak je zamčená. Přidání nové: název (povinný, ořezaný whitespace) + výběr barvy z 8 předdefinovaných barevných dvojic (pozadí/text).</w:t>
      </w:r>
    </w:p>
    <w:p>
      <w:pPr>
        <w:pStyle w:val="ListParagraph"/>
        <w:numPr>
          <w:ilvl w:val="0"/>
          <w:numId w:val="2"/>
        </w:numPr>
        <w:spacing w:after="100" w:line="290"/>
      </w:pPr>
      <w:r>
        <w:rPr>
          <w:rFonts w:ascii="Calibri" w:cs="Calibri" w:eastAsia="Calibri" w:hAnsi="Calibri"/>
          <w:b/>
          <w:bCs/>
          <w:sz w:val="22"/>
          <w:szCs w:val="22"/>
        </w:rPr>
        <w:t xml:space="preserve">Zařazení (tagy) </w:t>
      </w:r>
      <w:r>
        <w:rPr>
          <w:rFonts w:ascii="Calibri" w:cs="Calibri" w:eastAsia="Calibri" w:hAnsi="Calibri"/>
          <w:sz w:val="22"/>
          <w:szCs w:val="22"/>
        </w:rPr>
        <w:t xml:space="preserve">– stejná logika jako kategorie (použití, zámek), navíc při přidávání kontroluje duplicitu podle názvu bez ohledu na velikost písmen – u kategorií tato kontrola v kódu chybí (nekonzistence, kterou by zadání mělo sjednotit).</w:t>
      </w:r>
    </w:p>
    <w:p>
      <w:pPr>
        <w:pStyle w:val="Heading2"/>
        <w:spacing w:after="120" w:before="260"/>
      </w:pPr>
      <w:r>
        <w:t xml:space="preserve">3.6 Moje školení (zaměstnanecký pohled)</w:t>
      </w:r>
    </w:p>
    <w:p>
      <w:pPr>
        <w:spacing w:after="160" w:line="300"/>
      </w:pPr>
      <w:r>
        <w:rPr>
          <w:rFonts w:ascii="Calibri" w:cs="Calibri" w:eastAsia="Calibri" w:hAnsi="Calibri"/>
          <w:sz w:val="22"/>
          <w:szCs w:val="22"/>
        </w:rPr>
        <w:t xml:space="preserve">Úvodní dashboard: nadpis „Zbývá vám vyplnit N školení", výzva „Začněte tím nejnaléhavějším nahoře.", pole pro vyhledání školení/kategorie.</w:t>
      </w:r>
    </w:p>
    <w:p>
      <w:pPr>
        <w:spacing w:after="160" w:line="300"/>
      </w:pPr>
      <w:r>
        <w:rPr>
          <w:rFonts w:ascii="Calibri" w:cs="Calibri" w:eastAsia="Calibri" w:hAnsi="Calibri"/>
          <w:b/>
          <w:bCs/>
          <w:sz w:val="22"/>
          <w:szCs w:val="22"/>
        </w:rPr>
        <w:t xml:space="preserve">K vyplnění</w:t>
      </w:r>
      <w:r>
        <w:rPr>
          <w:rFonts w:ascii="Calibri" w:cs="Calibri" w:eastAsia="Calibri" w:hAnsi="Calibri"/>
          <w:sz w:val="22"/>
          <w:szCs w:val="22"/>
        </w:rPr>
        <w:t xml:space="preserve"> – seznam nedokončených školení (řazeno podle dat v ukázce, v realitě by asi mělo být podle naléhavosti termínu), u každého:</w:t>
      </w:r>
    </w:p>
    <w:p>
      <w:pPr>
        <w:pStyle w:val="ListParagraph"/>
        <w:numPr>
          <w:ilvl w:val="0"/>
          <w:numId w:val="2"/>
        </w:numPr>
        <w:spacing w:after="100" w:line="290"/>
      </w:pPr>
      <w:r>
        <w:rPr>
          <w:rFonts w:ascii="Calibri" w:cs="Calibri" w:eastAsia="Calibri" w:hAnsi="Calibri"/>
          <w:sz w:val="22"/>
          <w:szCs w:val="22"/>
        </w:rPr>
        <w:t xml:space="preserve">štítek s termínem: „X dní po termínu" (červená), „za N dní" (oranžová/žlutá dle blízkosti), nebo „∞ Bez termínu" (zelená),</w:t>
      </w:r>
    </w:p>
    <w:p>
      <w:pPr>
        <w:pStyle w:val="ListParagraph"/>
        <w:numPr>
          <w:ilvl w:val="0"/>
          <w:numId w:val="2"/>
        </w:numPr>
        <w:spacing w:after="100" w:line="290"/>
      </w:pPr>
      <w:r>
        <w:rPr>
          <w:rFonts w:ascii="Calibri" w:cs="Calibri" w:eastAsia="Calibri" w:hAnsi="Calibri"/>
          <w:sz w:val="22"/>
          <w:szCs w:val="22"/>
        </w:rPr>
        <w:t xml:space="preserve">tlačítko Zahájit školení, nebo pokud už zaměstnanec dřív něco vyplnil a odešel (uložený rozpracovaný postup) Pokračovat (modré) s popiskem „X z Y" zodpovězených otázek.</w:t>
      </w:r>
    </w:p>
    <w:p>
      <w:pPr>
        <w:spacing w:after="160" w:line="300"/>
      </w:pPr>
      <w:r>
        <w:rPr>
          <w:rFonts w:ascii="Calibri" w:cs="Calibri" w:eastAsia="Calibri" w:hAnsi="Calibri"/>
          <w:b/>
          <w:bCs/>
          <w:sz w:val="22"/>
          <w:szCs w:val="22"/>
        </w:rPr>
        <w:t xml:space="preserve">Vyplňování (běh školení)</w:t>
      </w:r>
      <w:r>
        <w:rPr>
          <w:rFonts w:ascii="Calibri" w:cs="Calibri" w:eastAsia="Calibri" w:hAnsi="Calibri"/>
          <w:sz w:val="22"/>
          <w:szCs w:val="22"/>
        </w:rPr>
        <w:t xml:space="preserve"> – jedna otázka na obrazovku, s ukazatelem postupu (%), textem otázky a možnostmi jako výběr jedné odpovědi (v tomto prototypu jsou všechny ukázkové otázky typu jedné volby – ostatní typy otázek z editoru formuláře, jako text, soubor, podpis apod., se v běhu zaměstnance nevykreslují jinak, protože ukázková data pro zaměstnance jsou samostatná, zjednodušená sada – viz upozornění níže). Tlačítko Zpět je dostupné až od druhé otázky. Tlačítko Další otázka (mění se na Dokončit školení na poslední otázce) je opticky ztlumené (nižší průhlednost), dokud není vybraná odpověď – v kódu ale není skutečně zablokované proti kliknutí, jen vizuálně naznačené; při reálné implementaci je potřeba přidat i funkční blokaci. Tlačítko Uložit a zavřít uloží rozpracovanou pozici (index aktuální otázky) a vrátí na přehled; při dalším otevření školení pokračuje odtud.</w:t>
      </w:r>
    </w:p>
    <w:p>
      <w:pPr>
        <w:spacing w:after="160" w:line="300"/>
      </w:pPr>
      <w:r>
        <w:rPr>
          <w:rFonts w:ascii="Calibri" w:cs="Calibri" w:eastAsia="Calibri" w:hAnsi="Calibri"/>
          <w:sz w:val="22"/>
          <w:szCs w:val="22"/>
        </w:rPr>
        <w:t xml:space="preserve">Dokončení poslední otázky přesune školení do „hotovo" (zmizí ze seznamu k vyplnění) a zobrazí obrazovku Školení dokončeno s tlačítky Zpět na přehled a Zobrazit odpovědi (bez funkce v prototypu).</w:t>
      </w:r>
    </w:p>
    <w:p>
      <w:pPr>
        <w:pBdr>
          <w:left w:val="single" w:color="1572E8" w:sz="18" w:space="8"/>
        </w:pBdr>
        <w:spacing w:after="200" w:before="80" w:line="290"/>
        <w:ind w:left="200"/>
      </w:pPr>
      <w:r>
        <w:rPr>
          <w:rFonts w:ascii="Calibri" w:cs="Calibri" w:eastAsia="Calibri" w:hAnsi="Calibri"/>
          <w:i/>
          <w:iCs/>
          <w:color w:val="3D3A52"/>
          <w:sz w:val="21"/>
          <w:szCs w:val="21"/>
        </w:rPr>
        <w:t xml:space="preserve">Důležité – oddělená ukázková data: administrátorská a zaměstnanecká část prototypu nesdílí jeden zdroj dat. Školení, která admin vidí a spravuje (trainingsRaw), a školení, která si „vyplňuje" ukázkový zaměstnanec (myTrainings), jsou dvě oddělené pevné sady s jinými ID a jinými otázkami. V reálném zadání musí být jasně řečeno, že jde o jeden a týž objekt školení viděný ze dvou rolí, a že odpověď zaměstnance se má promítnout do administrátorského přehledu (stav přiřazení, skóre, datum dokončení).</w:t>
      </w:r>
    </w:p>
    <w:p>
      <w:pPr>
        <w:spacing w:after="160" w:line="300"/>
      </w:pPr>
      <w:r>
        <w:rPr>
          <w:rFonts w:ascii="Calibri" w:cs="Calibri" w:eastAsia="Calibri" w:hAnsi="Calibri"/>
          <w:sz w:val="22"/>
          <w:szCs w:val="22"/>
        </w:rPr>
        <w:t xml:space="preserve">Dolní sekce dashboardu – Vyplněná (3 pevně našroubované ukázkové položky s odkazem „Zobrazit odpovědi") a Všechna školení (přehled podle kategorie s počty „k vyplnění" / „dokončeno") jsou čistě statický text, nenapojený na žádnou logiku – v reálném řešení musí být tyto sekce postavené na skutečných datech (historii zaměstnance, respektive skutečném počtu školení v každé kategorii).</w:t>
      </w:r>
    </w:p>
    <w:p>
      <w:pPr>
        <w:spacing w:after="160" w:line="300"/>
      </w:pPr>
      <w:r>
        <w:rPr>
          <w:rFonts w:ascii="Calibri" w:cs="Calibri" w:eastAsia="Calibri" w:hAnsi="Calibri"/>
          <w:sz w:val="22"/>
          <w:szCs w:val="22"/>
        </w:rPr>
        <w:t xml:space="preserve">Čísla v horní hlavičce dashboardu („N zbývá", „% hotovo") jsou v prototypu spočítaná ad hoc vůči pevnému základu 3 (statické položky „Vyplněná") + počet dynamicky dokončených z běhu, vůči napevno nastavenému celkovému počtu 7 – to je jen demo výpočet a v reálné aplikaci musí vycházet ze skutečného počtu školení přiřazených danému zaměstnanci.</w:t>
      </w:r>
    </w:p>
    <w:p>
      <w:pPr>
        <w:pStyle w:val="Heading1"/>
        <w:spacing w:after="160" w:before="360"/>
      </w:pPr>
      <w:r>
        <w:t xml:space="preserve">4. Odvozená pravidla a formátovací detaily</w:t>
      </w:r>
    </w:p>
    <w:p>
      <w:pPr>
        <w:spacing w:after="160" w:line="300"/>
      </w:pPr>
      <w:r>
        <w:rPr>
          <w:rFonts w:ascii="Calibri" w:cs="Calibri" w:eastAsia="Calibri" w:hAnsi="Calibri"/>
          <w:sz w:val="22"/>
          <w:szCs w:val="22"/>
        </w:rPr>
        <w:t xml:space="preserve">Užitečné pro implementaci textů:</w:t>
      </w:r>
    </w:p>
    <w:p>
      <w:pPr>
        <w:pStyle w:val="ListParagraph"/>
        <w:numPr>
          <w:ilvl w:val="0"/>
          <w:numId w:val="2"/>
        </w:numPr>
        <w:spacing w:after="100" w:line="290"/>
      </w:pPr>
      <w:r>
        <w:rPr>
          <w:rFonts w:ascii="Calibri" w:cs="Calibri" w:eastAsia="Calibri" w:hAnsi="Calibri"/>
          <w:b/>
          <w:bCs/>
          <w:sz w:val="22"/>
          <w:szCs w:val="22"/>
        </w:rPr>
        <w:t xml:space="preserve">Sklonění opakování </w:t>
      </w:r>
      <w:r>
        <w:rPr>
          <w:rFonts w:ascii="Calibri" w:cs="Calibri" w:eastAsia="Calibri" w:hAnsi="Calibri"/>
          <w:sz w:val="22"/>
          <w:szCs w:val="22"/>
        </w:rPr>
        <w:t xml:space="preserve">(čeština má tři tvary podle čísla): „Každý den / Každé 2 dny / Každých 5 dnů", stejně pro měsíce a roky („Každý rok / Každé 2 roky / Každých 5 let"). Hranice: 1 → první tvar, 2–4 → druhý tvar, 5 a více → třetí tvar.</w:t>
      </w:r>
    </w:p>
    <w:p>
      <w:pPr>
        <w:pStyle w:val="ListParagraph"/>
        <w:numPr>
          <w:ilvl w:val="0"/>
          <w:numId w:val="2"/>
        </w:numPr>
        <w:spacing w:after="100" w:line="290"/>
      </w:pPr>
      <w:r>
        <w:rPr>
          <w:rFonts w:ascii="Calibri" w:cs="Calibri" w:eastAsia="Calibri" w:hAnsi="Calibri"/>
          <w:b/>
          <w:bCs/>
          <w:sz w:val="22"/>
          <w:szCs w:val="22"/>
        </w:rPr>
        <w:t xml:space="preserve">Sklonění počtu osob: </w:t>
      </w:r>
      <w:r>
        <w:rPr>
          <w:rFonts w:ascii="Calibri" w:cs="Calibri" w:eastAsia="Calibri" w:hAnsi="Calibri"/>
          <w:sz w:val="22"/>
          <w:szCs w:val="22"/>
        </w:rPr>
        <w:t xml:space="preserve">„1 osoba", „2–4 osoby", „5 a více osob".</w:t>
      </w:r>
    </w:p>
    <w:p>
      <w:pPr>
        <w:pStyle w:val="ListParagraph"/>
        <w:numPr>
          <w:ilvl w:val="0"/>
          <w:numId w:val="2"/>
        </w:numPr>
        <w:spacing w:after="100" w:line="290"/>
      </w:pPr>
      <w:r>
        <w:rPr>
          <w:rFonts w:ascii="Calibri" w:cs="Calibri" w:eastAsia="Calibri" w:hAnsi="Calibri"/>
          <w:b/>
          <w:bCs/>
          <w:sz w:val="22"/>
          <w:szCs w:val="22"/>
        </w:rPr>
        <w:t xml:space="preserve">Termín (due) k zobrazení </w:t>
      </w:r>
      <w:r>
        <w:rPr>
          <w:rFonts w:ascii="Calibri" w:cs="Calibri" w:eastAsia="Calibri" w:hAnsi="Calibri"/>
          <w:sz w:val="22"/>
          <w:szCs w:val="22"/>
        </w:rPr>
        <w:t xml:space="preserve">se řídí prioritou: bez termínu potvrzení → „Bez termínu"; opakované školení → vždy „do N dnů od doručení" (i kdyby bylo dřív nastaveno konkrétní datum, po přepnutí na opakované se datum ignoruje); jinak podle volby (konkrétní datum, nebo počet dnů od doručení).</w:t>
      </w:r>
    </w:p>
    <w:p>
      <w:pPr>
        <w:pStyle w:val="ListParagraph"/>
        <w:numPr>
          <w:ilvl w:val="0"/>
          <w:numId w:val="2"/>
        </w:numPr>
        <w:spacing w:after="100" w:line="290"/>
      </w:pPr>
      <w:r>
        <w:rPr>
          <w:rFonts w:ascii="Calibri" w:cs="Calibri" w:eastAsia="Calibri" w:hAnsi="Calibri"/>
          <w:b/>
          <w:bCs/>
          <w:sz w:val="22"/>
          <w:szCs w:val="22"/>
        </w:rPr>
        <w:t xml:space="preserve">Barevné pravidlo % dokončení: </w:t>
      </w:r>
      <w:r>
        <w:rPr>
          <w:rFonts w:ascii="Calibri" w:cs="Calibri" w:eastAsia="Calibri" w:hAnsi="Calibri"/>
          <w:sz w:val="22"/>
          <w:szCs w:val="22"/>
        </w:rPr>
        <w:t xml:space="preserve">≥ 90 % zelená, 50–89 % oranžová, &lt; 50 % červená, bez přiřazených „—" šedá.</w:t>
      </w:r>
    </w:p>
    <w:p>
      <w:pPr>
        <w:spacing w:after="160" w:line="300"/>
      </w:pPr>
      <w:r>
        <w:rPr>
          <w:rFonts w:ascii="Calibri" w:cs="Calibri" w:eastAsia="Calibri" w:hAnsi="Calibri"/>
          <w:sz w:val="22"/>
          <w:szCs w:val="22"/>
        </w:rPr>
        <w:t xml:space="preserve">Všechny popisky, texty upozornění a chybové/informační hlášky uvedené v kapitole 3 jsou doslovné citace z prototypu – doporučuji je při psaní finálního zadání/textace převzít 1:1, případně jen doladit formulace.</w:t>
      </w:r>
    </w:p>
    <w:p>
      <w:pPr>
        <w:pStyle w:val="Heading1"/>
        <w:spacing w:after="160" w:before="360"/>
      </w:pPr>
      <w:r>
        <w:t xml:space="preserve">5. Prvky, které v prototypu vypadají hotově, ale nejsou funkční</w:t>
      </w:r>
    </w:p>
    <w:p>
      <w:pPr>
        <w:spacing w:after="160" w:line="300"/>
      </w:pPr>
      <w:r>
        <w:rPr>
          <w:rFonts w:ascii="Calibri" w:cs="Calibri" w:eastAsia="Calibri" w:hAnsi="Calibri"/>
          <w:sz w:val="22"/>
          <w:szCs w:val="22"/>
        </w:rPr>
        <w:t xml:space="preserve">Pro přehlednost shrnutí věcí, které je nutné v zadání buď vyprojektovat od nuly, nebo vědomě vypustit:</w:t>
      </w:r>
    </w:p>
    <w:p>
      <w:pPr>
        <w:pStyle w:val="ListParagraph"/>
        <w:numPr>
          <w:ilvl w:val="0"/>
          <w:numId w:val="6"/>
        </w:numPr>
        <w:spacing w:after="100" w:line="290"/>
      </w:pPr>
      <w:r>
        <w:rPr>
          <w:rFonts w:ascii="Calibri" w:cs="Calibri" w:eastAsia="Calibri" w:hAnsi="Calibri"/>
          <w:sz w:val="22"/>
          <w:szCs w:val="22"/>
        </w:rPr>
        <w:t xml:space="preserve">Filtrovací lišta nad tabulkou seznamu školení (fulltext, filtr dle kategorie/zařazení/opakování/stavu, datum) – jen vizuál.</w:t>
      </w:r>
    </w:p>
    <w:p>
      <w:pPr>
        <w:pStyle w:val="ListParagraph"/>
        <w:numPr>
          <w:ilvl w:val="0"/>
          <w:numId w:val="6"/>
        </w:numPr>
        <w:spacing w:after="100" w:line="290"/>
      </w:pPr>
      <w:r>
        <w:rPr>
          <w:rFonts w:ascii="Calibri" w:cs="Calibri" w:eastAsia="Calibri" w:hAnsi="Calibri"/>
          <w:sz w:val="22"/>
          <w:szCs w:val="22"/>
        </w:rPr>
        <w:t xml:space="preserve">Přepínač zobrazení „Dashboard / Tabulka" – jen vizuál.</w:t>
      </w:r>
    </w:p>
    <w:p>
      <w:pPr>
        <w:pStyle w:val="ListParagraph"/>
        <w:numPr>
          <w:ilvl w:val="0"/>
          <w:numId w:val="6"/>
        </w:numPr>
        <w:spacing w:after="100" w:line="290"/>
      </w:pPr>
      <w:r>
        <w:rPr>
          <w:rFonts w:ascii="Calibri" w:cs="Calibri" w:eastAsia="Calibri" w:hAnsi="Calibri"/>
          <w:sz w:val="22"/>
          <w:szCs w:val="22"/>
        </w:rPr>
        <w:t xml:space="preserve">Volba počtu záznamů na stránku, řazení sloupců, ikony oka a nabídky (⋮) v seznamu – jen vizuál.</w:t>
      </w:r>
    </w:p>
    <w:p>
      <w:pPr>
        <w:pStyle w:val="ListParagraph"/>
        <w:numPr>
          <w:ilvl w:val="0"/>
          <w:numId w:val="6"/>
        </w:numPr>
        <w:spacing w:after="100" w:line="290"/>
      </w:pPr>
      <w:r>
        <w:rPr>
          <w:rFonts w:ascii="Calibri" w:cs="Calibri" w:eastAsia="Calibri" w:hAnsi="Calibri"/>
          <w:sz w:val="22"/>
          <w:szCs w:val="22"/>
        </w:rPr>
        <w:t xml:space="preserve">Tlačítko „Sdílet zaměstnancům" – styl (aktivní/zakázané) je hotový, ale bez skutečné akce.</w:t>
      </w:r>
    </w:p>
    <w:p>
      <w:pPr>
        <w:pStyle w:val="ListParagraph"/>
        <w:numPr>
          <w:ilvl w:val="0"/>
          <w:numId w:val="6"/>
        </w:numPr>
        <w:spacing w:after="100" w:line="290"/>
      </w:pPr>
      <w:r>
        <w:rPr>
          <w:rFonts w:ascii="Calibri" w:cs="Calibri" w:eastAsia="Calibri" w:hAnsi="Calibri"/>
          <w:sz w:val="22"/>
          <w:szCs w:val="22"/>
        </w:rPr>
        <w:t xml:space="preserve">Přepínač „Povinné / Nepovinné školení" – logika v datech existuje, ale nikde se nezobrazuje ani nepoužívá.</w:t>
      </w:r>
    </w:p>
    <w:p>
      <w:pPr>
        <w:pStyle w:val="ListParagraph"/>
        <w:numPr>
          <w:ilvl w:val="0"/>
          <w:numId w:val="6"/>
        </w:numPr>
        <w:spacing w:after="100" w:line="290"/>
      </w:pPr>
      <w:r>
        <w:rPr>
          <w:rFonts w:ascii="Calibri" w:cs="Calibri" w:eastAsia="Calibri" w:hAnsi="Calibri"/>
          <w:sz w:val="22"/>
          <w:szCs w:val="22"/>
        </w:rPr>
        <w:t xml:space="preserve">Certifikát („Vydán") – jen statický štítek, bez generování/stažení dokumentu.</w:t>
      </w:r>
    </w:p>
    <w:p>
      <w:pPr>
        <w:pStyle w:val="ListParagraph"/>
        <w:numPr>
          <w:ilvl w:val="0"/>
          <w:numId w:val="6"/>
        </w:numPr>
        <w:spacing w:after="100" w:line="290"/>
      </w:pPr>
      <w:r>
        <w:rPr>
          <w:rFonts w:ascii="Calibri" w:cs="Calibri" w:eastAsia="Calibri" w:hAnsi="Calibri"/>
          <w:sz w:val="22"/>
          <w:szCs w:val="22"/>
        </w:rPr>
        <w:t xml:space="preserve">Odkazy „Zobrazit odpovědi" (u dokončených školení zaměstnance i na obrazovce dokončení) – bez funkce.</w:t>
      </w:r>
    </w:p>
    <w:p>
      <w:pPr>
        <w:pStyle w:val="ListParagraph"/>
        <w:numPr>
          <w:ilvl w:val="0"/>
          <w:numId w:val="6"/>
        </w:numPr>
        <w:spacing w:after="100" w:line="290"/>
      </w:pPr>
      <w:r>
        <w:rPr>
          <w:rFonts w:ascii="Calibri" w:cs="Calibri" w:eastAsia="Calibri" w:hAnsi="Calibri"/>
          <w:sz w:val="22"/>
          <w:szCs w:val="22"/>
        </w:rPr>
        <w:t xml:space="preserve">Záložky editoru formuláře „Vzhled" a „Logika a podmínky" – prázdné placeholdery.</w:t>
      </w:r>
    </w:p>
    <w:p>
      <w:pPr>
        <w:pStyle w:val="ListParagraph"/>
        <w:numPr>
          <w:ilvl w:val="0"/>
          <w:numId w:val="6"/>
        </w:numPr>
        <w:spacing w:after="100" w:line="290"/>
      </w:pPr>
      <w:r>
        <w:rPr>
          <w:rFonts w:ascii="Calibri" w:cs="Calibri" w:eastAsia="Calibri" w:hAnsi="Calibri"/>
          <w:sz w:val="22"/>
          <w:szCs w:val="22"/>
        </w:rPr>
        <w:t xml:space="preserve">Sekce „Vyplněná" a „Všechna školení" na zaměstnaneckém dashboardu – statická ukázková data, ne skutečný stav.</w:t>
      </w:r>
    </w:p>
    <w:p>
      <w:pPr>
        <w:pStyle w:val="ListParagraph"/>
        <w:numPr>
          <w:ilvl w:val="0"/>
          <w:numId w:val="6"/>
        </w:numPr>
        <w:spacing w:after="100" w:line="290"/>
      </w:pPr>
      <w:r>
        <w:rPr>
          <w:rFonts w:ascii="Calibri" w:cs="Calibri" w:eastAsia="Calibri" w:hAnsi="Calibri"/>
          <w:sz w:val="22"/>
          <w:szCs w:val="22"/>
        </w:rPr>
        <w:t xml:space="preserve">Blokace tlačítka „Další otázka" bez vybrané odpovědi – jen vizuální (nižší průhlednost), ne skutečné zablokování akce.</w:t>
      </w:r>
    </w:p>
    <w:p>
      <w:pPr>
        <w:pStyle w:val="ListParagraph"/>
        <w:numPr>
          <w:ilvl w:val="0"/>
          <w:numId w:val="6"/>
        </w:numPr>
        <w:spacing w:after="100" w:line="290"/>
      </w:pPr>
      <w:r>
        <w:rPr>
          <w:rFonts w:ascii="Calibri" w:cs="Calibri" w:eastAsia="Calibri" w:hAnsi="Calibri"/>
          <w:sz w:val="22"/>
          <w:szCs w:val="22"/>
        </w:rPr>
        <w:t xml:space="preserve">Pole „history" u přiřazení zaměstnance – v datech připravené, nikde nevykreslené.</w:t>
      </w:r>
    </w:p>
    <w:p>
      <w:pPr>
        <w:pStyle w:val="ListParagraph"/>
        <w:numPr>
          <w:ilvl w:val="0"/>
          <w:numId w:val="6"/>
        </w:numPr>
        <w:spacing w:after="100" w:line="290"/>
      </w:pPr>
      <w:r>
        <w:rPr>
          <w:rFonts w:ascii="Calibri" w:cs="Calibri" w:eastAsia="Calibri" w:hAnsi="Calibri"/>
          <w:sz w:val="22"/>
          <w:szCs w:val="22"/>
        </w:rPr>
        <w:t xml:space="preserve">Validace při ukládání (název školení, kategorie apod.) – v prototypu žádná (lze uložit prázdné/neplatné hodnoty).</w:t>
      </w:r>
    </w:p>
    <w:p>
      <w:pPr>
        <w:pStyle w:val="ListParagraph"/>
        <w:numPr>
          <w:ilvl w:val="0"/>
          <w:numId w:val="6"/>
        </w:numPr>
        <w:spacing w:after="100" w:line="290"/>
      </w:pPr>
      <w:r>
        <w:rPr>
          <w:rFonts w:ascii="Calibri" w:cs="Calibri" w:eastAsia="Calibri" w:hAnsi="Calibri"/>
          <w:sz w:val="22"/>
          <w:szCs w:val="22"/>
        </w:rPr>
        <w:t xml:space="preserve">Admin a zaměstnanecká data školení jsou oddělené ukázkové sady (viz kap. 3.6) – nutné sjednotit na jeden zdroj pravdy.</w:t>
      </w:r>
    </w:p>
    <w:p>
      <w:pPr>
        <w:pStyle w:val="Heading1"/>
        <w:spacing w:after="160" w:before="360"/>
      </w:pPr>
      <w:r>
        <w:t xml:space="preserve">6. Otevřené otázky pro doladění zadání</w:t>
      </w:r>
    </w:p>
    <w:p>
      <w:pPr>
        <w:pStyle w:val="ListParagraph"/>
        <w:numPr>
          <w:ilvl w:val="0"/>
          <w:numId w:val="2"/>
        </w:numPr>
        <w:spacing w:after="100" w:line="290"/>
      </w:pPr>
      <w:r>
        <w:rPr>
          <w:rFonts w:ascii="Calibri" w:cs="Calibri" w:eastAsia="Calibri" w:hAnsi="Calibri"/>
          <w:sz w:val="22"/>
          <w:szCs w:val="22"/>
        </w:rPr>
        <w:t xml:space="preserve">Co přesně se má stát po kliknutí na „Sdílet zaměstnancům" – má to samo odeslat notifikace/e-maily, nebo jen změnit stav na Aktivní?</w:t>
      </w:r>
    </w:p>
    <w:p>
      <w:pPr>
        <w:pStyle w:val="ListParagraph"/>
        <w:numPr>
          <w:ilvl w:val="0"/>
          <w:numId w:val="2"/>
        </w:numPr>
        <w:spacing w:after="100" w:line="290"/>
      </w:pPr>
      <w:r>
        <w:rPr>
          <w:rFonts w:ascii="Calibri" w:cs="Calibri" w:eastAsia="Calibri" w:hAnsi="Calibri"/>
          <w:sz w:val="22"/>
          <w:szCs w:val="22"/>
        </w:rPr>
        <w:t xml:space="preserve">Má „povinnost" školení (mandatorní/nepovinné) ovlivňovat něco v systému (např. možnost odmítnout, eskalaci při nesplnění), nebo jde jen o informativní štítek?</w:t>
      </w:r>
    </w:p>
    <w:p>
      <w:pPr>
        <w:pStyle w:val="ListParagraph"/>
        <w:numPr>
          <w:ilvl w:val="0"/>
          <w:numId w:val="2"/>
        </w:numPr>
        <w:spacing w:after="100" w:line="290"/>
      </w:pPr>
      <w:r>
        <w:rPr>
          <w:rFonts w:ascii="Calibri" w:cs="Calibri" w:eastAsia="Calibri" w:hAnsi="Calibri"/>
          <w:sz w:val="22"/>
          <w:szCs w:val="22"/>
        </w:rPr>
        <w:t xml:space="preserve">Jak se má chovat systém, když se změní formulář (nová verze) u školení, které někdo má rozpracované – dokončí starou verzi, nebo dostane novou?</w:t>
      </w:r>
    </w:p>
    <w:p>
      <w:pPr>
        <w:pStyle w:val="ListParagraph"/>
        <w:numPr>
          <w:ilvl w:val="0"/>
          <w:numId w:val="2"/>
        </w:numPr>
        <w:spacing w:after="100" w:line="290"/>
      </w:pPr>
      <w:r>
        <w:rPr>
          <w:rFonts w:ascii="Calibri" w:cs="Calibri" w:eastAsia="Calibri" w:hAnsi="Calibri"/>
          <w:sz w:val="22"/>
          <w:szCs w:val="22"/>
        </w:rPr>
        <w:t xml:space="preserve">Mají filtry a fulltext v seznamu školení fungovat server-side (velké množství záznamů), nebo stačí klientský filtr?</w:t>
      </w:r>
    </w:p>
    <w:p>
      <w:pPr>
        <w:pStyle w:val="ListParagraph"/>
        <w:numPr>
          <w:ilvl w:val="0"/>
          <w:numId w:val="2"/>
        </w:numPr>
        <w:spacing w:after="100" w:line="290"/>
      </w:pPr>
      <w:r>
        <w:rPr>
          <w:rFonts w:ascii="Calibri" w:cs="Calibri" w:eastAsia="Calibri" w:hAnsi="Calibri"/>
          <w:sz w:val="22"/>
          <w:szCs w:val="22"/>
        </w:rPr>
        <w:t xml:space="preserve">Jak přesně se generuje a vydává certifikát – šablona, formát (PDF?), kdo ho vidí/stahuje?</w:t>
      </w:r>
    </w:p>
    <w:p>
      <w:pPr>
        <w:pStyle w:val="ListParagraph"/>
        <w:numPr>
          <w:ilvl w:val="0"/>
          <w:numId w:val="2"/>
        </w:numPr>
        <w:spacing w:after="100" w:line="290"/>
      </w:pPr>
      <w:r>
        <w:rPr>
          <w:rFonts w:ascii="Calibri" w:cs="Calibri" w:eastAsia="Calibri" w:hAnsi="Calibri"/>
          <w:sz w:val="22"/>
          <w:szCs w:val="22"/>
        </w:rPr>
        <w:t xml:space="preserve">Jaký je zdroj seznamu zaměstnanců/skupin/pozic pro výběr příjemců – napojení na modul Kolegové/organizační strukturu?</w:t>
      </w:r>
    </w:p>
    <w:p>
      <w:pPr>
        <w:pStyle w:val="ListParagraph"/>
        <w:numPr>
          <w:ilvl w:val="0"/>
          <w:numId w:val="2"/>
        </w:numPr>
        <w:spacing w:after="100" w:line="290"/>
      </w:pPr>
      <w:r>
        <w:rPr>
          <w:rFonts w:ascii="Calibri" w:cs="Calibri" w:eastAsia="Calibri" w:hAnsi="Calibri"/>
          <w:sz w:val="22"/>
          <w:szCs w:val="22"/>
        </w:rPr>
        <w:t xml:space="preserve">Mají typy otázek v paletě (18 položek), které dnes mapují na stejné chování (např. tři varianty „výběru"), mít v budoucnu skutečně odlišné chování (mřížky, dynamické panely), nebo je záměr nabídku zredukovat na reálně odlišné typy?</w:t>
      </w:r>
    </w:p>
    <w:p>
      <w:pPr>
        <w:pStyle w:val="ListParagraph"/>
        <w:numPr>
          <w:ilvl w:val="0"/>
          <w:numId w:val="2"/>
        </w:numPr>
        <w:spacing w:after="100" w:line="290"/>
      </w:pPr>
      <w:r>
        <w:rPr>
          <w:rFonts w:ascii="Calibri" w:cs="Calibri" w:eastAsia="Calibri" w:hAnsi="Calibri"/>
          <w:sz w:val="22"/>
          <w:szCs w:val="22"/>
        </w:rPr>
        <w:t xml:space="preserve">Má se historie plnění (pole „history") zobrazovat, a pokud ano, co přesně má představovat (počet předchozích cyklů, verzí, pokusů)?</w:t>
      </w:r>
    </w:p>
    <w:p>
      <w:pPr>
        <w:pStyle w:val="ListParagraph"/>
        <w:numPr>
          <w:ilvl w:val="0"/>
          <w:numId w:val="2"/>
        </w:numPr>
        <w:spacing w:after="100" w:line="290"/>
      </w:pPr>
      <w:r>
        <w:rPr>
          <w:rFonts w:ascii="Calibri" w:cs="Calibri" w:eastAsia="Calibri" w:hAnsi="Calibri"/>
          <w:sz w:val="22"/>
          <w:szCs w:val="22"/>
        </w:rPr>
        <w:t xml:space="preserve">Jak se má „Editovat detaily" chovat vůči již odeslaným/rozpracovaným přiřazením – opravdu jen „projeví se u nově rozesílaných", nebo má jít i doplnit retroaktivně (např. oprava překlepu v názvu)?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abstractNum w:abstractNumId="9" w15:restartNumberingAfterBreak="0">
    <w:multiLevelType w:val="hybridMultilevel"/>
    <w:lvl w:ilvl="0" w15:tentative="1">
      <w:start w:val="1"/>
      <w:numFmt w:val="decimal"/>
      <w:lvlText w:val="%1."/>
      <w:lvlJc w:val="left"/>
      <w:pPr>
        <w:ind w:left="360" w:hanging="260"/>
      </w:pPr>
    </w:lvl>
  </w:abstractNum>
  <w:abstractNum w:abstractNumId="10" w15:restartNumberingAfterBreak="0">
    <w:multiLevelType w:val="hybridMultilevel"/>
    <w:lvl w:ilvl="0" w15:tentative="1">
      <w:start w:val="1"/>
      <w:numFmt w:val="decimal"/>
      <w:lvlText w:val="%1."/>
      <w:lvlJc w:val="left"/>
      <w:pPr>
        <w:ind w:left="360" w:hanging="260"/>
      </w:pPr>
    </w:lvl>
  </w:abstractNum>
  <w:abstractNum w:abstractNumId="11" w15:restartNumberingAfterBreak="0">
    <w:multiLevelType w:val="hybridMultilevel"/>
    <w:lvl w:ilvl="0" w15:tentative="1">
      <w:start w:val="1"/>
      <w:numFmt w:val="decimal"/>
      <w:lvlText w:val="%1."/>
      <w:lvlJc w:val="left"/>
      <w:pPr>
        <w:ind w:left="360" w:hanging="260"/>
      </w:pPr>
    </w:lvl>
  </w:abstractNum>
  <w:abstractNum w:abstractNumId="12" w15:restartNumberingAfterBreak="0">
    <w:multiLevelType w:val="hybridMultilevel"/>
    <w:lvl w:ilvl="0" w15:tentative="1">
      <w:start w:val="1"/>
      <w:numFmt w:val="decimal"/>
      <w:lvlText w:val="%1."/>
      <w:lvlJc w:val="left"/>
      <w:pPr>
        <w:ind w:left="360" w:hanging="260"/>
      </w:pPr>
    </w:lvl>
  </w:abstractNum>
  <w:abstractNum w:abstractNumId="13" w15:restartNumberingAfterBreak="0">
    <w:multiLevelType w:val="hybridMultilevel"/>
    <w:lvl w:ilvl="0" w15:tentative="1">
      <w:start w:val="1"/>
      <w:numFmt w:val="decimal"/>
      <w:lvlText w:val="%1."/>
      <w:lvlJc w:val="left"/>
      <w:pPr>
        <w:ind w:left="360" w:hanging="260"/>
      </w:pPr>
    </w:lvl>
  </w:abstractNum>
  <w:abstractNum w:abstractNumId="1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E1B2E"/>
      <w:sz w:val="32"/>
      <w:szCs w:val="32"/>
    </w:rPr>
  </w:style>
  <w:style w:type="paragraph" w:styleId="Heading2">
    <w:name w:val="Heading 2"/>
    <w:basedOn w:val="Normal"/>
    <w:next w:val="Normal"/>
    <w:qFormat/>
    <w:pPr>
      <w:spacing w:after="140" w:before="300"/>
    </w:pPr>
    <w:rPr>
      <w:rFonts w:ascii="Calibri" w:cs="Calibri" w:eastAsia="Calibri" w:hAnsi="Calibri"/>
      <w:b/>
      <w:bCs/>
      <w:color w:val="1572E8"/>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2026-08-27T13:34:18.047Z</dcterms:created>
  <dcterms:modified xsi:type="dcterms:W3CDTF">2026-08-27T13:34:18.047Z</dcterms:modified>
</cp:coreProperties>
</file>

<file path=docProps/custom.xml><?xml version="1.0" encoding="utf-8"?>
<Properties xmlns="http://schemas.openxmlformats.org/officeDocument/2006/custom-properties" xmlns:vt="http://schemas.openxmlformats.org/officeDocument/2006/docPropsVTypes"/>
</file>