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i w:val="false"/>
          <w:iCs w:val="false"/>
          <w:color w:val="003D82"/>
          <w:sz w:val="42"/>
          <w:szCs w:val="42"/>
        </w:rPr>
        <w:t xml:space="preserve">0-Sphere Model  ―  Conceptual Overview</w:t>
      </w:r>
    </w:p>
    <w:p>
      <w:pPr>
        <w:spacing w:after="60" w:before="0" w:line="276"/>
        <w:jc w:val="center"/>
      </w:pPr>
      <w:r>
        <w:rPr>
          <w:rFonts w:ascii="Calibri" w:cs="Calibri" w:eastAsia="Calibri" w:hAnsi="Calibri"/>
          <w:b/>
          <w:bCs/>
          <w:i w:val="false"/>
          <w:iCs w:val="false"/>
          <w:color w:val="1A1A1A"/>
          <w:sz w:val="28"/>
          <w:szCs w:val="28"/>
        </w:rPr>
        <w:t xml:space="preserve">Photon-Sphere Fragmentation as a Gravitational Mediator</w:t>
      </w:r>
    </w:p>
    <w:p>
      <w:pPr>
        <w:spacing w:after="100" w:before="0" w:line="276"/>
        <w:jc w:val="center"/>
      </w:pPr>
      <w:r>
        <w:rPr>
          <w:rFonts w:ascii="Calibri" w:cs="Calibri" w:eastAsia="Calibri" w:hAnsi="Calibri"/>
          <w:b w:val="false"/>
          <w:bCs w:val="false"/>
          <w:i/>
          <w:iCs/>
          <w:color w:val="5A5A5A"/>
          <w:sz w:val="22"/>
          <w:szCs w:val="22"/>
        </w:rPr>
        <w:t xml:space="preserve">How ZB-Driven Ejection, Standing-Wave Mode Quantization, and a
Geometric UV Cutoff Emerge from the Hamiltonian Identity</w:t>
      </w:r>
    </w:p>
    <w:p>
      <w:pPr>
        <w:spacing w:after="60" w:before="0" w:line="276"/>
        <w:jc w:val="center"/>
      </w:pPr>
      <w:r>
        <w:rPr>
          <w:rFonts w:ascii="Calibri" w:cs="Calibri" w:eastAsia="Calibri" w:hAnsi="Calibri"/>
          <w:b w:val="false"/>
          <w:bCs w:val="false"/>
          <w:i w:val="false"/>
          <w:iCs w:val="false"/>
          <w:color w:val="5A5A5A"/>
          <w:sz w:val="20"/>
          <w:szCs w:val="20"/>
        </w:rPr>
        <w:t xml:space="preserve">Satoshi Hanamura  |  2026  |  Companion paper (#49)</w:t>
      </w:r>
    </w:p>
    <w:p>
      <w:pPr>
        <w:spacing w:after="60" w:before="40" w:line="276"/>
        <w:jc w:val="left"/>
      </w:pPr>
      <w:r>
        <w:rPr>
          <w:rFonts w:ascii="Calibri" w:cs="Calibri" w:eastAsia="Calibri" w:hAnsi="Calibri"/>
          <w:b w:val="false"/>
          <w:bCs w:val="false"/>
          <w:i/>
          <w:iCs/>
          <w:color w:val="5A5A5A"/>
          <w:sz w:val="20"/>
          <w:szCs w:val="20"/>
        </w:rPr>
        <w:t xml:space="preserve">This accessible overview accompanies research paper #49. It presents the paper's central arguments for readers approaching the 0-Sphere Model for the first time, or seeking a conceptual entry point before engaging with the full technical text. All physical claims follow those of the companion paper.</w:t>
      </w:r>
    </w:p>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0.  Background: The 0-Sphere Internal Structure</w:t>
      </w:r>
    </w:p>
    <w:p>
      <w:pPr>
        <w:spacing w:after="60" w:before="160"/>
      </w:pPr>
      <w:r>
        <w:rPr>
          <w:rFonts w:ascii="Calibri" w:cs="Calibri" w:eastAsia="Calibri" w:hAnsi="Calibri"/>
          <w:b/>
          <w:bCs/>
          <w:color w:val="1A1A1A"/>
          <w:sz w:val="22"/>
          <w:szCs w:val="22"/>
        </w:rPr>
        <w:t xml:space="preserve">0-1  The Energy Identity</w:t>
      </w:r>
    </w:p>
    <w:p>
      <w:pPr>
        <w:spacing w:after="60" w:before="60" w:line="276"/>
        <w:jc w:val="left"/>
      </w:pPr>
      <w:r>
        <w:rPr>
          <w:rFonts w:ascii="Calibri" w:cs="Calibri" w:eastAsia="Calibri" w:hAnsi="Calibri"/>
          <w:b w:val="false"/>
          <w:bCs w:val="false"/>
          <w:i w:val="false"/>
          <w:iCs w:val="false"/>
          <w:color w:val="1A1A1A"/>
          <w:sz w:val="22"/>
          <w:szCs w:val="22"/>
        </w:rPr>
        <w:t xml:space="preserve">The foundational equation of the 0-Sphere Model (Paper #1)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40" w:before="40" w:line="276"/>
              <w:jc w:val="center"/>
            </w:pPr>
            <w:r>
              <w:rPr>
                <w:rFonts w:ascii="Calibri" w:cs="Calibri" w:eastAsia="Calibri" w:hAnsi="Calibri"/>
                <w:b/>
                <w:bCs/>
                <w:i w:val="false"/>
                <w:iCs w:val="false"/>
                <w:color w:val="003D82"/>
                <w:sz w:val="22"/>
                <w:szCs w:val="22"/>
              </w:rPr>
              <w:t xml:space="preserve">E₀ = E₀·cos⁴(θ/2) + E₀·sin⁴(θ/2) + (E₀/2)·sin²θ</w:t>
            </w:r>
          </w:p>
        </w:tc>
      </w:tr>
    </w:tbl>
    <w:p>
      <w:pPr>
        <w:spacing w:after="60" w:before="60" w:line="276"/>
        <w:jc w:val="left"/>
      </w:pPr>
      <w:r>
        <w:rPr>
          <w:rFonts w:ascii="Calibri" w:cs="Calibri" w:eastAsia="Calibri" w:hAnsi="Calibri"/>
          <w:b w:val="false"/>
          <w:bCs w:val="false"/>
          <w:i w:val="false"/>
          <w:iCs w:val="false"/>
          <w:color w:val="1A1A1A"/>
          <w:sz w:val="22"/>
          <w:szCs w:val="22"/>
        </w:rPr>
        <w:t xml:space="preserve">where θ = ωτ is the internal phase. The three terms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Component</w:t>
            </w:r>
          </w:p>
        </w:tc>
        <w:tc>
          <w:tcPr>
            <w:tcW w:type="dxa" w:w="26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Formula</w:t>
            </w:r>
          </w:p>
        </w:tc>
        <w:tc>
          <w:tcPr>
            <w:tcW w:type="dxa" w:w="41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Physical meaning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Kernel A  (Te₁)</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E₀·cos⁴(θ/2)</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Thermal PE at Kernel A</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Kernel B  (Te₂)</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E₀·sin⁴(θ/2)</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Thermal PE at Kernel B</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Photon-sphere KE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(E₀/2)·sin²θ</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Kinetic energy of the oscillating photon sphere</w:t>
            </w:r>
          </w:p>
        </w:tc>
      </w:tr>
    </w:tbl>
    <w:p>
      <w:pPr>
        <w:spacing w:after="60" w:before="60" w:line="276"/>
        <w:jc w:val="left"/>
      </w:pPr>
      <w:r>
        <w:rPr>
          <w:rFonts w:ascii="Calibri" w:cs="Calibri" w:eastAsia="Calibri" w:hAnsi="Calibri"/>
          <w:b w:val="false"/>
          <w:bCs w:val="false"/>
          <w:i w:val="false"/>
          <w:iCs w:val="false"/>
          <w:color w:val="1A1A1A"/>
          <w:sz w:val="22"/>
          <w:szCs w:val="22"/>
        </w:rPr>
        <w:t xml:space="preserve">The AM–GM inequality applied to the quartic kernel structure gives (Paper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20" w:before="40" w:line="276"/>
              <w:jc w:val="center"/>
            </w:pPr>
            <w:r>
              <w:rPr>
                <w:rFonts w:ascii="Calibri" w:cs="Calibri" w:eastAsia="Calibri" w:hAnsi="Calibri"/>
                <w:b/>
                <w:bCs/>
                <w:i w:val="false"/>
                <w:iCs w:val="false"/>
                <w:color w:val="003D82"/>
                <w:sz w:val="22"/>
                <w:szCs w:val="22"/>
              </w:rPr>
              <w:t xml:space="preserve">Te₁ + Te₂ = cos⁴(θ/2) + sin⁴(θ/2) ≥ E₀/2  for all θ</w:t>
            </w:r>
          </w:p>
          <w:p>
            <w:pPr>
              <w:spacing w:after="40" w:before="0" w:line="276"/>
              <w:jc w:val="center"/>
            </w:pPr>
            <w:r>
              <w:rPr>
                <w:rFonts w:ascii="Calibri" w:cs="Calibri" w:eastAsia="Calibri" w:hAnsi="Calibri"/>
                <w:b w:val="false"/>
                <w:bCs w:val="false"/>
                <w:i/>
                <w:iCs/>
                <w:color w:val="5A5A5A"/>
                <w:sz w:val="20"/>
                <w:szCs w:val="20"/>
              </w:rPr>
              <w:t xml:space="preserve">The combined kernel energy never falls below E₀/2 — an algebraic necessity, not a quantum fluctuation.</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1.  The Ejection Mechanism: Why θ = π/2 and Why n ≥ 1</w:t>
      </w:r>
    </w:p>
    <w:p>
      <w:pPr>
        <w:spacing w:after="60" w:before="160"/>
      </w:pPr>
      <w:r>
        <w:rPr>
          <w:rFonts w:ascii="Calibri" w:cs="Calibri" w:eastAsia="Calibri" w:hAnsi="Calibri"/>
          <w:b/>
          <w:bCs/>
          <w:color w:val="1A1A1A"/>
          <w:sz w:val="22"/>
          <w:szCs w:val="22"/>
        </w:rPr>
        <w:t xml:space="preserve">1-1  The π-Cycle</w:t>
      </w:r>
    </w:p>
    <w:p>
      <w:pPr>
        <w:spacing w:after="60" w:before="60" w:line="276"/>
        <w:jc w:val="left"/>
      </w:pPr>
      <w:r>
        <w:rPr>
          <w:rFonts w:ascii="Calibri" w:cs="Calibri" w:eastAsia="Calibri" w:hAnsi="Calibri"/>
          <w:b w:val="false"/>
          <w:bCs w:val="false"/>
          <w:i w:val="false"/>
          <w:iCs w:val="false"/>
          <w:color w:val="1A1A1A"/>
          <w:sz w:val="22"/>
          <w:szCs w:val="22"/>
        </w:rPr>
        <w:t xml:space="preserve">The photon sphere oscillates between Kernel A and Kernel B along the thermal geodesic — a spring-mass system with the two kernels as fixed endpoints. During one A→B traversal (the π-cycle):</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At θ = 0 (Kernel A): photon sphere at rest, kinetic energy = 0.</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At θ = π/2 (midpoint): maximum speed, Eₚℎ = E₀/2.</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At θ = π (Kernel B): photon sphere at rest again.</w:t>
      </w:r>
    </w:p>
    <w:p>
      <w:pPr>
        <w:spacing w:after="60" w:before="160"/>
      </w:pPr>
      <w:r>
        <w:rPr>
          <w:rFonts w:ascii="Calibri" w:cs="Calibri" w:eastAsia="Calibri" w:hAnsi="Calibri"/>
          <w:b/>
          <w:bCs/>
          <w:color w:val="1A1A1A"/>
          <w:sz w:val="22"/>
          <w:szCs w:val="22"/>
        </w:rPr>
        <w:t xml:space="preserve">1-2  Thomas Precession and the Ejection Trigger</w:t>
      </w:r>
    </w:p>
    <w:p>
      <w:pPr>
        <w:spacing w:after="60" w:before="60" w:line="276"/>
        <w:jc w:val="left"/>
      </w:pPr>
      <w:r>
        <w:rPr>
          <w:rFonts w:ascii="Calibri" w:cs="Calibri" w:eastAsia="Calibri" w:hAnsi="Calibri"/>
          <w:b w:val="false"/>
          <w:bCs w:val="false"/>
          <w:i w:val="false"/>
          <w:iCs w:val="false"/>
          <w:color w:val="1A1A1A"/>
          <w:sz w:val="22"/>
          <w:szCs w:val="22"/>
        </w:rPr>
        <w:t xml:space="preserve">Because the A→B thermal geodesic is an arc-connected curve in 3D space, the velocity v(t) and acceleration a(t) are non-parallel. Their cross product v × a ≠ 0 generates a Thomas angular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20" w:before="40" w:line="276"/>
              <w:jc w:val="center"/>
            </w:pPr>
            <w:r>
              <w:rPr>
                <w:rFonts w:ascii="Calibri" w:cs="Calibri" w:eastAsia="Calibri" w:hAnsi="Calibri"/>
                <w:b/>
                <w:bCs/>
                <w:i w:val="false"/>
                <w:iCs w:val="false"/>
                <w:color w:val="003D82"/>
                <w:sz w:val="22"/>
                <w:szCs w:val="22"/>
              </w:rPr>
              <w:t xml:space="preserve">Ω_T ∝ ½·sin(2θ) · e_z    (period = π)</w:t>
            </w:r>
          </w:p>
          <w:p>
            <w:pPr>
              <w:spacing w:after="40" w:before="0" w:line="276"/>
              <w:jc w:val="center"/>
            </w:pPr>
            <w:r>
              <w:rPr>
                <w:rFonts w:ascii="Calibri" w:cs="Calibri" w:eastAsia="Calibri" w:hAnsi="Calibri"/>
                <w:b w:val="false"/>
                <w:bCs w:val="false"/>
                <w:i/>
                <w:iCs/>
                <w:color w:val="5A5A5A"/>
                <w:sz w:val="20"/>
                <w:szCs w:val="20"/>
              </w:rPr>
              <w:t xml:space="preserve">This is non-zero because the geodesic is curved — unlike a pendulum, where v ∥ a always and Thomas precession vanishes.</w:t>
            </w:r>
          </w:p>
        </w:tc>
      </w:tr>
    </w:tbl>
    <w:p>
      <w:pPr>
        <w:spacing w:after="60" w:before="60" w:line="276"/>
        <w:jc w:val="left"/>
      </w:pPr>
      <w:r>
        <w:rPr>
          <w:rFonts w:ascii="Calibri" w:cs="Calibri" w:eastAsia="Calibri" w:hAnsi="Calibri"/>
          <w:b w:val="false"/>
          <w:bCs w:val="false"/>
          <w:i w:val="false"/>
          <w:iCs w:val="false"/>
          <w:color w:val="1A1A1A"/>
          <w:sz w:val="22"/>
          <w:szCs w:val="22"/>
        </w:rPr>
        <w:t xml:space="preserve">Analogy: a water-saturated tennis ball set into rapid rotation ejects water droplets at the instant of peak centrifugal stress, when the surface speed begins to decrease. In the 0-Sphere framework, θ = π/2 is precisely this moment — peak speed and the onset of deceleration.</w:t>
      </w:r>
    </w:p>
    <w:p>
      <w:pPr>
        <w:spacing w:after="60" w:before="160"/>
      </w:pPr>
      <w:r>
        <w:rPr>
          <w:rFonts w:ascii="Calibri" w:cs="Calibri" w:eastAsia="Calibri" w:hAnsi="Calibri"/>
          <w:b/>
          <w:bCs/>
          <w:color w:val="1A1A1A"/>
          <w:sz w:val="22"/>
          <w:szCs w:val="22"/>
        </w:rPr>
        <w:t xml:space="preserve">1-3  Why n = 0 is a Reference Case, Not an Ejector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20" w:before="40" w:line="276"/>
              <w:jc w:val="left"/>
            </w:pPr>
            <w:r>
              <w:rPr>
                <w:rFonts w:ascii="Calibri" w:cs="Calibri" w:eastAsia="Calibri" w:hAnsi="Calibri"/>
                <w:b/>
                <w:bCs/>
                <w:i w:val="false"/>
                <w:iCs w:val="false"/>
                <w:color w:val="1A1A1A"/>
                <w:sz w:val="22"/>
                <w:szCs w:val="22"/>
              </w:rPr>
              <w:t xml:space="preserve">At n = 0 (ground state):</w:t>
            </w:r>
          </w:p>
          <w:p>
            <w:pPr>
              <w:spacing w:after="40" w:before="0" w:line="276"/>
              <w:jc w:val="left"/>
            </w:pPr>
            <w:r>
              <w:rPr>
                <w:rFonts w:ascii="Calibri" w:cs="Calibri" w:eastAsia="Calibri" w:hAnsi="Calibri"/>
                <w:b w:val="false"/>
                <w:bCs w:val="false"/>
                <w:i w:val="false"/>
                <w:iCs w:val="false"/>
                <w:color w:val="1A1A1A"/>
                <w:sz w:val="21"/>
                <w:szCs w:val="21"/>
              </w:rPr>
              <w:t xml:space="preserve">The photon-sphere KE at θ = π/2 exactly equals the geometric floor E₀/2. Emitting ½hω would drain the kernel pair entirely, violating the Hamiltonian identity. No fragment is released. The ground state illustrates the ejection principle — it does not execute it.</w:t>
            </w:r>
          </w:p>
        </w:tc>
      </w:tr>
    </w:tbl>
    <w:p>
      <w:pPr>
        <w:spacing w:after="60" w:before="60" w:line="276"/>
        <w:jc w:val="left"/>
      </w:pPr>
      <w:r>
        <w:rPr>
          <w:rFonts w:ascii="Calibri" w:cs="Calibri" w:eastAsia="Calibri" w:hAnsi="Calibri"/>
          <w:b w:val="false"/>
          <w:bCs w:val="false"/>
          <w:i w:val="false"/>
          <w:iCs w:val="false"/>
          <w:color w:val="1A1A1A"/>
          <w:sz w:val="22"/>
          <w:szCs w:val="22"/>
        </w:rPr>
        <w:t xml:space="preserve">Actual ejection begins at n = 1: the first mode to carry an energy surplus hω above the geometric floor. The mode n = 1 has two antinodes in its standing-wave profile, corresponding to two ejection opportunities per A→B traversal.</w:t>
      </w:r>
    </w:p>
    <w:p>
      <w:pPr>
        <w:spacing w:after="60" w:before="160"/>
      </w:pPr>
      <w:r>
        <w:rPr>
          <w:rFonts w:ascii="Calibri" w:cs="Calibri" w:eastAsia="Calibri" w:hAnsi="Calibri"/>
          <w:b/>
          <w:bCs/>
          <w:color w:val="1A1A1A"/>
          <w:sz w:val="22"/>
          <w:szCs w:val="22"/>
        </w:rPr>
        <w:t xml:space="preserve">1-4  Standing-Wave Mode Structure (Fig. 2 in paper)</w:t>
      </w:r>
    </w:p>
    <w:p>
      <w:pPr>
        <w:spacing w:after="60" w:before="60" w:line="276"/>
        <w:jc w:val="left"/>
      </w:pPr>
      <w:r>
        <w:rPr>
          <w:rFonts w:ascii="Calibri" w:cs="Calibri" w:eastAsia="Calibri" w:hAnsi="Calibri"/>
          <w:b w:val="false"/>
          <w:bCs w:val="false"/>
          <w:i w:val="false"/>
          <w:iCs w:val="false"/>
          <w:color w:val="1A1A1A"/>
          <w:sz w:val="22"/>
          <w:szCs w:val="22"/>
        </w:rPr>
        <w:t xml:space="preserve">Each excitation level n corresponds to a standing wave between the two kernel walls, with n+1 antinodes and n internal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3760"/>
        <w:gridCol w:w="3100"/>
      </w:tblGrid>
      <w:tr>
        <w:trPr>
          <w:tblHeader/>
        </w:trPr>
        <w:tc>
          <w:tcPr>
            <w:tcW w:type="dxa" w:w="12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Mode n</w:t>
            </w:r>
          </w:p>
        </w:tc>
        <w:tc>
          <w:tcPr>
            <w:tcW w:type="dxa" w:w="13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Antinodes</w:t>
            </w:r>
          </w:p>
        </w:tc>
        <w:tc>
          <w:tcPr>
            <w:tcW w:type="dxa" w:w="37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Ejection opportunities per traversal</w:t>
            </w:r>
          </w:p>
        </w:tc>
        <w:tc>
          <w:tcPr>
            <w:tcW w:type="dxa" w:w="31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Status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0</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1</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0 (reference only — Hamiltonian identity forbids emission)</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Ground state, inert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2</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1</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First actual ejection</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2</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2</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eject 2hω per cascade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4</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eject 3hω per cascade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n+1</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n</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cascade n → n−1 → ⋯ → 0</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2.  Zero-Point Energy: Four Independent Routes to E₀/2</w:t>
      </w:r>
    </w:p>
    <w:p>
      <w:pPr>
        <w:spacing w:after="60" w:before="60" w:line="276"/>
        <w:jc w:val="left"/>
      </w:pPr>
      <w:r>
        <w:rPr>
          <w:rFonts w:ascii="Calibri" w:cs="Calibri" w:eastAsia="Calibri" w:hAnsi="Calibri"/>
          <w:b w:val="false"/>
          <w:bCs w:val="false"/>
          <w:i w:val="false"/>
          <w:iCs w:val="false"/>
          <w:color w:val="1A1A1A"/>
          <w:sz w:val="22"/>
          <w:szCs w:val="22"/>
        </w:rPr>
        <w:t xml:space="preserve">The value ½hω appears as the energy floor of the quantum harmonic oscillator. The 0-Sphere framework identifies four independent structural reasons for this same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Route</w:t>
            </w:r>
          </w:p>
        </w:tc>
        <w:tc>
          <w:tcPr>
            <w:tcW w:type="dxa" w:w="47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Origin</w:t>
            </w:r>
          </w:p>
        </w:tc>
        <w:tc>
          <w:tcPr>
            <w:tcW w:type="dxa" w:w="24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Paper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Uncertainty principle (QM)</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Heisenberg Δx·Δp ≥ ħ/2</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#standard QM</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AM–GM floor (geometric)</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cos⁴ + sin⁴ ≥ 1/2 (algebraic identity)</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#46</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Centroid geometry</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Phase-staggered array centroid radius = 1/2</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#48</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Ejection threshold (this paper)</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Geometric floor = threshold at which fragment is released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#49</w:t>
            </w:r>
          </w:p>
        </w:tc>
      </w:tr>
    </w:tbl>
    <w:p>
      <w:pPr>
        <w:spacing w:after="60" w:before="60" w:line="276"/>
        <w:jc w:val="left"/>
      </w:pPr>
      <w:r>
        <w:rPr>
          <w:rFonts w:ascii="Calibri" w:cs="Calibri" w:eastAsia="Calibri" w:hAnsi="Calibri"/>
          <w:b w:val="false"/>
          <w:bCs w:val="false"/>
          <w:i w:val="false"/>
          <w:iCs w:val="false"/>
          <w:color w:val="1A1A1A"/>
          <w:sz w:val="22"/>
          <w:szCs w:val="22"/>
        </w:rPr>
        <w:t xml:space="preserve">The convergence of four independent arguments on the same value suggests that the harmonic oscillator spectrum encodes a geometric reality that quantum mechanics describes statistically.</w:t>
      </w:r>
    </w:p>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3.  The Ejected Fragment as a Gravitational Mediator</w:t>
      </w:r>
    </w:p>
    <w:p>
      <w:pPr>
        <w:spacing w:after="60" w:before="160"/>
      </w:pPr>
      <w:r>
        <w:rPr>
          <w:rFonts w:ascii="Calibri" w:cs="Calibri" w:eastAsia="Calibri" w:hAnsi="Calibri"/>
          <w:b/>
          <w:bCs/>
          <w:color w:val="1A1A1A"/>
          <w:sz w:val="22"/>
          <w:szCs w:val="22"/>
        </w:rPr>
        <w:t xml:space="preserve">3-1  What is Ejected</w:t>
      </w:r>
    </w:p>
    <w:p>
      <w:pPr>
        <w:spacing w:after="60" w:before="60" w:line="276"/>
        <w:jc w:val="left"/>
      </w:pPr>
      <w:r>
        <w:rPr>
          <w:rFonts w:ascii="Calibri" w:cs="Calibri" w:eastAsia="Calibri" w:hAnsi="Calibri"/>
          <w:b w:val="false"/>
          <w:bCs w:val="false"/>
          <w:i w:val="false"/>
          <w:iCs w:val="false"/>
          <w:color w:val="1A1A1A"/>
          <w:sz w:val="22"/>
          <w:szCs w:val="22"/>
        </w:rPr>
        <w:t xml:space="preserve">For excited states n ≥ 1, the de-excitation n → n−1 releases a photon-sphere fragment carrying energy hω and the π-periodic phase structure of Ω_T. This fragment: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Is not a new elementary particle — it is an internal quantum of the electron structure.</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Carries the π-periodic phase of Ω_T, numerically corresponding to spin-2 via s = 2π/π = 2 (Paper #48).</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Propagates to neighboring 0-Sphere subsystems and upon absorption modifies their internal phase — initiating entropic drift toward synchronization (Paper #34).</w:t>
      </w:r>
    </w:p>
    <w:p>
      <w:pPr>
        <w:spacing w:after="60" w:before="160"/>
      </w:pPr>
      <w:r>
        <w:rPr>
          <w:rFonts w:ascii="Calibri" w:cs="Calibri" w:eastAsia="Calibri" w:hAnsi="Calibri"/>
          <w:b/>
          <w:bCs/>
          <w:color w:val="1A1A1A"/>
          <w:sz w:val="22"/>
          <w:szCs w:val="22"/>
        </w:rPr>
        <w:t xml:space="preserve">3-2  Why Gravitons Have Not Been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60" w:before="60" w:line="276"/>
              <w:jc w:val="left"/>
            </w:pPr>
            <w:r>
              <w:rPr>
                <w:rFonts w:ascii="Calibri" w:cs="Calibri" w:eastAsia="Calibri" w:hAnsi="Calibri"/>
                <w:b w:val="false"/>
                <w:bCs w:val="false"/>
                <w:i w:val="false"/>
                <w:iCs w:val="false"/>
                <w:color w:val="1A1A1A"/>
                <w:sz w:val="21"/>
                <w:szCs w:val="21"/>
              </w:rPr>
              <w:t xml:space="preserve">The photon-sphere fragment is an internal quantum of the electron structure, not a free particle. Detection would require sub-Compton spatial resolution (λc ≈ 2.4 × 10⁻¹² m) — far beyond present technology.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Property</w:t>
            </w:r>
          </w:p>
        </w:tc>
        <w:tc>
          <w:tcPr>
            <w:tcW w:type="dxa" w:w="348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Conventional Graviton</w:t>
            </w:r>
          </w:p>
        </w:tc>
        <w:tc>
          <w:tcPr>
            <w:tcW w:type="dxa" w:w="348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0-Sphere Fragment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Identity</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Independent elementary particle</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Internal quantum of photon sphere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Origin</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Postulated by analogy with gauge bosons</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Derived from de-excitation n → n−1</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Spin-2 character</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Imposed by Lorentz invariance</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Carries π-periodic phase of Ω_T (open task: rank-2 proof)</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Zero-point state</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Vacuum fluctuations → cosmological constant problem</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n = 0 emits no fragment; ½hω geometrically inert</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4.  Geometric Ultraviolet Cutoff: Why the Self-Energy Sum is Finite</w:t>
      </w:r>
    </w:p>
    <w:p>
      <w:pPr>
        <w:spacing w:after="60" w:before="160"/>
      </w:pPr>
      <w:r>
        <w:rPr>
          <w:rFonts w:ascii="Calibri" w:cs="Calibri" w:eastAsia="Calibri" w:hAnsi="Calibri"/>
          <w:b/>
          <w:bCs/>
          <w:color w:val="1A1A1A"/>
          <w:sz w:val="22"/>
          <w:szCs w:val="22"/>
        </w:rPr>
        <w:t xml:space="preserve">4-1  The Core Observation</w:t>
      </w:r>
    </w:p>
    <w:p>
      <w:pPr>
        <w:spacing w:after="60" w:before="60" w:line="276"/>
        <w:jc w:val="left"/>
      </w:pPr>
      <w:r>
        <w:rPr>
          <w:rFonts w:ascii="Calibri" w:cs="Calibri" w:eastAsia="Calibri" w:hAnsi="Calibri"/>
          <w:b w:val="false"/>
          <w:bCs w:val="false"/>
          <w:i w:val="false"/>
          <w:iCs w:val="false"/>
          <w:color w:val="1A1A1A"/>
          <w:sz w:val="22"/>
          <w:szCs w:val="22"/>
        </w:rPr>
        <w:t xml:space="preserve">This paper is the first in the 0-Sphere series to observe that the mode ladder n = 0, 1, 2, … cannot be infinite. There are two structural reasons:</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The potential well widens parabolically with n (standard QM: classical turning points x_n = ±√[(2n+1)ħ/(mω)]). Combined with the fixed Compton-scale extent of the Kernel A–B well, this places a geometric upper limit n_max on the number of modes that fit.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In structural analogy with hydrogen: just as the electron cannot be excited beyond the ionization threshold (n_H ∼ hundreds to thousands), the photon sphere cannot be promoted beyond the energy at which it escapes the Kernel A–B well.</w:t>
      </w:r>
    </w:p>
    <w:p>
      <w:pPr>
        <w:spacing w:after="60" w:before="160"/>
      </w:pPr>
      <w:r>
        <w:rPr>
          <w:rFonts w:ascii="Calibri" w:cs="Calibri" w:eastAsia="Calibri" w:hAnsi="Calibri"/>
          <w:b/>
          <w:bCs/>
          <w:color w:val="1A1A1A"/>
          <w:sz w:val="22"/>
          <w:szCs w:val="22"/>
        </w:rPr>
        <w:t xml:space="preserve">4-2  Connection to QED Self-Energy</w:t>
      </w:r>
    </w:p>
    <w:p>
      <w:pPr>
        <w:spacing w:after="60" w:before="60" w:line="276"/>
        <w:jc w:val="left"/>
      </w:pPr>
      <w:r>
        <w:rPr>
          <w:rFonts w:ascii="Calibri" w:cs="Calibri" w:eastAsia="Calibri" w:hAnsi="Calibri"/>
          <w:b w:val="false"/>
          <w:bCs w:val="false"/>
          <w:i w:val="false"/>
          <w:iCs w:val="false"/>
          <w:color w:val="1A1A1A"/>
          <w:sz w:val="22"/>
          <w:szCs w:val="22"/>
        </w:rPr>
        <w:t xml:space="preserve">Each ejection event at mode n, if followed by re-absorption by the same electron, constitutes a closed self-interaction cycle — the 0-Sphere structural counterpart of a QED self-energy loop diagram. The number of such loops per A→B traversal is n+1. Because n is bounded above by n_max, the self-energy sum is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20" w:before="40" w:line="276"/>
              <w:jc w:val="center"/>
            </w:pPr>
            <w:r>
              <w:rPr>
                <w:rFonts w:ascii="Calibri" w:cs="Calibri" w:eastAsia="Calibri" w:hAnsi="Calibri"/>
                <w:b/>
                <w:bCs/>
                <w:i w:val="false"/>
                <w:iCs w:val="false"/>
                <w:color w:val="003D82"/>
                <w:sz w:val="22"/>
                <w:szCs w:val="22"/>
              </w:rPr>
              <w:t xml:space="preserve">Self-energy sum ∝ Σⁿ₌₀ⁿᵐᵃˣ (n+1) · hω    [finite, n_max &lt; ∞]</w:t>
            </w:r>
          </w:p>
          <w:p>
            <w:pPr>
              <w:spacing w:after="40" w:before="0" w:line="276"/>
              <w:jc w:val="center"/>
            </w:pPr>
            <w:r>
              <w:rPr>
                <w:rFonts w:ascii="Calibri" w:cs="Calibri" w:eastAsia="Calibri" w:hAnsi="Calibri"/>
                <w:b w:val="false"/>
                <w:bCs w:val="false"/>
                <w:i/>
                <w:iCs/>
                <w:color w:val="5A5A5A"/>
                <w:sz w:val="20"/>
                <w:szCs w:val="20"/>
              </w:rPr>
              <w:t xml:space="preserve">In QFT the analogous sum diverges and must be cut off by hand (regularization). In the 0-Sphere framework the sum is finite by structure — the cutoff is not inserted but derived.</w:t>
            </w:r>
          </w:p>
        </w:tc>
      </w:tr>
    </w:tbl>
    <w:p>
      <w:pPr>
        <w:spacing w:after="60" w:before="160"/>
      </w:pPr>
      <w:r>
        <w:rPr>
          <w:rFonts w:ascii="Calibri" w:cs="Calibri" w:eastAsia="Calibri" w:hAnsi="Calibri"/>
          <w:b/>
          <w:bCs/>
          <w:color w:val="1A1A1A"/>
          <w:sz w:val="22"/>
          <w:szCs w:val="22"/>
        </w:rPr>
        <w:t xml:space="preserve">4-3  Debye Analogy</w:t>
      </w:r>
    </w:p>
    <w:p>
      <w:pPr>
        <w:spacing w:after="60" w:before="60" w:line="276"/>
        <w:jc w:val="left"/>
      </w:pPr>
      <w:r>
        <w:rPr>
          <w:rFonts w:ascii="Calibri" w:cs="Calibri" w:eastAsia="Calibri" w:hAnsi="Calibri"/>
          <w:b w:val="false"/>
          <w:bCs w:val="false"/>
          <w:i w:val="false"/>
          <w:iCs w:val="false"/>
          <w:color w:val="1A1A1A"/>
          <w:sz w:val="22"/>
          <w:szCs w:val="22"/>
        </w:rPr>
        <w:t xml:space="preserve">The nearest classical analogue is the Debye cutoff in lattice phonon theory. In a crystal, the phonon spectrum terminates at the Debye frequency set by the lattice spacing — a geometric quantity that prevents the sum over modes from diverging, giving a finite heat capacity without any regularization. The 0-Sphere framework exhibits the same architecture at the level of the electron’s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System</w:t>
            </w:r>
          </w:p>
        </w:tc>
        <w:tc>
          <w:tcPr>
            <w:tcW w:type="dxa" w:w="368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Cutoff origin</w:t>
            </w:r>
          </w:p>
        </w:tc>
        <w:tc>
          <w:tcPr>
            <w:tcW w:type="dxa" w:w="328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Physical consequence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QFT electron self-energy</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Inserted by hand (dimensional regularization)</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Finite after renormalization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Lattice phonons (Debye model)</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Lattice spacing (geometric)</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Finite heat capacity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0-Sphere photon-sphere modes</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Compton-scale well width (geometric, via #33)</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Finite self-energy sum by structure</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5.  Scope: Free Electron vs. Bound Electron</w:t>
      </w:r>
    </w:p>
    <w:p>
      <w:pPr>
        <w:spacing w:after="60" w:before="60" w:line="276"/>
        <w:jc w:val="left"/>
      </w:pPr>
      <w:r>
        <w:rPr>
          <w:rFonts w:ascii="Calibri" w:cs="Calibri" w:eastAsia="Calibri" w:hAnsi="Calibri"/>
          <w:b w:val="false"/>
          <w:bCs w:val="false"/>
          <w:i w:val="false"/>
          <w:iCs w:val="false"/>
          <w:color w:val="1A1A1A"/>
          <w:sz w:val="22"/>
          <w:szCs w:val="22"/>
        </w:rPr>
        <w:t xml:space="preserve">Papers #1–#48 treated the electron as a free particle. Paper #49 is the first to consider the electron in an atomic environment (hydrogen-like atom). A conceptual distinction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Context</w:t>
            </w:r>
          </w:p>
        </w:tc>
        <w:tc>
          <w:tcPr>
            <w:tcW w:type="dxa" w:w="30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Relevant scale</w:t>
            </w:r>
          </w:p>
        </w:tc>
        <w:tc>
          <w:tcPr>
            <w:tcW w:type="dxa" w:w="33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Mode system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Free electron (internal ZB modes)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λc ≈ 2.4 × 10⁻¹² 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Kernel A–B photon-sphere ladder (this paper)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Bound electron in hydrogen (atomic orbits)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a₀ ≈ 137·λc ≈ 5.3 × 10⁻¹¹ 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Coulomb bound-state ladder (n_H ∼ hundreds)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Energy scale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E₀ ≈ 20.7 keV (ZB, Paper #46)</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13.6 eV (hydrogen ground state)</w:t>
            </w:r>
          </w:p>
        </w:tc>
      </w:tr>
    </w:tbl>
    <w:p>
      <w:pPr>
        <w:spacing w:after="60" w:before="60" w:line="276"/>
        <w:jc w:val="left"/>
      </w:pPr>
      <w:r>
        <w:rPr>
          <w:rFonts w:ascii="Calibri" w:cs="Calibri" w:eastAsia="Calibri" w:hAnsi="Calibri"/>
          <w:b w:val="false"/>
          <w:bCs w:val="false"/>
          <w:i w:val="false"/>
          <w:iCs w:val="false"/>
          <w:color w:val="1A1A1A"/>
          <w:sz w:val="22"/>
          <w:szCs w:val="22"/>
        </w:rPr>
        <w:t xml:space="preserve">The two mode systems are energetically decoupled by six orders of magnitude. Atomic ionization liberates the electron from the proton but does not dissolve the Kernel A–B pair, which is an intrinsic property of the electron. After ionization, the internal ZB mechanism resumes unmodified in the now-free electron.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82" w:sz="8"/>
              <w:left w:val="single" w:color="003D82" w:sz="20"/>
              <w:bottom w:val="single" w:color="003D82" w:sz="8"/>
              <w:right w:val="none" w:color="FFFFFF" w:sz="0"/>
            </w:tcBorders>
            <w:shd w:fill="EEF4FB" w:val="clear"/>
            <w:tcMar>
              <w:top w:type="dxa" w:w="120"/>
              <w:left w:type="dxa" w:w="200"/>
              <w:bottom w:type="dxa" w:w="120"/>
              <w:right w:type="dxa" w:w="200"/>
            </w:tcMar>
          </w:tcPr>
          <w:p>
            <w:pPr>
              <w:spacing w:after="20" w:before="40" w:line="276"/>
              <w:jc w:val="left"/>
            </w:pPr>
            <w:r>
              <w:rPr>
                <w:rFonts w:ascii="Calibri" w:cs="Calibri" w:eastAsia="Calibri" w:hAnsi="Calibri"/>
                <w:b/>
                <w:bCs/>
                <w:i w:val="false"/>
                <w:iCs w:val="false"/>
                <w:color w:val="003D82"/>
                <w:sz w:val="21"/>
                <w:szCs w:val="21"/>
              </w:rPr>
              <w:t xml:space="preserve">Key clarification:</w:t>
            </w:r>
          </w:p>
          <w:p>
            <w:pPr>
              <w:spacing w:after="40" w:before="0" w:line="276"/>
              <w:jc w:val="left"/>
            </w:pPr>
            <w:r>
              <w:rPr>
                <w:rFonts w:ascii="Calibri" w:cs="Calibri" w:eastAsia="Calibri" w:hAnsi="Calibri"/>
                <w:b w:val="false"/>
                <w:bCs w:val="false"/>
                <w:i w:val="false"/>
                <w:iCs w:val="false"/>
                <w:color w:val="1A1A1A"/>
                <w:sz w:val="21"/>
                <w:szCs w:val="21"/>
              </w:rPr>
              <w:t xml:space="preserve">The Compton-scale UV cutoff n_max governs the internal ZB modes of the electron, regardless of whether the electron is free or bound. It does not govern atomic spectroscopy, where the relevant scale is the Bohr radius and the energy scale is eV, not keV.</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6.  Key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w:t>
            </w:r>
          </w:p>
        </w:tc>
        <w:tc>
          <w:tcPr>
            <w:tcW w:type="dxa" w:w="53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Question</w:t>
            </w:r>
          </w:p>
        </w:tc>
        <w:tc>
          <w:tcPr>
            <w:tcW w:type="dxa" w:w="34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Status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Quantitative ejection probability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Qualitative threshold established; rate model pending</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(ii)</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Spherical harmonic mode assignments for excitation levels 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Open conjecture</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(iii)</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1/r² long-range scaling from near-neighbor ejection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Inherited open question from #34</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(iv)</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Equivalence principle in composite systems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Scaling argument given; derivation pending</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(vi)</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Rank-2 tensor proof for the ejected fragment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Physical mechanism established; tensor structure open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Quantitative determination of n_max</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Existence proved; value requires v_ZB(n) derivation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Coupling between internal ZB modes and atomic Coulomb potential</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New open question identified in this paper</w:t>
            </w:r>
          </w:p>
        </w:tc>
      </w:tr>
    </w:tbl>
    <w:p>
      <w:pPr>
        <w:pBdr>
          <w:bottom w:val="single" w:color="003D82" w:sz="12" w:space="2"/>
        </w:pBdr>
        <w:spacing w:after="100" w:before="100"/>
      </w:pPr>
      <w:r>
        <w:rPr>
          <w:rFonts w:ascii="Calibri" w:cs="Calibri" w:eastAsia="Calibri" w:hAnsi="Calibri"/>
        </w:rPr>
        <w:t xml:space="preserve"/>
      </w:r>
    </w:p>
    <w:p>
      <w:pPr>
        <w:spacing w:after="100" w:before="280"/>
      </w:pPr>
      <w:r>
        <w:rPr>
          <w:rFonts w:ascii="Calibri" w:cs="Calibri" w:eastAsia="Calibri" w:hAnsi="Calibri"/>
          <w:b/>
          <w:bCs/>
          <w:color w:val="003D82"/>
          <w:sz w:val="32"/>
          <w:szCs w:val="32"/>
        </w:rPr>
        <w:t xml:space="preserve">7.  Position in the 0-Sphere Model Series</w:t>
      </w:r>
    </w:p>
    <w:p>
      <w:pPr>
        <w:spacing w:after="60" w:before="60" w:line="276"/>
        <w:jc w:val="left"/>
      </w:pPr>
      <w:r>
        <w:rPr>
          <w:rFonts w:ascii="Calibri" w:cs="Calibri" w:eastAsia="Calibri" w:hAnsi="Calibri"/>
          <w:b w:val="false"/>
          <w:bCs w:val="false"/>
          <w:i w:val="false"/>
          <w:iCs w:val="false"/>
          <w:color w:val="1A1A1A"/>
          <w:sz w:val="22"/>
          <w:szCs w:val="22"/>
        </w:rPr>
        <w:t xml:space="preserve">Paper #49 closes three open questions from Paper #34 and addresses one of two requirements from Paper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Prior paper</w:t>
            </w:r>
          </w:p>
        </w:tc>
        <w:tc>
          <w:tcPr>
            <w:tcW w:type="dxa" w:w="776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before="40" w:line="276"/>
              <w:jc w:val="left"/>
            </w:pPr>
            <w:r>
              <w:rPr>
                <w:rFonts w:ascii="Calibri" w:cs="Calibri" w:eastAsia="Calibri" w:hAnsi="Calibri"/>
                <w:b/>
                <w:bCs/>
                <w:i w:val="false"/>
                <w:iCs w:val="false"/>
                <w:color w:val="003D82"/>
                <w:sz w:val="20"/>
                <w:szCs w:val="20"/>
              </w:rPr>
              <w:t xml:space="preserve">Open question closed by #49</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#34</w:t>
            </w:r>
          </w:p>
        </w:tc>
        <w:tc>
          <w:tcPr>
            <w:tcW w:type="dxa" w:w="7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 Microscopic identity of the mediating quantum → photon-sphere fragment at θ = π/2</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#34</w:t>
            </w:r>
          </w:p>
        </w:tc>
        <w:tc>
          <w:tcPr>
            <w:tcW w:type="dxa" w:w="7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(ii) Ejection mechanism → kinetic-stress saturation of the geometric binding floor E₀/2</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#34</w:t>
            </w:r>
          </w:p>
        </w:tc>
        <w:tc>
          <w:tcPr>
            <w:tcW w:type="dxa" w:w="7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(iii) Near-neighbor character → Compton-scale photon-sphere size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#48</w:t>
            </w:r>
          </w:p>
        </w:tc>
        <w:tc>
          <w:tcPr>
            <w:tcW w:type="dxa" w:w="7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line="276"/>
              <w:jc w:val="left"/>
            </w:pPr>
            <w:r>
              <w:rPr>
                <w:rFonts w:ascii="Calibri" w:cs="Calibri" w:eastAsia="Calibri" w:hAnsi="Calibri"/>
                <w:b w:val="false"/>
                <w:bCs w:val="false"/>
                <w:i w:val="false"/>
                <w:iCs w:val="false"/>
                <w:color w:val="1A1A1A"/>
                <w:sz w:val="20"/>
                <w:szCs w:val="20"/>
              </w:rPr>
              <w:t xml:space="preserve">Physical ejection mechanism independent of spin-cycle counting (requirement i of ii)</w:t>
            </w:r>
          </w:p>
        </w:tc>
      </w:tr>
    </w:tbl>
    <w:p>
      <w:pPr>
        <w:spacing w:after="60" w:before="60" w:line="276"/>
        <w:jc w:val="left"/>
      </w:pPr>
      <w:r>
        <w:rPr>
          <w:rFonts w:ascii="Calibri" w:cs="Calibri" w:eastAsia="Calibri" w:hAnsi="Calibri"/>
          <w:b w:val="false"/>
          <w:bCs w:val="false"/>
          <w:i w:val="false"/>
          <w:iCs w:val="false"/>
          <w:color w:val="1A1A1A"/>
          <w:sz w:val="22"/>
          <w:szCs w:val="22"/>
        </w:rPr>
        <w:t xml:space="preserve">The rank-2 tensor proof (requirement ii from #48) remains an open task for future work.</w:t>
      </w:r>
    </w:p>
    <w:p>
      <w:pPr>
        <w:pBdr>
          <w:bottom w:val="single" w:color="003D82" w:sz="12" w:space="2"/>
        </w:pBdr>
        <w:spacing w:after="100" w:before="100"/>
      </w:pPr>
      <w:r>
        <w:rPr>
          <w:rFonts w:ascii="Calibri" w:cs="Calibri" w:eastAsia="Calibri" w:hAnsi="Calibri"/>
        </w:rPr>
        <w:t xml:space="preserve"/>
      </w:r>
    </w:p>
    <w:p>
      <w:pPr>
        <w:spacing w:after="40" w:before="60" w:line="276"/>
        <w:jc w:val="center"/>
      </w:pPr>
      <w:r>
        <w:rPr>
          <w:rFonts w:ascii="Calibri" w:cs="Calibri" w:eastAsia="Calibri" w:hAnsi="Calibri"/>
          <w:b w:val="false"/>
          <w:bCs w:val="false"/>
          <w:i w:val="false"/>
          <w:iCs w:val="false"/>
          <w:color w:val="5A5A5A"/>
          <w:sz w:val="18"/>
          <w:szCs w:val="18"/>
        </w:rPr>
        <w:t xml:space="preserve">Hanamura, S. (2026). </w:t>
      </w:r>
      <w:r>
        <w:rPr>
          <w:rFonts w:ascii="Calibri" w:cs="Calibri" w:eastAsia="Calibri" w:hAnsi="Calibri"/>
          <w:b w:val="false"/>
          <w:bCs w:val="false"/>
          <w:i/>
          <w:iCs/>
          <w:color w:val="5A5A5A"/>
          <w:sz w:val="18"/>
          <w:szCs w:val="18"/>
        </w:rPr>
        <w:t xml:space="preserve">Photon-Sphere Fragmentation as a Gravitational Mediator.</w:t>
      </w:r>
      <w:r>
        <w:rPr>
          <w:rFonts w:ascii="Calibri" w:cs="Calibri" w:eastAsia="Calibri" w:hAnsi="Calibri"/>
          <w:b w:val="false"/>
          <w:bCs w:val="false"/>
          <w:i w:val="false"/>
          <w:iCs w:val="false"/>
          <w:color w:val="5A5A5A"/>
          <w:sz w:val="18"/>
          <w:szCs w:val="18"/>
        </w:rPr>
        <w:t xml:space="preserve"> Zenodo. DOI: [pending] — Companion paper #49 to the 0-Sphere Model series.</w:t>
      </w:r>
    </w:p>
    <w:p>
      <w:pPr>
        <w:spacing w:after="80" w:before="0" w:line="276"/>
        <w:jc w:val="center"/>
      </w:pPr>
      <w:r>
        <w:rPr>
          <w:rFonts w:ascii="Calibri" w:cs="Calibri" w:eastAsia="Calibri" w:hAnsi="Calibri"/>
          <w:b w:val="false"/>
          <w:bCs w:val="false"/>
          <w:i w:val="false"/>
          <w:iCs w:val="false"/>
          <w:color w:val="5A5A5A"/>
          <w:sz w:val="18"/>
          <w:szCs w:val="18"/>
        </w:rPr>
        <w:t xml:space="preserve">This conceptual overview is released alongside the technical paper for open access via Zenodo.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2026-03-31T21:35:46.801Z</dcterms:created>
  <dcterms:modified xsi:type="dcterms:W3CDTF">2026-03-31T21:35:46.802Z</dcterms:modified>
</cp:coreProperties>
</file>

<file path=docProps/custom.xml><?xml version="1.0" encoding="utf-8"?>
<Properties xmlns="http://schemas.openxmlformats.org/officeDocument/2006/custom-properties" xmlns:vt="http://schemas.openxmlformats.org/officeDocument/2006/docPropsVTypes"/>
</file>