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Insights of the 0‑Sphere Model – Metric Emergence from Line Integrals</w:t>
      </w:r>
    </w:p>
    <w:p>
      <w:pPr>
        <w:pStyle w:val="Heading2"/>
      </w:pPr>
      <w:r>
        <w:t>1. Core Concept</w:t>
      </w:r>
    </w:p>
    <w:p>
      <w:r>
        <w:t>This work proposes a conceptual bridge between the 0‑Sphere model and spacetime geometry in General Relativity (GR).</w:t>
        <w:br/>
        <w:t>Instead of starting from a predefined metric tensor g_{μν}, the approach reconstructs geometric structure from</w:t>
        <w:br/>
        <w:t>phase transport between two kernels in the 0‑Sphere model. The central idea is that spacetime geometry can emerge</w:t>
        <w:br/>
        <w:t>from line‑integral phase dynamics rather than being assumed a priori.</w:t>
      </w:r>
    </w:p>
    <w:p>
      <w:pPr>
        <w:pStyle w:val="Heading2"/>
      </w:pPr>
      <w:r>
        <w:t>2. Kernel Structure of the 0‑Sphere Model</w:t>
      </w:r>
    </w:p>
    <w:p>
      <w:r>
        <w:t>The model introduces two internal kernels whose oscillatory behavior is represented by cosine and sine components.</w:t>
        <w:br/>
        <w:t>These kernels generate a circular internal phase motion. When combined with forward propagation, the trajectory</w:t>
        <w:br/>
        <w:t>naturally forms a helical structure. The helix represents an internal phase trajectory projected into spacetime,</w:t>
        <w:br/>
        <w:t>not a literal particle path in ordinary space.</w:t>
      </w:r>
    </w:p>
    <w:p>
      <w:pPr>
        <w:pStyle w:val="Heading2"/>
      </w:pPr>
      <w:r>
        <w:t>3. Compton‑Scale Oscillation and Zitterbewegung</w:t>
      </w:r>
    </w:p>
    <w:p>
      <w:r>
        <w:t>The oscillation scale is set by the Compton wavelength. This provides a physical basis related to Zitterbewegung,</w:t>
        <w:br/>
        <w:t>the rapid internal motion predicted by the Dirac equation. The model interprets this motion as arising from the</w:t>
        <w:br/>
        <w:t>shuttling between the two kernels, producing a helical internal phase structure.</w:t>
      </w:r>
    </w:p>
    <w:p>
      <w:pPr>
        <w:pStyle w:val="Heading2"/>
      </w:pPr>
      <w:r>
        <w:t>4. Energy and Helical Propulsion Mechanism</w:t>
      </w:r>
    </w:p>
    <w:p>
      <w:r>
        <w:t>Radiative gradients derived from the potential produce a sinusoidal structure that corresponds to kinetic energy.</w:t>
        <w:br/>
        <w:t>This energy drives the effective propagation associated with the helical internal motion. The resulting dynamics</w:t>
        <w:br/>
        <w:t>connect internal phase evolution with macroscopic transport.</w:t>
      </w:r>
    </w:p>
    <w:p>
      <w:pPr>
        <w:pStyle w:val="Heading2"/>
      </w:pPr>
      <w:r>
        <w:t>5. Relativistic Interpretation</w:t>
      </w:r>
    </w:p>
    <w:p>
      <w:r>
        <w:t>The kernel separation and oscillation speed depend on the observer frame. Lorentz contraction modifies the observed</w:t>
        <w:br/>
        <w:t>distance between kernels when viewed externally. A relation γ = 1 + a_e (using the measured anomalous magnetic moment)</w:t>
        <w:br/>
        <w:t>is used to estimate the Zitterbewegung velocity. Inside the photon sphere, the intrinsic value g = 2 is recovered,</w:t>
        <w:br/>
        <w:t>consistent with the Dirac prediction, while deviations appear for external observers due to relativistic effects.</w:t>
      </w:r>
    </w:p>
    <w:p>
      <w:pPr>
        <w:pStyle w:val="Heading2"/>
      </w:pPr>
      <w:r>
        <w:t>6. Phase Line Integral</w:t>
      </w:r>
    </w:p>
    <w:p>
      <w:r>
        <w:t>The theory introduces a phase functional S(A,B) defined along a path between two kernels. This Berry‑type line integral</w:t>
        <w:br/>
        <w:t>encodes the accumulated phase history of the internal motion.</w:t>
      </w:r>
    </w:p>
    <w:p>
      <w:pPr>
        <w:pStyle w:val="Heading2"/>
      </w:pPr>
      <w:r>
        <w:t>7. From Phase to Distance</w:t>
      </w:r>
    </w:p>
    <w:p>
      <w:r>
        <w:t>The phase functional can be interpreted as a generalized distance measure between points A and B. This establishes</w:t>
        <w:br/>
        <w:t>a bridge between phase transport and geometric separation.</w:t>
      </w:r>
    </w:p>
    <w:p>
      <w:pPr>
        <w:pStyle w:val="Heading2"/>
      </w:pPr>
      <w:r>
        <w:t>8. Metric Reconstruction</w:t>
      </w:r>
    </w:p>
    <w:p>
      <w:r>
        <w:t>By taking second derivatives of the phase‑based distance functional, a spacetime metric can be reconstructed:</w:t>
        <w:br/>
        <w:t>g_{μν} ∼ ∂_A ∂_B S(A,B).</w:t>
        <w:br/>
        <w:t>This reverses the usual logic of General Relativity: instead of geodesics following from a metric, the metric</w:t>
        <w:br/>
        <w:t>emerges from phase transport.</w:t>
      </w:r>
    </w:p>
    <w:p>
      <w:pPr>
        <w:pStyle w:val="Heading2"/>
      </w:pPr>
      <w:r>
        <w:t>9. Optical Metric and Thermal Transport</w:t>
      </w:r>
    </w:p>
    <w:p>
      <w:r>
        <w:t>The model predicts an effective optical metric</w:t>
        <w:br/>
        <w:t>G_{μν}(T) = n²(T) g_{μν},</w:t>
        <w:br/>
        <w:t>where the refractive index depends on thermal properties of the medium. Heat transport between kernels follows</w:t>
        <w:br/>
        <w:t>a “thermal geodesic,” extending the idea that radiation propagates along geodesics.</w:t>
      </w:r>
    </w:p>
    <w:p>
      <w:pPr>
        <w:pStyle w:val="Heading2"/>
      </w:pPr>
      <w:r>
        <w:t>10. Conceptual Shift: Loop Integral → Line Integral</w:t>
      </w:r>
    </w:p>
    <w:p>
      <w:r>
        <w:t>A central philosophical shift of the framework is the transition from loop integrals to line integrals.</w:t>
        <w:br/>
        <w:t>Rather than closed circulation defining physical quantities, the phase history along directed paths becomes</w:t>
        <w:br/>
        <w:t>fundamental. This provides a new route for connecting microscopic dynamics to macroscopic spacetime geometry.</w:t>
      </w:r>
    </w:p>
    <w:p>
      <w:pPr>
        <w:pStyle w:val="Heading2"/>
      </w:pPr>
      <w:r>
        <w:t>11. Implications</w:t>
      </w:r>
    </w:p>
    <w:p>
      <w:r>
        <w:t>The approach suggests that spacetime geometry may emerge from internal phase dynamics and transport processes.</w:t>
        <w:br/>
        <w:t>If correct, it provides a conceptual bridge between quantum internal motion (zitterbewegung scale) and classical</w:t>
        <w:br/>
        <w:t>spacetime geometry (General Relativity).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