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3864"/>
          <w:sz w:val="40"/>
          <w:szCs w:val="40"/>
        </w:rPr>
        <w:t xml:space="preserve">Paper II — 新知見サマリー</w:t>
      </w:r>
    </w:p>
    <w:p>
      <w:pPr>
        <w:pBdr>
          <w:bottom w:val="single" w:color="1F3864" w:sz="8" w:space="1"/>
        </w:pBdr>
        <w:spacing w:after="80" w:before="0"/>
      </w:pPr>
      <w:r>
        <w:rPr>
          <w:rFonts w:ascii="Arial" w:cs="Arial" w:eastAsia="Arial" w:hAnsi="Arial"/>
          <w:color w:val="555555"/>
          <w:sz w:val="22"/>
          <w:szCs w:val="22"/>
        </w:rPr>
        <w:t xml:space="preserve">Satoshi Hanamura  /  0-Sphere Model  /  2026-03-06</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1. 本セッションで確立した新知見</w:t>
      </w:r>
    </w:p>
    <w:p>
      <w:pPr>
        <w:spacing w:after="100" w:before="60"/>
      </w:pPr>
      <w:r>
        <w:rPr>
          <w:rFonts w:ascii="Arial" w:cs="Arial" w:eastAsia="Arial" w:hAnsi="Arial"/>
          <w:sz w:val="22"/>
          <w:szCs w:val="22"/>
        </w:rPr>
        <w:t xml:space="preserve">以下の7項目は、Paper II skeleton v1–v17b の改訂過程で新たに追加・精緻化された理論的貢献です。</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知見</w:t>
            </w:r>
          </w:p>
        </w:tc>
        <w:tc>
          <w:tcPr>
            <w:tcW w:type="dxa" w:w="4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草稿への反映</w:t>
            </w:r>
          </w:p>
        </w:tc>
      </w:tr>
      <w:tr>
        <w:tc>
          <w:tcPr>
            <w:tcW w:type="dxa" w:w="1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1</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光学計量との数学的同型</w:t>
            </w:r>
          </w:p>
        </w:tc>
        <w:tc>
          <w:tcPr>
            <w:tcW w:type="dxa" w:w="4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G_μν(T) = n²(T)g_μν を類比ではなく等角リスケーリングとして明示。Table 4 のキャプション改訂。</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位相幾何（phase geometry）への存在論転換</w:t>
            </w:r>
          </w:p>
        </w:tc>
        <w:tc>
          <w:tcPr>
            <w:tcW w:type="dxa" w:w="4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 = T(φ) ゆえ真の基本量は φ。熱言語は中間記述に過ぎないことを Eq.(phase_geometry_chain) として宣言。</w:t>
            </w:r>
          </w:p>
        </w:tc>
      </w:tr>
      <w:tr>
        <w:tc>
          <w:tcPr>
            <w:tcW w:type="dxa" w:w="1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3</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一般化 Synge 世界関数</w:t>
            </w:r>
          </w:p>
        </w:tc>
        <w:tc>
          <w:tcPr>
            <w:tcW w:type="dxa" w:w="4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S_s を Synge の σ の一般化として位置付け。文献 Synge(1960), DeWitt(1965), Christensen(1976) を追加。</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Berry 接続 → 計量（gauge → geometry の逆転）</w:t>
            </w:r>
          </w:p>
        </w:tc>
        <w:tc>
          <w:tcPr>
            <w:tcW w:type="dxa" w:w="4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g_μν = ∂_A∂_B ∫A_ρdx^ρ として代入形を明示（Eq.metric_from_berry）。chain 図を追加。</w:t>
            </w:r>
          </w:p>
        </w:tc>
      </w:tr>
      <w:tr>
        <w:tc>
          <w:tcPr>
            <w:tcW w:type="dxa" w:w="1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5</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対称化世界関数と スコープ限定による 1/2 の正当化</w:t>
            </w:r>
          </w:p>
        </w:tc>
        <w:tc>
          <w:tcPr>
            <w:tcW w:type="dxa" w:w="4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S_s = ½[S(A,B)+S(B,A)]。1/2 はスピン自由度を除外したスコープ限定による正規化（二重計上の除去）であると明示。</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経路依存性の解消：極値弧への限定</w:t>
            </w:r>
          </w:p>
        </w:tc>
        <w:tc>
          <w:tcPr>
            <w:tcW w:type="dxa" w:w="4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δS=0 の極値経路が螺旋弧を一意に選ぶ。これにより S_extremal は端点のみの汎関数となり Synge 定理が適用可能。</w:t>
            </w:r>
          </w:p>
        </w:tc>
      </w:tr>
      <w:tr>
        <w:tc>
          <w:tcPr>
            <w:tcW w:type="dxa" w:w="1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7</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T→0 での ZB 抑制：実験予測</w:t>
            </w:r>
          </w:p>
        </w:tc>
        <w:tc>
          <w:tcPr>
            <w:tcW w:type="dxa" w:w="4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L_thermal → 0 ⇒ ZB 消滅。Fan(2023) 精密磁気モーメント測定・Gerritsma(2010) 量子シミュレーションへの実験提案。</w:t>
            </w:r>
          </w:p>
        </w:tc>
      </w:tr>
    </w:tbl>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2. 存在論的転換：場の理論 vs 線積分＋ヒストリー</w:t>
      </w:r>
    </w:p>
    <w:p>
      <w:pPr>
        <w:spacing w:after="100" w:before="60"/>
      </w:pPr>
      <w:r>
        <w:rPr>
          <w:rFonts w:ascii="Arial" w:cs="Arial" w:eastAsia="Arial" w:hAnsi="Arial"/>
          <w:sz w:val="22"/>
          <w:szCs w:val="22"/>
        </w:rPr>
        <w:t xml:space="preserve">本セッションの最重要な概念整理は、Paper #24 の場の理論的枠組みと Paper II の線積分存在論を明確に分離したことです。</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観点</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#24（場の理論）</w:t>
            </w:r>
          </w:p>
        </w:tc>
        <w:tc>
          <w:tcPr>
            <w:tcW w:type="dxa" w:w="34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II（線積分・ヒストリー）</w:t>
            </w:r>
          </w:p>
        </w:tc>
      </w:tr>
      <w:tr>
        <w:tc>
          <w:tcPr>
            <w:tcW w:type="dxa" w:w="2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基本的対象</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場 T_μν^(thermal)(x)</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線積分 S(x_A,x_B) = ∫A_μdx^μ</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計量 g_μν の位置</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入力（先在する場）</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出力（∂_A∂_B S_s から創発）</w:t>
            </w:r>
          </w:p>
        </w:tc>
      </w:tr>
      <w:tr>
        <w:tc>
          <w:tcPr>
            <w:tcW w:type="dxa" w:w="2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Einstein 方程式</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基本法則</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導出された整合性条件</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結合構造</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双方向ループ（内部 ↔ 外部）</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単方向（位相ヒストリー → 幾何）</w:t>
            </w:r>
          </w:p>
        </w:tc>
      </w:tr>
      <w:tr>
        <w:tc>
          <w:tcPr>
            <w:tcW w:type="dxa" w:w="24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GR との関係</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拡張（テンソル加算）</w:t>
            </w:r>
          </w:p>
        </w:tc>
        <w:tc>
          <w:tcPr>
            <w:tcW w:type="dxa" w:w="348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より深い導出（GR は創発的極限）</w:t>
            </w:r>
          </w:p>
        </w:tc>
      </w:tr>
    </w:tbl>
    <w:p>
      <w:pPr>
        <w:spacing w:after="80" w:before="80"/>
      </w:pPr>
      <w:r>
        <w:t xml:space="preserve"/>
      </w:r>
    </w:p>
    <w:p>
      <w:pPr>
        <w:spacing w:after="100" w:before="60"/>
      </w:pPr>
      <w:r>
        <w:rPr>
          <w:rFonts w:ascii="Arial" w:cs="Arial" w:eastAsia="Arial" w:hAnsi="Arial"/>
          <w:sz w:val="22"/>
          <w:szCs w:val="22"/>
        </w:rPr>
        <w:t xml:space="preserve">この分離により、Paper #24 への言及を「過渡的結果（transitional result）」として位置付けながら引用を維持しつつ、Paper II がより根本的な存在論的転換を主張できる構成が確立されました。</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3. 測地線の階層と光学計量との同型</w:t>
      </w:r>
    </w:p>
    <w:p>
      <w:pPr>
        <w:spacing w:after="100" w:before="60"/>
      </w:pPr>
      <w:r>
        <w:rPr>
          <w:rFonts w:ascii="Arial" w:cs="Arial" w:eastAsia="Arial" w:hAnsi="Arial"/>
          <w:sz w:val="22"/>
          <w:szCs w:val="22"/>
        </w:rPr>
        <w:t xml:space="preserve">熱測地線・光学測地線・GR 測地線・0-Sphere の4段階を変分原理の系譜として整理しました。</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種別</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原理</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線要素</w:t>
            </w:r>
          </w:p>
        </w:tc>
        <w:tc>
          <w:tcPr>
            <w:tcW w:type="dxa" w:w="2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結果</w:t>
            </w:r>
          </w:p>
        </w:tc>
      </w:tr>
      <w:tr>
        <w:tc>
          <w:tcPr>
            <w:tcW w:type="dxa" w:w="20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光学測地線</w:t>
            </w:r>
          </w:p>
        </w:tc>
        <w:tc>
          <w:tcPr>
            <w:tcW w:type="dxa" w:w="22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δ∫n ds = 0</w:t>
            </w:r>
          </w:p>
        </w:tc>
        <w:tc>
          <w:tcPr>
            <w:tcW w:type="dxa" w:w="22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ds²_opt = n²g_ij dx^idx^j</w:t>
            </w:r>
          </w:p>
        </w:tc>
        <w:tc>
          <w:tcPr>
            <w:tcW w:type="dxa" w:w="296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スネルの法則</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 測地線</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δ∫ds = 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ds² = g_μν dx^μdx^ν</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自由落下</w:t>
            </w:r>
          </w:p>
        </w:tc>
      </w:tr>
      <w:tr>
        <w:tc>
          <w:tcPr>
            <w:tcW w:type="dxa" w:w="20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熱測地線（#24）</w:t>
            </w:r>
          </w:p>
        </w:tc>
        <w:tc>
          <w:tcPr>
            <w:tcW w:type="dxa" w:w="22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δ∫κ ds = 0</w:t>
            </w:r>
          </w:p>
        </w:tc>
        <w:tc>
          <w:tcPr>
            <w:tcW w:type="dxa" w:w="22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ds²_T = n²(T)g_μν dx^μdx^ν</w:t>
            </w:r>
          </w:p>
        </w:tc>
        <w:tc>
          <w:tcPr>
            <w:tcW w:type="dxa" w:w="296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sz w:val="20"/>
                <w:szCs w:val="20"/>
              </w:rPr>
              <w:t xml:space="preserve">A→B 輸送</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0-Sphere（本論文）</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δS_s = 0</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S_s = ∫A_μdx^μ（対称化）</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g_μν = ∂_A∂_B S_s（創発計量）</w:t>
            </w:r>
          </w:p>
        </w:tc>
      </w:tr>
    </w:tbl>
    <w:p>
      <w:pPr>
        <w:spacing w:after="80" w:before="80"/>
      </w:pPr>
      <w:r>
        <w:t xml:space="preserve"/>
      </w:r>
    </w:p>
    <w:p>
      <w:pPr>
        <w:spacing w:after="40" w:before="120"/>
      </w:pPr>
      <w:r>
        <w:rPr>
          <w:rFonts w:ascii="Arial" w:cs="Arial" w:eastAsia="Arial" w:hAnsi="Arial"/>
          <w:b/>
          <w:bCs/>
          <w:color w:val="1F3864"/>
          <w:sz w:val="22"/>
          <w:szCs w:val="22"/>
        </w:rPr>
        <w:t xml:space="preserve">光学計量との同型（数学的恒等式）：</w:t>
      </w:r>
    </w:p>
    <w:p>
      <w:pPr>
        <w:spacing w:after="80" w:before="80"/>
        <w:ind w:left="720"/>
      </w:pPr>
      <w:r>
        <w:rPr>
          <w:rFonts w:ascii="Cambria Math" w:cs="Cambria Math" w:eastAsia="Cambria Math" w:hAnsi="Cambria Math"/>
          <w:i/>
          <w:iCs/>
          <w:sz w:val="22"/>
          <w:szCs w:val="22"/>
        </w:rPr>
        <w:t xml:space="preserve">G_μν(T) = n²(T) g_μν</w:t>
      </w:r>
    </w:p>
    <w:p>
      <w:pPr>
        <w:spacing w:after="100" w:before="60"/>
      </w:pPr>
      <w:r>
        <w:rPr>
          <w:rFonts w:ascii="Arial" w:cs="Arial" w:eastAsia="Arial" w:hAnsi="Arial"/>
          <w:sz w:val="22"/>
          <w:szCs w:val="22"/>
        </w:rPr>
        <w:t xml:space="preserve">温度が屈折率を担い、熱測地線が Fermat 原理の測地線であることは類比ではなく等角リスケーリングとして確立。これにより「熱流の屈折」という物理描像が数学的に厳密になりました。</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4. Synge 世界関数の導入と対称化の正当化</w:t>
      </w:r>
    </w:p>
    <w:p>
      <w:pPr>
        <w:pStyle w:val="Heading2"/>
        <w:spacing w:after="80" w:before="240"/>
      </w:pPr>
      <w:r>
        <w:rPr>
          <w:rFonts w:ascii="Arial" w:cs="Arial" w:eastAsia="Arial" w:hAnsi="Arial"/>
          <w:b/>
          <w:bCs/>
          <w:color w:val="2E5090"/>
          <w:sz w:val="26"/>
          <w:szCs w:val="26"/>
        </w:rPr>
        <w:t xml:space="preserve">4.1 一般化 Synge 世界関数</w:t>
      </w:r>
    </w:p>
    <w:p>
      <w:pPr>
        <w:spacing w:after="100" w:before="60"/>
      </w:pPr>
      <w:r>
        <w:rPr>
          <w:rFonts w:ascii="Arial" w:cs="Arial" w:eastAsia="Arial" w:hAnsi="Arial"/>
          <w:sz w:val="22"/>
          <w:szCs w:val="22"/>
        </w:rPr>
        <w:t xml:space="preserve">位相履歴汎関数 S(x_A, x_B) を Synge の世界関数 σ = ½d² の一般化として位置付けることで、計量再構成の数学的根拠を定理レベルに引き上げました。</w:t>
      </w:r>
    </w:p>
    <w:p>
      <w:pPr>
        <w:spacing w:after="80" w:before="80"/>
        <w:ind w:left="720"/>
      </w:pPr>
      <w:r>
        <w:rPr>
          <w:rFonts w:ascii="Cambria Math" w:cs="Cambria Math" w:eastAsia="Cambria Math" w:hAnsi="Cambria Math"/>
          <w:i/>
          <w:iCs/>
          <w:sz w:val="22"/>
          <w:szCs w:val="22"/>
        </w:rPr>
        <w:t xml:space="preserve">g_μν(x) = ∂_Aμ ∂_Bν σ(x_A,x_B)|_{x_A=x_B=x}  [Synge定理]</w:t>
      </w:r>
    </w:p>
    <w:p>
      <w:pPr>
        <w:spacing w:after="80" w:before="80"/>
        <w:ind w:left="720"/>
      </w:pPr>
      <w:r>
        <w:rPr>
          <w:rFonts w:ascii="Cambria Math" w:cs="Cambria Math" w:eastAsia="Cambria Math" w:hAnsi="Cambria Math"/>
          <w:i/>
          <w:iCs/>
          <w:sz w:val="22"/>
          <w:szCs w:val="22"/>
        </w:rPr>
        <w:t xml:space="preserve">σ(x_A,x_B)  ←→  S_s(x_A,x_B)  [0-Sphere対応]</w:t>
      </w:r>
    </w:p>
    <w:p>
      <w:pPr>
        <w:pStyle w:val="Heading2"/>
        <w:spacing w:after="80" w:before="240"/>
      </w:pPr>
      <w:r>
        <w:rPr>
          <w:rFonts w:ascii="Arial" w:cs="Arial" w:eastAsia="Arial" w:hAnsi="Arial"/>
          <w:b/>
          <w:bCs/>
          <w:color w:val="2E5090"/>
          <w:sz w:val="26"/>
          <w:szCs w:val="26"/>
        </w:rPr>
        <w:t xml:space="preserve">4.2 経路依存性の解消</w:t>
      </w:r>
    </w:p>
    <w:p>
      <w:pPr>
        <w:spacing w:after="100" w:before="60"/>
      </w:pPr>
      <w:r>
        <w:rPr>
          <w:rFonts w:ascii="Arial" w:cs="Arial" w:eastAsia="Arial" w:hAnsi="Arial"/>
          <w:sz w:val="22"/>
          <w:szCs w:val="22"/>
        </w:rPr>
        <w:t xml:space="preserve">Berry 線積分の経路依存性は、変分原理 δS=0 が螺旋弧を極値経路として一意に選ぶことで解消されます。S_extremal は端点のみの汎関数となり、Synge 定理が無条件に適用可能になります。</w:t>
      </w:r>
    </w:p>
    <w:p>
      <w:pPr>
        <w:pStyle w:val="Heading2"/>
        <w:spacing w:after="80" w:before="240"/>
      </w:pPr>
      <w:r>
        <w:rPr>
          <w:rFonts w:ascii="Arial" w:cs="Arial" w:eastAsia="Arial" w:hAnsi="Arial"/>
          <w:b/>
          <w:bCs/>
          <w:color w:val="2E5090"/>
          <w:sz w:val="26"/>
          <w:szCs w:val="26"/>
        </w:rPr>
        <w:t xml:space="preserve">4.3 対称化と 1/2 の物理的正当化</w:t>
      </w:r>
    </w:p>
    <w:p>
      <w:pPr>
        <w:spacing w:after="80" w:before="80"/>
        <w:ind w:left="720"/>
      </w:pPr>
      <w:r>
        <w:rPr>
          <w:rFonts w:ascii="Cambria Math" w:cs="Cambria Math" w:eastAsia="Cambria Math" w:hAnsi="Cambria Math"/>
          <w:i/>
          <w:iCs/>
          <w:sz w:val="22"/>
          <w:szCs w:val="22"/>
        </w:rPr>
        <w:t xml:space="preserve">S_s(x_A,x_B) = ½ [S(x_A,x_B) + S(x_B,x_A)]</w:t>
      </w:r>
    </w:p>
    <w:p>
      <w:pPr>
        <w:spacing w:after="100" w:before="60"/>
      </w:pPr>
      <w:r>
        <w:rPr>
          <w:rFonts w:ascii="Arial" w:cs="Arial" w:eastAsia="Arial" w:hAnsi="Arial"/>
          <w:sz w:val="22"/>
          <w:szCs w:val="22"/>
        </w:rPr>
        <w:t xml:space="preserve">S(A,B) = −S(B,A) という反対称性はスピン・カイラリティ情報を担う（companion paper で扱う）。本論文は計量セクター＝屈折率生成のスコープに限定するため、1/2 は情報の損失ではなく有向弧の二重計上を除く正規化係数として正当化されます。</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5. gauge → geometry の構造</w:t>
      </w:r>
    </w:p>
    <w:p>
      <w:pPr>
        <w:spacing w:after="100" w:before="60"/>
      </w:pPr>
      <w:r>
        <w:rPr>
          <w:rFonts w:ascii="Arial" w:cs="Arial" w:eastAsia="Arial" w:hAnsi="Arial"/>
          <w:sz w:val="22"/>
          <w:szCs w:val="22"/>
        </w:rPr>
        <w:t xml:space="preserve">Berry 接続から計量が生まれるという逆転構造が式として確立されました：</w:t>
      </w:r>
    </w:p>
    <w:p>
      <w:pPr>
        <w:spacing w:after="80" w:before="80"/>
        <w:ind w:left="720"/>
      </w:pPr>
      <w:r>
        <w:rPr>
          <w:rFonts w:ascii="Cambria Math" w:cs="Cambria Math" w:eastAsia="Cambria Math" w:hAnsi="Cambria Math"/>
          <w:i/>
          <w:iCs/>
          <w:sz w:val="22"/>
          <w:szCs w:val="22"/>
        </w:rPr>
        <w:t xml:space="preserve">g_μν(x) = ∂²/∂x_A^μ ∂x_B^ν  ∫_Γ A_ρ dx^ρ |_{x_A=x_B=x}</w:t>
      </w:r>
    </w:p>
    <w:p>
      <w:pPr>
        <w:spacing w:after="100" w:before="60"/>
      </w:pPr>
      <w:r>
        <w:rPr>
          <w:rFonts w:ascii="Arial" w:cs="Arial" w:eastAsia="Arial" w:hAnsi="Arial"/>
          <w:sz w:val="22"/>
          <w:szCs w:val="22"/>
        </w:rPr>
        <w:t xml:space="preserve">通常の幾何学：metric → connection → curvature</w:t>
      </w:r>
    </w:p>
    <w:p>
      <w:pPr>
        <w:spacing w:after="100" w:before="60"/>
      </w:pPr>
      <w:r>
        <w:rPr>
          <w:rFonts w:ascii="Arial" w:cs="Arial" w:eastAsia="Arial" w:hAnsi="Arial"/>
          <w:sz w:val="22"/>
          <w:szCs w:val="22"/>
        </w:rPr>
        <w:t xml:space="preserve">0-Sphere（本論文）：Berry connection → phase functional → Synge world function → metric</w:t>
      </w:r>
    </w:p>
    <w:p>
      <w:pPr>
        <w:spacing w:after="100" w:before="60"/>
      </w:pPr>
      <w:r>
        <w:rPr>
          <w:rFonts w:ascii="Arial" w:cs="Arial" w:eastAsia="Arial" w:hAnsi="Arial"/>
          <w:sz w:val="22"/>
          <w:szCs w:val="22"/>
        </w:rPr>
        <w:t xml:space="preserve">この逆転は emergent gravity / information geometry と哲学的に近接しますが、粒子内部構造から導出される点で独自性があります。</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6. 採用しなかった提案と理由</w:t>
      </w:r>
    </w:p>
    <w:p>
      <w:pPr>
        <w:pStyle w:val="ListParagraph"/>
        <w:numPr>
          <w:ilvl w:val="0"/>
          <w:numId w:val="2"/>
        </w:numPr>
        <w:spacing w:after="40" w:before="40"/>
      </w:pPr>
      <w:r>
        <w:rPr>
          <w:rFonts w:ascii="Arial" w:cs="Arial" w:eastAsia="Arial" w:hAnsi="Arial"/>
          <w:sz w:val="22"/>
          <w:szCs w:val="22"/>
        </w:rPr>
        <w:t xml:space="preserve">thermal refraction（∇T≠0 で経路が曲がる）：Paper #24 の場の理論枠組みで成立するが、Paper II では温度場は空間に先在しない。採用すると場の理論への後退になる。</w:t>
      </w:r>
    </w:p>
    <w:p>
      <w:pPr>
        <w:pStyle w:val="ListParagraph"/>
        <w:numPr>
          <w:ilvl w:val="0"/>
          <w:numId w:val="2"/>
        </w:numPr>
        <w:spacing w:after="40" w:before="40"/>
      </w:pPr>
      <w:r>
        <w:rPr>
          <w:rFonts w:ascii="Arial" w:cs="Arial" w:eastAsia="Arial" w:hAnsi="Arial"/>
          <w:sz w:val="22"/>
          <w:szCs w:val="22"/>
        </w:rPr>
        <w:t xml:space="preserve">Schwarzschild 計量の「2行での再現」：導出なし。将来の課題として保留。</w:t>
      </w:r>
    </w:p>
    <w:p>
      <w:pPr>
        <w:pStyle w:val="ListParagraph"/>
        <w:numPr>
          <w:ilvl w:val="0"/>
          <w:numId w:val="2"/>
        </w:numPr>
        <w:spacing w:after="40" w:before="40"/>
      </w:pPr>
      <w:r>
        <w:rPr>
          <w:rFonts w:ascii="Arial" w:cs="Arial" w:eastAsia="Arial" w:hAnsi="Arial"/>
          <w:sz w:val="22"/>
          <w:szCs w:val="22"/>
        </w:rPr>
        <w:t xml:space="preserve">Fisher 計量・Ruppeiner 計量との同定：第2微分構造の類比はあるが、S_s との同一視は現時点で形式的。論点が散漫になるため Open problems への記載も取りやめ（v17b）。</w:t>
      </w:r>
    </w:p>
    <w:p>
      <w:pPr>
        <w:pStyle w:val="ListParagraph"/>
        <w:numPr>
          <w:ilvl w:val="0"/>
          <w:numId w:val="2"/>
        </w:numPr>
        <w:spacing w:after="40" w:before="40"/>
      </w:pPr>
      <w:r>
        <w:rPr>
          <w:rFonts w:ascii="Arial" w:cs="Arial" w:eastAsia="Arial" w:hAnsi="Arial"/>
          <w:sz w:val="22"/>
          <w:szCs w:val="22"/>
        </w:rPr>
        <w:t xml:space="preserve">G_μν(T) の双方向ループ：場の理論の言語（T_μν^(thermal) → Einstein 方程式 → 内部構造への帰還）は Paper II の線積分存在論と矛盾。削除済み（v9）。</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7. 追加した比較表（草稿内）</w:t>
      </w:r>
    </w:p>
    <w:p>
      <w:pPr>
        <w:pStyle w:val="ListParagraph"/>
        <w:numPr>
          <w:ilvl w:val="0"/>
          <w:numId w:val="2"/>
        </w:numPr>
        <w:spacing w:after="40" w:before="40"/>
      </w:pPr>
      <w:r>
        <w:rPr>
          <w:rFonts w:ascii="Arial" w:cs="Arial" w:eastAsia="Arial" w:hAnsi="Arial"/>
          <w:sz w:val="22"/>
          <w:szCs w:val="22"/>
        </w:rPr>
        <w:t xml:space="preserve">Table 1（Sec 2.2）：二速度スケール比較 — Dirac ZB (±c) vs 0-Sphere (0.04c 横断 + c 縦断)</w:t>
      </w:r>
    </w:p>
    <w:p>
      <w:pPr>
        <w:pStyle w:val="ListParagraph"/>
        <w:numPr>
          <w:ilvl w:val="0"/>
          <w:numId w:val="2"/>
        </w:numPr>
        <w:spacing w:after="40" w:before="40"/>
      </w:pPr>
      <w:r>
        <w:rPr>
          <w:rFonts w:ascii="Arial" w:cs="Arial" w:eastAsia="Arial" w:hAnsi="Arial"/>
          <w:sz w:val="22"/>
          <w:szCs w:val="22"/>
        </w:rPr>
        <w:t xml:space="preserve">Table 2（Sec 5.1）：三部作の構造比較 — Paper I/II/III（積分種別・基本対象・物理出力）</w:t>
      </w:r>
    </w:p>
    <w:p>
      <w:pPr>
        <w:pStyle w:val="ListParagraph"/>
        <w:numPr>
          <w:ilvl w:val="0"/>
          <w:numId w:val="2"/>
        </w:numPr>
        <w:spacing w:after="40" w:before="40"/>
      </w:pPr>
      <w:r>
        <w:rPr>
          <w:rFonts w:ascii="Arial" w:cs="Arial" w:eastAsia="Arial" w:hAnsi="Arial"/>
          <w:sz w:val="22"/>
          <w:szCs w:val="22"/>
        </w:rPr>
        <w:t xml:space="preserve">Table 3（Sec 5.3）：Paper #24 vs Paper II の存在論比較（8観点）</w:t>
      </w:r>
    </w:p>
    <w:p>
      <w:pPr>
        <w:pStyle w:val="ListParagraph"/>
        <w:numPr>
          <w:ilvl w:val="0"/>
          <w:numId w:val="2"/>
        </w:numPr>
        <w:spacing w:after="40" w:before="40"/>
      </w:pPr>
      <w:r>
        <w:rPr>
          <w:rFonts w:ascii="Arial" w:cs="Arial" w:eastAsia="Arial" w:hAnsi="Arial"/>
          <w:sz w:val="22"/>
          <w:szCs w:val="22"/>
        </w:rPr>
        <w:t xml:space="preserve">Table 4（Sec 5.4）：測地線の階層比較（光学/GR/熱的/0-Sphere）— 線要素列を追加し等角リスケーリングを明示</w:t>
      </w:r>
    </w:p>
    <w:p>
      <w:pPr>
        <w:spacing w:after="80" w:before="80"/>
      </w:pPr>
      <w:r>
        <w:t xml:space="preserve"/>
      </w:r>
    </w:p>
    <w:p>
      <w:pPr>
        <w:pStyle w:val="Heading1"/>
        <w:pBdr>
          <w:bottom w:val="single" w:color="1F3864" w:sz="6" w:space="1"/>
        </w:pBdr>
        <w:spacing w:after="120" w:before="360"/>
      </w:pPr>
      <w:r>
        <w:rPr>
          <w:rFonts w:ascii="Arial" w:cs="Arial" w:eastAsia="Arial" w:hAnsi="Arial"/>
          <w:b/>
          <w:bCs/>
          <w:color w:val="1F3864"/>
          <w:sz w:val="32"/>
          <w:szCs w:val="32"/>
        </w:rPr>
        <w:t xml:space="preserve">8. 追加した文献</w:t>
      </w:r>
    </w:p>
    <w:p>
      <w:pPr>
        <w:pStyle w:val="ListParagraph"/>
        <w:numPr>
          <w:ilvl w:val="0"/>
          <w:numId w:val="2"/>
        </w:numPr>
        <w:spacing w:after="40" w:before="40"/>
      </w:pPr>
      <w:r>
        <w:rPr>
          <w:rFonts w:ascii="Arial" w:cs="Arial" w:eastAsia="Arial" w:hAnsi="Arial"/>
          <w:sz w:val="22"/>
          <w:szCs w:val="22"/>
        </w:rPr>
        <w:t xml:space="preserve">Synge (1960) — Relativity: The General Theory. 世界関数の定義。</w:t>
      </w:r>
    </w:p>
    <w:p>
      <w:pPr>
        <w:pStyle w:val="ListParagraph"/>
        <w:numPr>
          <w:ilvl w:val="0"/>
          <w:numId w:val="2"/>
        </w:numPr>
        <w:spacing w:after="40" w:before="40"/>
      </w:pPr>
      <w:r>
        <w:rPr>
          <w:rFonts w:ascii="Arial" w:cs="Arial" w:eastAsia="Arial" w:hAnsi="Arial"/>
          <w:sz w:val="22"/>
          <w:szCs w:val="22"/>
        </w:rPr>
        <w:t xml:space="preserve">DeWitt (1965) — Dynamical Theory of Groups and Fields. 曲時空 QFT での世界関数の利用。</w:t>
      </w:r>
    </w:p>
    <w:p>
      <w:pPr>
        <w:pStyle w:val="ListParagraph"/>
        <w:numPr>
          <w:ilvl w:val="0"/>
          <w:numId w:val="2"/>
        </w:numPr>
        <w:spacing w:after="40" w:before="40"/>
      </w:pPr>
      <w:r>
        <w:rPr>
          <w:rFonts w:ascii="Arial" w:cs="Arial" w:eastAsia="Arial" w:hAnsi="Arial"/>
          <w:sz w:val="22"/>
          <w:szCs w:val="22"/>
        </w:rPr>
        <w:t xml:space="preserve">Christensen (1976) — Phys. Rev. D 14, 2490. 点分離法における世界関数。</w:t>
      </w:r>
    </w:p>
    <w:p>
      <w:pPr>
        <w:pStyle w:val="ListParagraph"/>
        <w:numPr>
          <w:ilvl w:val="0"/>
          <w:numId w:val="2"/>
        </w:numPr>
        <w:spacing w:after="40" w:before="40"/>
      </w:pPr>
      <w:r>
        <w:rPr>
          <w:rFonts w:ascii="Arial" w:cs="Arial" w:eastAsia="Arial" w:hAnsi="Arial"/>
          <w:sz w:val="22"/>
          <w:szCs w:val="22"/>
        </w:rPr>
        <w:t xml:space="preserve">Fan et al. (2023) — Phys. Rev. Lett. 130, 071801. 電子磁気モーメント精密測定（ZB 抑制の実験提案先）。</w:t>
      </w:r>
    </w:p>
    <w:p>
      <w:pPr>
        <w:pStyle w:val="ListParagraph"/>
        <w:numPr>
          <w:ilvl w:val="0"/>
          <w:numId w:val="2"/>
        </w:numPr>
        <w:spacing w:after="40" w:before="40"/>
      </w:pPr>
      <w:r>
        <w:rPr>
          <w:rFonts w:ascii="Arial" w:cs="Arial" w:eastAsia="Arial" w:hAnsi="Arial"/>
          <w:sz w:val="22"/>
          <w:szCs w:val="22"/>
        </w:rPr>
        <w:t xml:space="preserve">Gerritsma et al. (2010) — Nature 463, 68. Dirac 方程式の量子シミュレーション（ZB 観測）。</w:t>
      </w:r>
    </w:p>
    <w:p>
      <w:pPr>
        <w:spacing w:after="80" w:before="80"/>
      </w:pPr>
      <w:r>
        <w:t xml:space="preserve"/>
      </w:r>
    </w:p>
    <w:p>
      <w:pPr>
        <w:pBdr>
          <w:top w:val="single" w:color="AAAAAA" w:sz="4" w:space="4"/>
        </w:pBdr>
        <w:spacing w:after="0" w:before="200"/>
      </w:pPr>
      <w:r>
        <w:rPr>
          <w:rFonts w:ascii="Arial" w:cs="Arial" w:eastAsia="Arial" w:hAnsi="Arial"/>
          <w:color w:val="777777"/>
          <w:sz w:val="18"/>
          <w:szCs w:val="18"/>
        </w:rPr>
        <w:t xml:space="preserve">生成日：2026-03-06  /  草稿バージョン：v17b  /  次回作業：Section 3 ゲージ依存性の精緻化</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2026-03-06T01:08:48.826Z</dcterms:created>
  <dcterms:modified xsi:type="dcterms:W3CDTF">2026-03-06T01:08:48.827Z</dcterms:modified>
</cp:coreProperties>
</file>

<file path=docProps/custom.xml><?xml version="1.0" encoding="utf-8"?>
<Properties xmlns="http://schemas.openxmlformats.org/officeDocument/2006/custom-properties" xmlns:vt="http://schemas.openxmlformats.org/officeDocument/2006/docPropsVTypes"/>
</file>