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Yu Gothic" w:eastAsia="Yu Gothic" w:hAnsi="Yu Gothic"/>
          <w:b/>
          <w:bCs/>
          <w:sz w:val="48"/>
          <w:szCs w:val="48"/>
        </w:rPr>
        <w:t xml:space="preserve">0SM 壁練 参考書</w:t>
      </w:r>
    </w:p>
    <w:p>
      <w:pPr>
        <w:spacing w:after="600"/>
        <w:jc w:val="center"/>
      </w:pPr>
      <w:r>
        <w:rPr>
          <w:rFonts w:ascii="Yu Gothic" w:eastAsia="Yu Gothic" w:hAnsi="Yu Gothic"/>
          <w:sz w:val="30"/>
          <w:szCs w:val="30"/>
        </w:rPr>
        <w:t xml:space="preserve">用語表と目次案 ── 査読用</w:t>
      </w:r>
    </w:p>
    <w:p>
      <w:pPr>
        <w:spacing w:after="120"/>
        <w:jc w:val="center"/>
      </w:pPr>
      <w:r>
        <w:rPr>
          <w:rFonts w:ascii="Yu Mincho" w:eastAsia="Yu Mincho" w:hAnsi="Yu Mincho"/>
          <w:sz w:val="22"/>
          <w:szCs w:val="22"/>
        </w:rPr>
        <w:t xml:space="preserve">全 250 項目／11 部＋未測定一覧</w:t>
      </w:r>
    </w:p>
    <w:p>
      <w:pPr>
        <w:spacing w:after="120"/>
        <w:jc w:val="center"/>
      </w:pPr>
      <w:r>
        <w:rPr>
          <w:rFonts w:ascii="Yu Mincho" w:eastAsia="Yu Mincho" w:hAnsi="Yu Mincho"/>
          <w:sz w:val="22"/>
          <w:szCs w:val="22"/>
        </w:rPr>
        <w:t xml:space="preserve">花村 聡　壁練記録 T1–T4 より</w:t>
      </w:r>
    </w:p>
    <w:p>
      <w:pPr>
        <w:spacing w:after="1200"/>
        <w:jc w:val="center"/>
      </w:pPr>
      <w:r>
        <w:rPr>
          <w:rFonts w:ascii="Yu Mincho" w:eastAsia="Yu Mincho" w:hAnsi="Yu Mincho"/>
          <w:sz w:val="22"/>
          <w:szCs w:val="22"/>
        </w:rPr>
        <w:t xml:space="preserve">2026 年 9 月 9 日</w:t>
      </w:r>
    </w:p>
    <w:p>
      <w:pPr>
        <w:jc w:val="center"/>
      </w:pPr>
      <w:r>
        <w:rPr>
          <w:rFonts w:ascii="Yu Mincho" w:eastAsia="Yu Mincho" w:hAnsi="Yu Mincho"/>
          <w:i/>
          <w:iCs/>
          <w:color w:val="404040"/>
          <w:sz w:val="19"/>
          <w:szCs w:val="19"/>
        </w:rPr>
        <w:t xml:space="preserve">本書は本編（約 99 ページ）を起草するための設計図である。</w:t>
      </w:r>
    </w:p>
    <w:p>
      <w:pPr>
        <w:jc w:val="center"/>
      </w:pPr>
      <w:r>
        <w:rPr>
          <w:rFonts w:ascii="Yu Mincho" w:eastAsia="Yu Mincho" w:hAnsi="Yu Mincho"/>
          <w:i/>
          <w:iCs/>
          <w:color w:val="404040"/>
          <w:sz w:val="19"/>
          <w:szCs w:val="19"/>
        </w:rPr>
        <w:t xml:space="preserve">番号に対する指示を受けてから本編に進む。</w:t>
      </w:r>
    </w:p>
    <w:p>
      <w:r>
        <w:br w:type="page"/>
      </w:r>
    </w:p>
    <w:p>
      <w:pPr>
        <w:pStyle w:val="Heading1"/>
        <w:spacing w:after="180" w:before="360"/>
      </w:pPr>
      <w:r>
        <w:rPr>
          <w:rFonts w:ascii="Yu Gothic" w:eastAsia="Yu Gothic" w:hAnsi="Yu Gothic"/>
          <w:b/>
          <w:bCs/>
          <w:sz w:val="28"/>
          <w:szCs w:val="28"/>
        </w:rPr>
        <w:t xml:space="preserve">0　この冊子の使い方</w:t>
      </w:r>
    </w:p>
    <w:p>
      <w:pPr>
        <w:spacing w:after="80" w:before="0" w:line="276"/>
      </w:pPr>
      <w:r>
        <w:rPr>
          <w:rFonts w:ascii="Yu Mincho" w:eastAsia="Yu Mincho" w:hAnsi="Yu Mincho"/>
          <w:sz w:val="20"/>
          <w:szCs w:val="20"/>
        </w:rPr>
        <w:t xml:space="preserve">幹 T1 から T4 までの議論で使った語を 250 項目に切り出し、番号を振った。各項目には「確度」と「厚み案」を付けてある。この二つが、本編でどこに紙面を割くかを決める操作盤になる。</w:t>
      </w:r>
    </w:p>
    <w:p>
      <w:pPr>
        <w:spacing w:after="80" w:before="0" w:line="276"/>
      </w:pPr>
      <w:r>
        <w:rPr>
          <w:rFonts w:ascii="Yu Mincho" w:eastAsia="Yu Mincho" w:hAnsi="Yu Mincho"/>
          <w:b/>
          <w:bCs/>
          <w:sz w:val="20"/>
          <w:szCs w:val="20"/>
        </w:rPr>
        <w:t xml:space="preserve">確度</w:t>
      </w:r>
      <w:r>
        <w:rPr>
          <w:rFonts w:ascii="Yu Mincho" w:eastAsia="Yu Mincho" w:hAnsi="Yu Mincho"/>
          <w:sz w:val="20"/>
          <w:szCs w:val="20"/>
        </w:rPr>
        <w:t xml:space="preserve">　その項目について、本編に書ける数値の性質を表す。</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7100"/>
        <w:gridCol w:w="1540"/>
      </w:tblGrid>
      <w:tr>
        <w:trPr>
          <w:tblHeader/>
        </w:trPr>
        <w:tc>
          <w:tcPr>
            <w:tcW w:type="dxa" w:w="90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記号</w:t>
            </w:r>
          </w:p>
        </w:tc>
        <w:tc>
          <w:tcPr>
            <w:tcW w:type="dxa" w:w="710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意味</w:t>
            </w:r>
          </w:p>
        </w:tc>
        <w:tc>
          <w:tcPr>
            <w:tcW w:type="dxa" w:w="154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件数</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w:t>
            </w:r>
          </w:p>
        </w:tc>
        <w:tc>
          <w:tcPr>
            <w:tcW w:type="dxa" w:w="7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本対話のなかで検証済みの数値、または教科書的に確定した値を本文で明示できる</w:t>
            </w:r>
          </w:p>
        </w:tc>
        <w:tc>
          <w:tcPr>
            <w:tcW w:type="dxa" w:w="1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186</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w:t>
            </w:r>
          </w:p>
        </w:tc>
        <w:tc>
          <w:tcPr>
            <w:tcW w:type="dxa" w:w="7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公表された測定値・論文があり、出典付きで引用する（私は要旨を確認済み、原文は未確認のものを含む）</w:t>
            </w:r>
          </w:p>
        </w:tc>
        <w:tc>
          <w:tcPr>
            <w:tcW w:type="dxa" w:w="1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53</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w:t>
            </w:r>
          </w:p>
        </w:tc>
        <w:tc>
          <w:tcPr>
            <w:tcW w:type="dxa" w:w="7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概数またはモデル依存。幅を付けて書くほかない</w:t>
            </w:r>
          </w:p>
        </w:tc>
        <w:tc>
          <w:tcPr>
            <w:tcW w:type="dxa" w:w="1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2</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w:t>
            </w:r>
          </w:p>
        </w:tc>
        <w:tc>
          <w:tcPr>
            <w:tcW w:type="dxa" w:w="7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測定例または公表値が見当たらない。本編では「ない」と書く</w:t>
            </w:r>
          </w:p>
        </w:tc>
        <w:tc>
          <w:tcPr>
            <w:tcW w:type="dxa" w:w="1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7</w:t>
            </w:r>
          </w:p>
        </w:tc>
      </w:tr>
    </w:tbl>
    <w:p>
      <w:pPr>
        <w:spacing w:after="0" w:before="0" w:line="276"/>
      </w:pPr>
      <w:r>
        <w:rPr>
          <w:rFonts w:ascii="Yu Mincho" w:eastAsia="Yu Mincho" w:hAnsi="Yu Mincho"/>
          <w:sz w:val="20"/>
          <w:szCs w:val="20"/>
        </w:rPr>
        <w:t xml:space="preserve"/>
      </w:r>
    </w:p>
    <w:p>
      <w:pPr>
        <w:spacing w:after="80" w:before="0" w:line="276"/>
      </w:pPr>
      <w:r>
        <w:rPr>
          <w:rFonts w:ascii="Yu Mincho" w:eastAsia="Yu Mincho" w:hAnsi="Yu Mincho"/>
          <w:b/>
          <w:bCs/>
          <w:sz w:val="20"/>
          <w:szCs w:val="20"/>
        </w:rPr>
        <w:t xml:space="preserve">厚み案</w:t>
      </w:r>
      <w:r>
        <w:rPr>
          <w:rFonts w:ascii="Yu Mincho" w:eastAsia="Yu Mincho" w:hAnsi="Yu Mincho"/>
          <w:sz w:val="20"/>
          <w:szCs w:val="20"/>
        </w:rPr>
        <w:t xml:space="preserve">　私が現時点で推す紙面配分。ここを上げ下げしてほしい。</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7100"/>
        <w:gridCol w:w="1540"/>
      </w:tblGrid>
      <w:tr>
        <w:trPr>
          <w:tblHeader/>
        </w:trPr>
        <w:tc>
          <w:tcPr>
            <w:tcW w:type="dxa" w:w="90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記号</w:t>
            </w:r>
          </w:p>
        </w:tc>
        <w:tc>
          <w:tcPr>
            <w:tcW w:type="dxa" w:w="710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意味</w:t>
            </w:r>
          </w:p>
        </w:tc>
        <w:tc>
          <w:tcPr>
            <w:tcW w:type="dxa" w:w="154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件数</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A</w:t>
            </w:r>
          </w:p>
        </w:tc>
        <w:tc>
          <w:tcPr>
            <w:tcW w:type="dxa" w:w="7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 ページ未満。用語と数値だけ置く</w:t>
            </w:r>
          </w:p>
        </w:tc>
        <w:tc>
          <w:tcPr>
            <w:tcW w:type="dxa" w:w="1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31</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B</w:t>
            </w:r>
          </w:p>
        </w:tc>
        <w:tc>
          <w:tcPr>
            <w:tcW w:type="dxa" w:w="7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1〜2 ページ。導出か実例をひとつ付ける</w:t>
            </w:r>
          </w:p>
        </w:tc>
        <w:tc>
          <w:tcPr>
            <w:tcW w:type="dxa" w:w="1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104</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C</w:t>
            </w:r>
          </w:p>
        </w:tc>
        <w:tc>
          <w:tcPr>
            <w:tcW w:type="dxa" w:w="7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3 ページ以上。導出・数値表・出典をそろえる</w:t>
            </w:r>
          </w:p>
        </w:tc>
        <w:tc>
          <w:tcPr>
            <w:tcW w:type="dxa" w:w="1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115</w:t>
            </w:r>
          </w:p>
        </w:tc>
      </w:tr>
    </w:tbl>
    <w:p>
      <w:pPr>
        <w:spacing w:after="0" w:before="0" w:line="276"/>
      </w:pPr>
      <w:r>
        <w:rPr>
          <w:rFonts w:ascii="Yu Mincho" w:eastAsia="Yu Mincho" w:hAnsi="Yu Mincho"/>
          <w:sz w:val="20"/>
          <w:szCs w:val="20"/>
        </w:rPr>
        <w:t xml:space="preserve"/>
      </w:r>
    </w:p>
    <w:p>
      <w:pPr>
        <w:pStyle w:val="Heading2"/>
        <w:spacing w:after="140" w:before="280"/>
      </w:pPr>
      <w:r>
        <w:rPr>
          <w:rFonts w:ascii="Yu Gothic" w:eastAsia="Yu Gothic" w:hAnsi="Yu Gothic"/>
          <w:b/>
          <w:bCs/>
          <w:sz w:val="23"/>
          <w:szCs w:val="23"/>
        </w:rPr>
        <w:t xml:space="preserve">0.1　指示の書き方</w:t>
      </w:r>
    </w:p>
    <w:p>
      <w:pPr>
        <w:spacing w:after="80" w:before="0" w:line="276"/>
      </w:pPr>
      <w:r>
        <w:rPr>
          <w:rFonts w:ascii="Yu Mincho" w:eastAsia="Yu Mincho" w:hAnsi="Yu Mincho"/>
          <w:sz w:val="20"/>
          <w:szCs w:val="20"/>
        </w:rPr>
        <w:t xml:space="preserve">番号だけで通るように短い記法を用意した。まとめて書いてもらえれば、そのまま本編の起草に入る。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5100"/>
        <w:gridCol w:w="2540"/>
      </w:tblGrid>
      <w:tr>
        <w:trPr>
          <w:tblHeader/>
        </w:trPr>
        <w:tc>
          <w:tcPr>
            <w:tcW w:type="dxa" w:w="190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記法</w:t>
            </w:r>
          </w:p>
        </w:tc>
        <w:tc>
          <w:tcPr>
            <w:tcW w:type="dxa" w:w="510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意味</w:t>
            </w:r>
          </w:p>
        </w:tc>
        <w:tc>
          <w:tcPr>
            <w:tcW w:type="dxa" w:w="254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例</w:t>
            </w:r>
          </w:p>
        </w:tc>
      </w:tr>
      <w:tr>
        <w:tc>
          <w:tcPr>
            <w:tcW w:type="dxa" w:w="1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+128</w:t>
            </w:r>
          </w:p>
        </w:tc>
        <w:tc>
          <w:tcPr>
            <w:tcW w:type="dxa" w:w="5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厚みを一段上げる（A→B→C）</w:t>
            </w:r>
          </w:p>
        </w:tc>
        <w:tc>
          <w:tcPr>
            <w:tcW w:type="dxa" w:w="2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+128 +143 +155</w:t>
            </w:r>
          </w:p>
        </w:tc>
      </w:tr>
      <w:tr>
        <w:tc>
          <w:tcPr>
            <w:tcW w:type="dxa" w:w="1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++128</w:t>
            </w:r>
          </w:p>
        </w:tc>
        <w:tc>
          <w:tcPr>
            <w:tcW w:type="dxa" w:w="5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厚みを C より上に。節を立てて独立に扱う</w:t>
            </w:r>
          </w:p>
        </w:tc>
        <w:tc>
          <w:tcPr>
            <w:tcW w:type="dxa" w:w="2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++121</w:t>
            </w:r>
          </w:p>
        </w:tc>
      </w:tr>
      <w:tr>
        <w:tc>
          <w:tcPr>
            <w:tcW w:type="dxa" w:w="1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-96</w:t>
            </w:r>
          </w:p>
        </w:tc>
        <w:tc>
          <w:tcPr>
            <w:tcW w:type="dxa" w:w="5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外す。本編に書かない</w:t>
            </w:r>
          </w:p>
        </w:tc>
        <w:tc>
          <w:tcPr>
            <w:tcW w:type="dxa" w:w="2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-96 -97 -98</w:t>
            </w:r>
          </w:p>
        </w:tc>
      </w:tr>
      <w:tr>
        <w:tc>
          <w:tcPr>
            <w:tcW w:type="dxa" w:w="1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=96,97,98</w:t>
            </w:r>
          </w:p>
        </w:tc>
        <w:tc>
          <w:tcPr>
            <w:tcW w:type="dxa" w:w="5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まとめて一段落にする</w:t>
            </w:r>
          </w:p>
        </w:tc>
        <w:tc>
          <w:tcPr>
            <w:tcW w:type="dxa" w:w="2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=96,97,98</w:t>
            </w:r>
          </w:p>
        </w:tc>
      </w:tr>
      <w:tr>
        <w:tc>
          <w:tcPr>
            <w:tcW w:type="dxa" w:w="1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数 143</w:t>
            </w:r>
          </w:p>
        </w:tc>
        <w:tc>
          <w:tcPr>
            <w:tcW w:type="dxa" w:w="5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数値を優先して書く。導出より実測値</w:t>
            </w:r>
          </w:p>
        </w:tc>
        <w:tc>
          <w:tcPr>
            <w:tcW w:type="dxa" w:w="2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数 127 数 155</w:t>
            </w:r>
          </w:p>
        </w:tc>
      </w:tr>
      <w:tr>
        <w:tc>
          <w:tcPr>
            <w:tcW w:type="dxa" w:w="1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出 130</w:t>
            </w:r>
          </w:p>
        </w:tc>
        <w:tc>
          <w:tcPr>
            <w:tcW w:type="dxa" w:w="5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出典を厚くする。原著の書誌を本文に入れる</w:t>
            </w:r>
          </w:p>
        </w:tc>
        <w:tc>
          <w:tcPr>
            <w:tcW w:type="dxa" w:w="2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出 122 出 130</w:t>
            </w:r>
          </w:p>
        </w:tc>
      </w:tr>
      <w:tr>
        <w:tc>
          <w:tcPr>
            <w:tcW w:type="dxa" w:w="1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？143</w:t>
            </w:r>
          </w:p>
        </w:tc>
        <w:tc>
          <w:tcPr>
            <w:tcW w:type="dxa" w:w="5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わからない点を説明してほしい、の印</w:t>
            </w:r>
          </w:p>
        </w:tc>
        <w:tc>
          <w:tcPr>
            <w:tcW w:type="dxa" w:w="2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？35 ？50</w:t>
            </w:r>
          </w:p>
        </w:tc>
      </w:tr>
    </w:tbl>
    <w:p>
      <w:pPr>
        <w:spacing w:after="0" w:before="0" w:line="276"/>
      </w:pPr>
      <w:r>
        <w:rPr>
          <w:rFonts w:ascii="Yu Mincho" w:eastAsia="Yu Mincho" w:hAnsi="Yu Mincho"/>
          <w:sz w:val="20"/>
          <w:szCs w:val="20"/>
        </w:rPr>
        <w:t xml:space="preserve"/>
      </w:r>
    </w:p>
    <w:p>
      <w:pPr>
        <w:spacing w:after="80" w:before="0" w:line="276"/>
      </w:pPr>
      <w:r>
        <w:rPr>
          <w:rFonts w:ascii="Yu Mincho" w:eastAsia="Yu Mincho" w:hAnsi="Yu Mincho"/>
          <w:sz w:val="20"/>
          <w:szCs w:val="20"/>
        </w:rPr>
        <w:t xml:space="preserve">指示がない番号は、表の「厚み案」のまま書く。つまり何も言わなければ次ページの目次案どおりに進む。</w:t>
      </w:r>
    </w:p>
    <w:p>
      <w:pPr>
        <w:spacing w:after="0" w:before="0" w:line="276"/>
      </w:pPr>
      <w:r>
        <w:rPr>
          <w:rFonts w:ascii="Yu Mincho" w:eastAsia="Yu Mincho" w:hAnsi="Yu Mincho"/>
          <w:sz w:val="20"/>
          <w:szCs w:val="20"/>
        </w:rPr>
        <w:t xml:space="preserve"/>
      </w:r>
    </w:p>
    <w:p>
      <w:pPr>
        <w:pStyle w:val="Heading2"/>
        <w:spacing w:after="140" w:before="280"/>
      </w:pPr>
      <w:r>
        <w:rPr>
          <w:rFonts w:ascii="Yu Gothic" w:eastAsia="Yu Gothic" w:hAnsi="Yu Gothic"/>
          <w:b/>
          <w:bCs/>
          <w:sz w:val="23"/>
          <w:szCs w:val="23"/>
        </w:rPr>
        <w:t xml:space="preserve">0.2　この冊子を作るにあたって守ったこと</w:t>
      </w:r>
    </w:p>
    <w:p>
      <w:pPr>
        <w:spacing w:after="80" w:before="0" w:line="276"/>
      </w:pPr>
      <w:r>
        <w:rPr>
          <w:rFonts w:ascii="Yu Mincho" w:eastAsia="Yu Mincho" w:hAnsi="Yu Mincho"/>
          <w:sz w:val="20"/>
          <w:szCs w:val="20"/>
        </w:rPr>
        <w:t xml:space="preserve">第一に、数値を作らなかった。確度欄が × の項目は、探して見つからなかったものである。とくに #143（Ln–LanM 解離の活性化エネルギー）が未公表であることは、幹 T4 の枝 K3 が文献調査ではなく実験課題であるという意味を持つ。</w:t>
      </w:r>
    </w:p>
    <w:p>
      <w:pPr>
        <w:spacing w:after="80" w:before="0" w:line="276"/>
      </w:pPr>
      <w:r>
        <w:rPr>
          <w:rFonts w:ascii="Yu Mincho" w:eastAsia="Yu Mincho" w:hAnsi="Yu Mincho"/>
          <w:sz w:val="20"/>
          <w:szCs w:val="20"/>
        </w:rPr>
        <w:t xml:space="preserve">第二に、私の誤りを残した。#207 は本対話で私が犯した最大の数値誤り（純 Gd 換算で 5〜11 倍の過大評価）である。消さずに項目として立てた。</w:t>
      </w:r>
    </w:p>
    <w:p>
      <w:pPr>
        <w:spacing w:after="80" w:before="0" w:line="276"/>
      </w:pPr>
      <w:r>
        <w:rPr>
          <w:rFonts w:ascii="Yu Mincho" w:eastAsia="Yu Mincho" w:hAnsi="Yu Mincho"/>
          <w:sz w:val="20"/>
          <w:szCs w:val="20"/>
        </w:rPr>
        <w:t xml:space="preserve">第三に、2026 年 5 月までの知識で書いた。#93（CONUS+）と #101（LZ）は、その時点以降に確認した内容を含むため、本編では公表年月を明記して扱う。またこの二つは幹 T4 の記述を訂正する必要がある項目である（本冊子の §4 参照）。</w:t>
      </w:r>
    </w:p>
    <w:p>
      <w:r>
        <w:br w:type="page"/>
      </w:r>
    </w:p>
    <w:p>
      <w:pPr>
        <w:pStyle w:val="Heading1"/>
        <w:spacing w:after="180" w:before="360"/>
      </w:pPr>
      <w:r>
        <w:rPr>
          <w:rFonts w:ascii="Yu Gothic" w:eastAsia="Yu Gothic" w:hAnsi="Yu Gothic"/>
          <w:b/>
          <w:bCs/>
          <w:sz w:val="28"/>
          <w:szCs w:val="28"/>
        </w:rPr>
        <w:t xml:space="preserve">1　目次案</w:t>
      </w:r>
    </w:p>
    <w:p>
      <w:pPr>
        <w:spacing w:after="80" w:before="0" w:line="276"/>
      </w:pPr>
      <w:r>
        <w:rPr>
          <w:rFonts w:ascii="Yu Mincho" w:eastAsia="Yu Mincho" w:hAnsi="Yu Mincho"/>
          <w:sz w:val="20"/>
          <w:szCs w:val="20"/>
        </w:rPr>
        <w:t xml:space="preserve">合計 99 ページを基準に置いた。厚み指示で増減する。章の順序は「既知から未知へ」ではなく「前提から設計へ」で並べてある。0SM を先に置いたのは、施主の言葉で書かれた部分を最初に固めておくと、以降の外部知識がどこに接続するかが見えるからである。</w:t>
      </w:r>
    </w:p>
    <w:p>
      <w:pPr>
        <w:spacing w:after="0" w:before="0" w:line="276"/>
      </w:pPr>
      <w:r>
        <w:rPr>
          <w:rFonts w:ascii="Yu Mincho" w:eastAsia="Yu Mincho" w:hAnsi="Yu Mincho"/>
          <w:sz w:val="20"/>
          <w:szCs w:val="20"/>
        </w:rP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200"/>
        <w:gridCol w:w="1900"/>
        <w:gridCol w:w="900"/>
        <w:gridCol w:w="2640"/>
      </w:tblGrid>
      <w:tr>
        <w:trPr>
          <w:tblHeader/>
        </w:trPr>
        <w:tc>
          <w:tcPr>
            <w:tcW w:type="dxa" w:w="90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章</w:t>
            </w:r>
          </w:p>
        </w:tc>
        <w:tc>
          <w:tcPr>
            <w:tcW w:type="dxa" w:w="320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題</w:t>
            </w:r>
          </w:p>
        </w:tc>
        <w:tc>
          <w:tcPr>
            <w:tcW w:type="dxa" w:w="190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含む用語番号</w:t>
            </w:r>
          </w:p>
        </w:tc>
        <w:tc>
          <w:tcPr>
            <w:tcW w:type="dxa" w:w="900"/>
            <w:shd w:fill="EDEDE4" w:color="auto" w:val="clear"/>
            <w:tcMar>
              <w:top w:type="dxa" w:w="60"/>
              <w:left w:type="dxa" w:w="90"/>
              <w:bottom w:type="dxa" w:w="60"/>
              <w:right w:type="dxa" w:w="90"/>
            </w:tcMar>
            <w:vAlign w:val="top"/>
          </w:tcPr>
          <w:p>
            <w:pPr>
              <w:spacing w:after="0" w:before="0" w:line="276"/>
              <w:jc w:val="center"/>
            </w:pPr>
            <w:r>
              <w:rPr>
                <w:rFonts w:ascii="Yu Gothic" w:eastAsia="Yu Gothic" w:hAnsi="Yu Gothic"/>
                <w:b/>
                <w:bCs/>
                <w:sz w:val="18"/>
                <w:szCs w:val="18"/>
              </w:rPr>
              <w:t xml:space="preserve">配分</w:t>
            </w:r>
          </w:p>
        </w:tc>
        <w:tc>
          <w:tcPr>
            <w:tcW w:type="dxa" w:w="264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狙い</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b/>
                <w:bCs/>
                <w:sz w:val="18"/>
                <w:szCs w:val="18"/>
              </w:rPr>
              <w:t xml:space="preserve">序章</w:t>
            </w:r>
          </w:p>
        </w:tc>
        <w:tc>
          <w:tcPr>
            <w:tcW w:type="dxa" w:w="3200"/>
            <w:tcMar>
              <w:top w:type="dxa" w:w="60"/>
              <w:left w:type="dxa" w:w="90"/>
              <w:bottom w:type="dxa" w:w="60"/>
              <w:right w:type="dxa" w:w="90"/>
            </w:tcMar>
            <w:vAlign w:val="top"/>
          </w:tcPr>
          <w:p>
            <w:pPr>
              <w:spacing w:after="0" w:before="0" w:line="276"/>
            </w:pPr>
            <w:r>
              <w:rPr>
                <w:rFonts w:ascii="Yu Mincho" w:eastAsia="Yu Mincho" w:hAnsi="Yu Mincho"/>
                <w:sz w:val="19"/>
                <w:szCs w:val="19"/>
              </w:rPr>
              <w:t xml:space="preserve">この冊子の読み方と全体地図</w:t>
            </w:r>
          </w:p>
        </w:tc>
        <w:tc>
          <w:tcPr>
            <w:tcW w:type="dxa" w:w="1900"/>
            <w:tcMar>
              <w:top w:type="dxa" w:w="60"/>
              <w:left w:type="dxa" w:w="90"/>
              <w:bottom w:type="dxa" w:w="60"/>
              <w:right w:type="dxa" w:w="90"/>
            </w:tcMar>
            <w:vAlign w:val="top"/>
          </w:tcPr>
          <w:p>
            <w:pPr>
              <w:spacing w:after="0" w:before="0" w:line="276"/>
            </w:pPr>
            <w:r>
              <w:rPr>
                <w:rFonts w:ascii="Yu Mincho" w:eastAsia="Yu Mincho" w:hAnsi="Yu Mincho"/>
                <w:sz w:val="17"/>
                <w:szCs w:val="17"/>
              </w:rPr>
              <w:t xml:space="preserve">—</w:t>
            </w:r>
          </w:p>
        </w:tc>
        <w:tc>
          <w:tcPr>
            <w:tcW w:type="dxa" w:w="90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4 p</w:t>
            </w:r>
          </w:p>
        </w:tc>
        <w:tc>
          <w:tcPr>
            <w:tcW w:type="dxa" w:w="2640"/>
            <w:tcMar>
              <w:top w:type="dxa" w:w="60"/>
              <w:left w:type="dxa" w:w="90"/>
              <w:bottom w:type="dxa" w:w="60"/>
              <w:right w:type="dxa" w:w="90"/>
            </w:tcMar>
            <w:vAlign w:val="top"/>
          </w:tcPr>
          <w:p>
            <w:pPr>
              <w:spacing w:after="0" w:before="0" w:line="276"/>
            </w:pPr>
            <w:r>
              <w:rPr>
                <w:rFonts w:ascii="Yu Mincho" w:eastAsia="Yu Mincho" w:hAnsi="Yu Mincho"/>
                <w:color w:val="404040"/>
                <w:sz w:val="17"/>
                <w:szCs w:val="17"/>
              </w:rPr>
              <w:t xml:space="preserve">八つの分野がどう繋がるかを先に一枚で示す</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b/>
                <w:bCs/>
                <w:sz w:val="18"/>
                <w:szCs w:val="18"/>
              </w:rPr>
              <w:t xml:space="preserve">第1章</w:t>
            </w:r>
          </w:p>
        </w:tc>
        <w:tc>
          <w:tcPr>
            <w:tcW w:type="dxa" w:w="3200"/>
            <w:tcMar>
              <w:top w:type="dxa" w:w="60"/>
              <w:left w:type="dxa" w:w="90"/>
              <w:bottom w:type="dxa" w:w="60"/>
              <w:right w:type="dxa" w:w="90"/>
            </w:tcMar>
            <w:vAlign w:val="top"/>
          </w:tcPr>
          <w:p>
            <w:pPr>
              <w:spacing w:after="0" w:before="0" w:line="276"/>
            </w:pPr>
            <w:r>
              <w:rPr>
                <w:rFonts w:ascii="Yu Mincho" w:eastAsia="Yu Mincho" w:hAnsi="Yu Mincho"/>
                <w:sz w:val="19"/>
                <w:szCs w:val="19"/>
              </w:rPr>
              <w:t xml:space="preserve">0SM の基礎</w:t>
            </w:r>
          </w:p>
        </w:tc>
        <w:tc>
          <w:tcPr>
            <w:tcW w:type="dxa" w:w="1900"/>
            <w:tcMar>
              <w:top w:type="dxa" w:w="60"/>
              <w:left w:type="dxa" w:w="90"/>
              <w:bottom w:type="dxa" w:w="60"/>
              <w:right w:type="dxa" w:w="90"/>
            </w:tcMar>
            <w:vAlign w:val="top"/>
          </w:tcPr>
          <w:p>
            <w:pPr>
              <w:spacing w:after="0" w:before="0" w:line="276"/>
            </w:pPr>
            <w:r>
              <w:rPr>
                <w:rFonts w:ascii="Yu Mincho" w:eastAsia="Yu Mincho" w:hAnsi="Yu Mincho"/>
                <w:sz w:val="17"/>
                <w:szCs w:val="17"/>
              </w:rPr>
              <w:t xml:space="preserve">#1–34</w:t>
            </w:r>
          </w:p>
        </w:tc>
        <w:tc>
          <w:tcPr>
            <w:tcW w:type="dxa" w:w="90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8 p</w:t>
            </w:r>
          </w:p>
        </w:tc>
        <w:tc>
          <w:tcPr>
            <w:tcW w:type="dxa" w:w="2640"/>
            <w:tcMar>
              <w:top w:type="dxa" w:w="60"/>
              <w:left w:type="dxa" w:w="90"/>
              <w:bottom w:type="dxa" w:w="60"/>
              <w:right w:type="dxa" w:w="90"/>
            </w:tcMar>
            <w:vAlign w:val="top"/>
          </w:tcPr>
          <w:p>
            <w:pPr>
              <w:spacing w:after="0" w:before="0" w:line="276"/>
            </w:pPr>
            <w:r>
              <w:rPr>
                <w:rFonts w:ascii="Yu Mincho" w:eastAsia="Yu Mincho" w:hAnsi="Yu Mincho"/>
                <w:color w:val="404040"/>
                <w:sz w:val="17"/>
                <w:szCs w:val="17"/>
              </w:rPr>
              <w:t xml:space="preserve">幹 T1・T2 の要約。他人に説明する順序に組み替える</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b/>
                <w:bCs/>
                <w:sz w:val="18"/>
                <w:szCs w:val="18"/>
              </w:rPr>
              <w:t xml:space="preserve">第2章</w:t>
            </w:r>
          </w:p>
        </w:tc>
        <w:tc>
          <w:tcPr>
            <w:tcW w:type="dxa" w:w="3200"/>
            <w:tcMar>
              <w:top w:type="dxa" w:w="60"/>
              <w:left w:type="dxa" w:w="90"/>
              <w:bottom w:type="dxa" w:w="60"/>
              <w:right w:type="dxa" w:w="90"/>
            </w:tcMar>
            <w:vAlign w:val="top"/>
          </w:tcPr>
          <w:p>
            <w:pPr>
              <w:spacing w:after="0" w:before="0" w:line="276"/>
            </w:pPr>
            <w:r>
              <w:rPr>
                <w:rFonts w:ascii="Yu Mincho" w:eastAsia="Yu Mincho" w:hAnsi="Yu Mincho"/>
                <w:sz w:val="19"/>
                <w:szCs w:val="19"/>
              </w:rPr>
              <w:t xml:space="preserve">本件に必要な量子力学</w:t>
            </w:r>
          </w:p>
        </w:tc>
        <w:tc>
          <w:tcPr>
            <w:tcW w:type="dxa" w:w="1900"/>
            <w:tcMar>
              <w:top w:type="dxa" w:w="60"/>
              <w:left w:type="dxa" w:w="90"/>
              <w:bottom w:type="dxa" w:w="60"/>
              <w:right w:type="dxa" w:w="90"/>
            </w:tcMar>
            <w:vAlign w:val="top"/>
          </w:tcPr>
          <w:p>
            <w:pPr>
              <w:spacing w:after="0" w:before="0" w:line="276"/>
            </w:pPr>
            <w:r>
              <w:rPr>
                <w:rFonts w:ascii="Yu Mincho" w:eastAsia="Yu Mincho" w:hAnsi="Yu Mincho"/>
                <w:sz w:val="17"/>
                <w:szCs w:val="17"/>
              </w:rPr>
              <w:t xml:space="preserve">#35–57</w:t>
            </w:r>
          </w:p>
        </w:tc>
        <w:tc>
          <w:tcPr>
            <w:tcW w:type="dxa" w:w="90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7 p</w:t>
            </w:r>
          </w:p>
        </w:tc>
        <w:tc>
          <w:tcPr>
            <w:tcW w:type="dxa" w:w="2640"/>
            <w:tcMar>
              <w:top w:type="dxa" w:w="60"/>
              <w:left w:type="dxa" w:w="90"/>
              <w:bottom w:type="dxa" w:w="60"/>
              <w:right w:type="dxa" w:w="90"/>
            </w:tcMar>
            <w:vAlign w:val="top"/>
          </w:tcPr>
          <w:p>
            <w:pPr>
              <w:spacing w:after="0" w:before="0" w:line="276"/>
            </w:pPr>
            <w:r>
              <w:rPr>
                <w:rFonts w:ascii="Yu Mincho" w:eastAsia="Yu Mincho" w:hAnsi="Yu Mincho"/>
                <w:color w:val="404040"/>
                <w:sz w:val="17"/>
                <w:szCs w:val="17"/>
              </w:rPr>
              <w:t xml:space="preserve">不確定性原理の三分解（#35–37）を最初に置く</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b/>
                <w:bCs/>
                <w:sz w:val="18"/>
                <w:szCs w:val="18"/>
              </w:rPr>
              <w:t xml:space="preserve">第3章</w:t>
            </w:r>
          </w:p>
        </w:tc>
        <w:tc>
          <w:tcPr>
            <w:tcW w:type="dxa" w:w="3200"/>
            <w:tcMar>
              <w:top w:type="dxa" w:w="60"/>
              <w:left w:type="dxa" w:w="90"/>
              <w:bottom w:type="dxa" w:w="60"/>
              <w:right w:type="dxa" w:w="90"/>
            </w:tcMar>
            <w:vAlign w:val="top"/>
          </w:tcPr>
          <w:p>
            <w:pPr>
              <w:spacing w:after="0" w:before="0" w:line="276"/>
            </w:pPr>
            <w:r>
              <w:rPr>
                <w:rFonts w:ascii="Yu Mincho" w:eastAsia="Yu Mincho" w:hAnsi="Yu Mincho"/>
                <w:sz w:val="19"/>
                <w:szCs w:val="19"/>
              </w:rPr>
              <w:t xml:space="preserve">ニュートリノ物理</w:t>
            </w:r>
          </w:p>
        </w:tc>
        <w:tc>
          <w:tcPr>
            <w:tcW w:type="dxa" w:w="1900"/>
            <w:tcMar>
              <w:top w:type="dxa" w:w="60"/>
              <w:left w:type="dxa" w:w="90"/>
              <w:bottom w:type="dxa" w:w="60"/>
              <w:right w:type="dxa" w:w="90"/>
            </w:tcMar>
            <w:vAlign w:val="top"/>
          </w:tcPr>
          <w:p>
            <w:pPr>
              <w:spacing w:after="0" w:before="0" w:line="276"/>
            </w:pPr>
            <w:r>
              <w:rPr>
                <w:rFonts w:ascii="Yu Mincho" w:eastAsia="Yu Mincho" w:hAnsi="Yu Mincho"/>
                <w:sz w:val="17"/>
                <w:szCs w:val="17"/>
              </w:rPr>
              <w:t xml:space="preserve">#58–87</w:t>
            </w:r>
          </w:p>
        </w:tc>
        <w:tc>
          <w:tcPr>
            <w:tcW w:type="dxa" w:w="90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9 p</w:t>
            </w:r>
          </w:p>
        </w:tc>
        <w:tc>
          <w:tcPr>
            <w:tcW w:type="dxa" w:w="2640"/>
            <w:tcMar>
              <w:top w:type="dxa" w:w="60"/>
              <w:left w:type="dxa" w:w="90"/>
              <w:bottom w:type="dxa" w:w="60"/>
              <w:right w:type="dxa" w:w="90"/>
            </w:tcMar>
            <w:vAlign w:val="top"/>
          </w:tcPr>
          <w:p>
            <w:pPr>
              <w:spacing w:after="0" w:before="0" w:line="276"/>
            </w:pPr>
            <w:r>
              <w:rPr>
                <w:rFonts w:ascii="Yu Mincho" w:eastAsia="Yu Mincho" w:hAnsi="Yu Mincho"/>
                <w:color w:val="404040"/>
                <w:sz w:val="17"/>
                <w:szCs w:val="17"/>
              </w:rPr>
              <w:t xml:space="preserve">実測値と測定機関を対で記述</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b/>
                <w:bCs/>
                <w:sz w:val="18"/>
                <w:szCs w:val="18"/>
              </w:rPr>
              <w:t xml:space="preserve">第4章</w:t>
            </w:r>
          </w:p>
        </w:tc>
        <w:tc>
          <w:tcPr>
            <w:tcW w:type="dxa" w:w="3200"/>
            <w:tcMar>
              <w:top w:type="dxa" w:w="60"/>
              <w:left w:type="dxa" w:w="90"/>
              <w:bottom w:type="dxa" w:w="60"/>
              <w:right w:type="dxa" w:w="90"/>
            </w:tcMar>
            <w:vAlign w:val="top"/>
          </w:tcPr>
          <w:p>
            <w:pPr>
              <w:spacing w:after="0" w:before="0" w:line="276"/>
            </w:pPr>
            <w:r>
              <w:rPr>
                <w:rFonts w:ascii="Yu Mincho" w:eastAsia="Yu Mincho" w:hAnsi="Yu Mincho"/>
                <w:sz w:val="19"/>
                <w:szCs w:val="19"/>
              </w:rPr>
              <w:t xml:space="preserve">CEvNS の理論</w:t>
            </w:r>
          </w:p>
        </w:tc>
        <w:tc>
          <w:tcPr>
            <w:tcW w:type="dxa" w:w="1900"/>
            <w:tcMar>
              <w:top w:type="dxa" w:w="60"/>
              <w:left w:type="dxa" w:w="90"/>
              <w:bottom w:type="dxa" w:w="60"/>
              <w:right w:type="dxa" w:w="90"/>
            </w:tcMar>
            <w:vAlign w:val="top"/>
          </w:tcPr>
          <w:p>
            <w:pPr>
              <w:spacing w:after="0" w:before="0" w:line="276"/>
            </w:pPr>
            <w:r>
              <w:rPr>
                <w:rFonts w:ascii="Yu Mincho" w:eastAsia="Yu Mincho" w:hAnsi="Yu Mincho"/>
                <w:sz w:val="17"/>
                <w:szCs w:val="17"/>
              </w:rPr>
              <w:t xml:space="preserve">#88–90, 104, 105</w:t>
            </w:r>
          </w:p>
        </w:tc>
        <w:tc>
          <w:tcPr>
            <w:tcW w:type="dxa" w:w="90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5 p</w:t>
            </w:r>
          </w:p>
        </w:tc>
        <w:tc>
          <w:tcPr>
            <w:tcW w:type="dxa" w:w="2640"/>
            <w:tcMar>
              <w:top w:type="dxa" w:w="60"/>
              <w:left w:type="dxa" w:w="90"/>
              <w:bottom w:type="dxa" w:w="60"/>
              <w:right w:type="dxa" w:w="90"/>
            </w:tcMar>
            <w:vAlign w:val="top"/>
          </w:tcPr>
          <w:p>
            <w:pPr>
              <w:spacing w:after="0" w:before="0" w:line="276"/>
            </w:pPr>
            <w:r>
              <w:rPr>
                <w:rFonts w:ascii="Yu Mincho" w:eastAsia="Yu Mincho" w:hAnsi="Yu Mincho"/>
                <w:color w:val="404040"/>
                <w:sz w:val="17"/>
                <w:szCs w:val="17"/>
              </w:rPr>
              <w:t xml:space="preserve">断面積の導出と N² 増大</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b/>
                <w:bCs/>
                <w:sz w:val="18"/>
                <w:szCs w:val="18"/>
              </w:rPr>
              <w:t xml:space="preserve">第5章</w:t>
            </w:r>
          </w:p>
        </w:tc>
        <w:tc>
          <w:tcPr>
            <w:tcW w:type="dxa" w:w="3200"/>
            <w:tcMar>
              <w:top w:type="dxa" w:w="60"/>
              <w:left w:type="dxa" w:w="90"/>
              <w:bottom w:type="dxa" w:w="60"/>
              <w:right w:type="dxa" w:w="90"/>
            </w:tcMar>
            <w:vAlign w:val="top"/>
          </w:tcPr>
          <w:p>
            <w:pPr>
              <w:spacing w:after="0" w:before="0" w:line="276"/>
            </w:pPr>
            <w:r>
              <w:rPr>
                <w:rFonts w:ascii="Yu Mincho" w:eastAsia="Yu Mincho" w:hAnsi="Yu Mincho"/>
                <w:sz w:val="19"/>
                <w:szCs w:val="19"/>
              </w:rPr>
              <w:t xml:space="preserve">CEvNS の実験と実測値</w:t>
            </w:r>
          </w:p>
        </w:tc>
        <w:tc>
          <w:tcPr>
            <w:tcW w:type="dxa" w:w="1900"/>
            <w:tcMar>
              <w:top w:type="dxa" w:w="60"/>
              <w:left w:type="dxa" w:w="90"/>
              <w:bottom w:type="dxa" w:w="60"/>
              <w:right w:type="dxa" w:w="90"/>
            </w:tcMar>
            <w:vAlign w:val="top"/>
          </w:tcPr>
          <w:p>
            <w:pPr>
              <w:spacing w:after="0" w:before="0" w:line="276"/>
            </w:pPr>
            <w:r>
              <w:rPr>
                <w:rFonts w:ascii="Yu Mincho" w:eastAsia="Yu Mincho" w:hAnsi="Yu Mincho"/>
                <w:sz w:val="17"/>
                <w:szCs w:val="17"/>
              </w:rPr>
              <w:t xml:space="preserve">#91–103</w:t>
            </w:r>
          </w:p>
        </w:tc>
        <w:tc>
          <w:tcPr>
            <w:tcW w:type="dxa" w:w="90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10 p</w:t>
            </w:r>
          </w:p>
        </w:tc>
        <w:tc>
          <w:tcPr>
            <w:tcW w:type="dxa" w:w="2640"/>
            <w:tcMar>
              <w:top w:type="dxa" w:w="60"/>
              <w:left w:type="dxa" w:w="90"/>
              <w:bottom w:type="dxa" w:w="60"/>
              <w:right w:type="dxa" w:w="90"/>
            </w:tcMar>
            <w:vAlign w:val="top"/>
          </w:tcPr>
          <w:p>
            <w:pPr>
              <w:spacing w:after="0" w:before="0" w:line="276"/>
            </w:pPr>
            <w:r>
              <w:rPr>
                <w:rFonts w:ascii="Yu Mincho" w:eastAsia="Yu Mincho" w:hAnsi="Yu Mincho"/>
                <w:color w:val="404040"/>
                <w:sz w:val="17"/>
                <w:szCs w:val="17"/>
              </w:rPr>
              <w:t xml:space="preserve">何σ・何事象・どの機関かを一覧表に</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b/>
                <w:bCs/>
                <w:sz w:val="18"/>
                <w:szCs w:val="18"/>
              </w:rPr>
              <w:t xml:space="preserve">第6章</w:t>
            </w:r>
          </w:p>
        </w:tc>
        <w:tc>
          <w:tcPr>
            <w:tcW w:type="dxa" w:w="3200"/>
            <w:tcMar>
              <w:top w:type="dxa" w:w="60"/>
              <w:left w:type="dxa" w:w="90"/>
              <w:bottom w:type="dxa" w:w="60"/>
              <w:right w:type="dxa" w:w="90"/>
            </w:tcMar>
            <w:vAlign w:val="top"/>
          </w:tcPr>
          <w:p>
            <w:pPr>
              <w:spacing w:after="0" w:before="0" w:line="276"/>
            </w:pPr>
            <w:r>
              <w:rPr>
                <w:rFonts w:ascii="Yu Mincho" w:eastAsia="Yu Mincho" w:hAnsi="Yu Mincho"/>
                <w:sz w:val="19"/>
                <w:szCs w:val="19"/>
              </w:rPr>
              <w:t xml:space="preserve">極低背景技術</w:t>
            </w:r>
          </w:p>
        </w:tc>
        <w:tc>
          <w:tcPr>
            <w:tcW w:type="dxa" w:w="1900"/>
            <w:tcMar>
              <w:top w:type="dxa" w:w="60"/>
              <w:left w:type="dxa" w:w="90"/>
              <w:bottom w:type="dxa" w:w="60"/>
              <w:right w:type="dxa" w:w="90"/>
            </w:tcMar>
            <w:vAlign w:val="top"/>
          </w:tcPr>
          <w:p>
            <w:pPr>
              <w:spacing w:after="0" w:before="0" w:line="276"/>
            </w:pPr>
            <w:r>
              <w:rPr>
                <w:rFonts w:ascii="Yu Mincho" w:eastAsia="Yu Mincho" w:hAnsi="Yu Mincho"/>
                <w:sz w:val="17"/>
                <w:szCs w:val="17"/>
              </w:rPr>
              <w:t xml:space="preserve">#106–120</w:t>
            </w:r>
          </w:p>
        </w:tc>
        <w:tc>
          <w:tcPr>
            <w:tcW w:type="dxa" w:w="90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6 p</w:t>
            </w:r>
          </w:p>
        </w:tc>
        <w:tc>
          <w:tcPr>
            <w:tcW w:type="dxa" w:w="2640"/>
            <w:tcMar>
              <w:top w:type="dxa" w:w="60"/>
              <w:left w:type="dxa" w:w="90"/>
              <w:bottom w:type="dxa" w:w="60"/>
              <w:right w:type="dxa" w:w="90"/>
            </w:tcMar>
            <w:vAlign w:val="top"/>
          </w:tcPr>
          <w:p>
            <w:pPr>
              <w:spacing w:after="0" w:before="0" w:line="276"/>
            </w:pPr>
            <w:r>
              <w:rPr>
                <w:rFonts w:ascii="Yu Mincho" w:eastAsia="Yu Mincho" w:hAnsi="Yu Mincho"/>
                <w:color w:val="404040"/>
                <w:sz w:val="17"/>
                <w:szCs w:val="17"/>
              </w:rPr>
              <w:t xml:space="preserve">生体標的で新しく効く背景（#118）を重点に</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b/>
                <w:bCs/>
                <w:sz w:val="18"/>
                <w:szCs w:val="18"/>
              </w:rPr>
              <w:t xml:space="preserve">第7章</w:t>
            </w:r>
          </w:p>
        </w:tc>
        <w:tc>
          <w:tcPr>
            <w:tcW w:type="dxa" w:w="3200"/>
            <w:tcMar>
              <w:top w:type="dxa" w:w="60"/>
              <w:left w:type="dxa" w:w="90"/>
              <w:bottom w:type="dxa" w:w="60"/>
              <w:right w:type="dxa" w:w="90"/>
            </w:tcMar>
            <w:vAlign w:val="top"/>
          </w:tcPr>
          <w:p>
            <w:pPr>
              <w:spacing w:after="0" w:before="0" w:line="276"/>
            </w:pPr>
            <w:r>
              <w:rPr>
                <w:rFonts w:ascii="Yu Mincho" w:eastAsia="Yu Mincho" w:hAnsi="Yu Mincho"/>
                <w:sz w:val="19"/>
                <w:szCs w:val="19"/>
              </w:rPr>
              <w:t xml:space="preserve">ランモジュリンとタンパク質</w:t>
            </w:r>
          </w:p>
        </w:tc>
        <w:tc>
          <w:tcPr>
            <w:tcW w:type="dxa" w:w="1900"/>
            <w:tcMar>
              <w:top w:type="dxa" w:w="60"/>
              <w:left w:type="dxa" w:w="90"/>
              <w:bottom w:type="dxa" w:w="60"/>
              <w:right w:type="dxa" w:w="90"/>
            </w:tcMar>
            <w:vAlign w:val="top"/>
          </w:tcPr>
          <w:p>
            <w:pPr>
              <w:spacing w:after="0" w:before="0" w:line="276"/>
            </w:pPr>
            <w:r>
              <w:rPr>
                <w:rFonts w:ascii="Yu Mincho" w:eastAsia="Yu Mincho" w:hAnsi="Yu Mincho"/>
                <w:sz w:val="17"/>
                <w:szCs w:val="17"/>
              </w:rPr>
              <w:t xml:space="preserve">#121–150</w:t>
            </w:r>
          </w:p>
        </w:tc>
        <w:tc>
          <w:tcPr>
            <w:tcW w:type="dxa" w:w="90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11 p</w:t>
            </w:r>
          </w:p>
        </w:tc>
        <w:tc>
          <w:tcPr>
            <w:tcW w:type="dxa" w:w="2640"/>
            <w:tcMar>
              <w:top w:type="dxa" w:w="60"/>
              <w:left w:type="dxa" w:w="90"/>
              <w:bottom w:type="dxa" w:w="60"/>
              <w:right w:type="dxa" w:w="90"/>
            </w:tcMar>
            <w:vAlign w:val="top"/>
          </w:tcPr>
          <w:p>
            <w:pPr>
              <w:spacing w:after="0" w:before="0" w:line="276"/>
            </w:pPr>
            <w:r>
              <w:rPr>
                <w:rFonts w:ascii="Yu Mincho" w:eastAsia="Yu Mincho" w:hAnsi="Yu Mincho"/>
                <w:color w:val="404040"/>
                <w:sz w:val="17"/>
                <w:szCs w:val="17"/>
              </w:rPr>
              <w:t xml:space="preserve">知識ゼロからの立ち上げ。最も厚くする候補</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b/>
                <w:bCs/>
                <w:sz w:val="18"/>
                <w:szCs w:val="18"/>
              </w:rPr>
              <w:t xml:space="preserve">第8章</w:t>
            </w:r>
          </w:p>
        </w:tc>
        <w:tc>
          <w:tcPr>
            <w:tcW w:type="dxa" w:w="3200"/>
            <w:tcMar>
              <w:top w:type="dxa" w:w="60"/>
              <w:left w:type="dxa" w:w="90"/>
              <w:bottom w:type="dxa" w:w="60"/>
              <w:right w:type="dxa" w:w="90"/>
            </w:tcMar>
            <w:vAlign w:val="top"/>
          </w:tcPr>
          <w:p>
            <w:pPr>
              <w:spacing w:after="0" w:before="0" w:line="276"/>
            </w:pPr>
            <w:r>
              <w:rPr>
                <w:rFonts w:ascii="Yu Mincho" w:eastAsia="Yu Mincho" w:hAnsi="Yu Mincho"/>
                <w:sz w:val="19"/>
                <w:szCs w:val="19"/>
              </w:rPr>
              <w:t xml:space="preserve">ランタノイドの光物性と磁性</w:t>
            </w:r>
          </w:p>
        </w:tc>
        <w:tc>
          <w:tcPr>
            <w:tcW w:type="dxa" w:w="1900"/>
            <w:tcMar>
              <w:top w:type="dxa" w:w="60"/>
              <w:left w:type="dxa" w:w="90"/>
              <w:bottom w:type="dxa" w:w="60"/>
              <w:right w:type="dxa" w:w="90"/>
            </w:tcMar>
            <w:vAlign w:val="top"/>
          </w:tcPr>
          <w:p>
            <w:pPr>
              <w:spacing w:after="0" w:before="0" w:line="276"/>
            </w:pPr>
            <w:r>
              <w:rPr>
                <w:rFonts w:ascii="Yu Mincho" w:eastAsia="Yu Mincho" w:hAnsi="Yu Mincho"/>
                <w:sz w:val="17"/>
                <w:szCs w:val="17"/>
              </w:rPr>
              <w:t xml:space="preserve">#151–170</w:t>
            </w:r>
          </w:p>
        </w:tc>
        <w:tc>
          <w:tcPr>
            <w:tcW w:type="dxa" w:w="90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8 p</w:t>
            </w:r>
          </w:p>
        </w:tc>
        <w:tc>
          <w:tcPr>
            <w:tcW w:type="dxa" w:w="2640"/>
            <w:tcMar>
              <w:top w:type="dxa" w:w="60"/>
              <w:left w:type="dxa" w:w="90"/>
              <w:bottom w:type="dxa" w:w="60"/>
              <w:right w:type="dxa" w:w="90"/>
            </w:tcMar>
            <w:vAlign w:val="top"/>
          </w:tcPr>
          <w:p>
            <w:pPr>
              <w:spacing w:after="0" w:before="0" w:line="276"/>
            </w:pPr>
            <w:r>
              <w:rPr>
                <w:rFonts w:ascii="Yu Mincho" w:eastAsia="Yu Mincho" w:hAnsi="Yu Mincho"/>
                <w:color w:val="404040"/>
                <w:sz w:val="17"/>
                <w:szCs w:val="17"/>
              </w:rPr>
              <w:t xml:space="preserve">引用された 4f/5d を実測値に接続</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b/>
                <w:bCs/>
                <w:sz w:val="18"/>
                <w:szCs w:val="18"/>
              </w:rPr>
              <w:t xml:space="preserve">第9章</w:t>
            </w:r>
          </w:p>
        </w:tc>
        <w:tc>
          <w:tcPr>
            <w:tcW w:type="dxa" w:w="3200"/>
            <w:tcMar>
              <w:top w:type="dxa" w:w="60"/>
              <w:left w:type="dxa" w:w="90"/>
              <w:bottom w:type="dxa" w:w="60"/>
              <w:right w:type="dxa" w:w="90"/>
            </w:tcMar>
            <w:vAlign w:val="top"/>
          </w:tcPr>
          <w:p>
            <w:pPr>
              <w:spacing w:after="0" w:before="0" w:line="276"/>
            </w:pPr>
            <w:r>
              <w:rPr>
                <w:rFonts w:ascii="Yu Mincho" w:eastAsia="Yu Mincho" w:hAnsi="Yu Mincho"/>
                <w:sz w:val="19"/>
                <w:szCs w:val="19"/>
              </w:rPr>
              <w:t xml:space="preserve">テラヘルツ・遠赤外の物理</w:t>
            </w:r>
          </w:p>
        </w:tc>
        <w:tc>
          <w:tcPr>
            <w:tcW w:type="dxa" w:w="1900"/>
            <w:tcMar>
              <w:top w:type="dxa" w:w="60"/>
              <w:left w:type="dxa" w:w="90"/>
              <w:bottom w:type="dxa" w:w="60"/>
              <w:right w:type="dxa" w:w="90"/>
            </w:tcMar>
            <w:vAlign w:val="top"/>
          </w:tcPr>
          <w:p>
            <w:pPr>
              <w:spacing w:after="0" w:before="0" w:line="276"/>
            </w:pPr>
            <w:r>
              <w:rPr>
                <w:rFonts w:ascii="Yu Mincho" w:eastAsia="Yu Mincho" w:hAnsi="Yu Mincho"/>
                <w:sz w:val="17"/>
                <w:szCs w:val="17"/>
              </w:rPr>
              <w:t xml:space="preserve">#171–183</w:t>
            </w:r>
          </w:p>
        </w:tc>
        <w:tc>
          <w:tcPr>
            <w:tcW w:type="dxa" w:w="90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5 p</w:t>
            </w:r>
          </w:p>
        </w:tc>
        <w:tc>
          <w:tcPr>
            <w:tcW w:type="dxa" w:w="2640"/>
            <w:tcMar>
              <w:top w:type="dxa" w:w="60"/>
              <w:left w:type="dxa" w:w="90"/>
              <w:bottom w:type="dxa" w:w="60"/>
              <w:right w:type="dxa" w:w="90"/>
            </w:tcMar>
            <w:vAlign w:val="top"/>
          </w:tcPr>
          <w:p>
            <w:pPr>
              <w:spacing w:after="0" w:before="0" w:line="276"/>
            </w:pPr>
            <w:r>
              <w:rPr>
                <w:rFonts w:ascii="Yu Mincho" w:eastAsia="Yu Mincho" w:hAnsi="Yu Mincho"/>
                <w:color w:val="404040"/>
                <w:sz w:val="17"/>
                <w:szCs w:val="17"/>
              </w:rPr>
              <w:t xml:space="preserve">0.05 eV と遠赤外の一致（#182）</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b/>
                <w:bCs/>
                <w:sz w:val="18"/>
                <w:szCs w:val="18"/>
              </w:rPr>
              <w:t xml:space="preserve">第10章</w:t>
            </w:r>
          </w:p>
        </w:tc>
        <w:tc>
          <w:tcPr>
            <w:tcW w:type="dxa" w:w="3200"/>
            <w:tcMar>
              <w:top w:type="dxa" w:w="60"/>
              <w:left w:type="dxa" w:w="90"/>
              <w:bottom w:type="dxa" w:w="60"/>
              <w:right w:type="dxa" w:w="90"/>
            </w:tcMar>
            <w:vAlign w:val="top"/>
          </w:tcPr>
          <w:p>
            <w:pPr>
              <w:spacing w:after="0" w:before="0" w:line="276"/>
            </w:pPr>
            <w:r>
              <w:rPr>
                <w:rFonts w:ascii="Yu Mincho" w:eastAsia="Yu Mincho" w:hAnsi="Yu Mincho"/>
                <w:sz w:val="19"/>
                <w:szCs w:val="19"/>
              </w:rPr>
              <w:t xml:space="preserve">読み出し・論理・スピントロニクス</w:t>
            </w:r>
          </w:p>
        </w:tc>
        <w:tc>
          <w:tcPr>
            <w:tcW w:type="dxa" w:w="1900"/>
            <w:tcMar>
              <w:top w:type="dxa" w:w="60"/>
              <w:left w:type="dxa" w:w="90"/>
              <w:bottom w:type="dxa" w:w="60"/>
              <w:right w:type="dxa" w:w="90"/>
            </w:tcMar>
            <w:vAlign w:val="top"/>
          </w:tcPr>
          <w:p>
            <w:pPr>
              <w:spacing w:after="0" w:before="0" w:line="276"/>
            </w:pPr>
            <w:r>
              <w:rPr>
                <w:rFonts w:ascii="Yu Mincho" w:eastAsia="Yu Mincho" w:hAnsi="Yu Mincho"/>
                <w:sz w:val="17"/>
                <w:szCs w:val="17"/>
              </w:rPr>
              <w:t xml:space="preserve">#184–200</w:t>
            </w:r>
          </w:p>
        </w:tc>
        <w:tc>
          <w:tcPr>
            <w:tcW w:type="dxa" w:w="90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6 p</w:t>
            </w:r>
          </w:p>
        </w:tc>
        <w:tc>
          <w:tcPr>
            <w:tcW w:type="dxa" w:w="2640"/>
            <w:tcMar>
              <w:top w:type="dxa" w:w="60"/>
              <w:left w:type="dxa" w:w="90"/>
              <w:bottom w:type="dxa" w:w="60"/>
              <w:right w:type="dxa" w:w="90"/>
            </w:tcMar>
            <w:vAlign w:val="top"/>
          </w:tcPr>
          <w:p>
            <w:pPr>
              <w:spacing w:after="0" w:before="0" w:line="276"/>
            </w:pPr>
            <w:r>
              <w:rPr>
                <w:rFonts w:ascii="Yu Mincho" w:eastAsia="Yu Mincho" w:hAnsi="Yu Mincho"/>
                <w:color w:val="404040"/>
                <w:sz w:val="17"/>
                <w:szCs w:val="17"/>
              </w:rPr>
              <w:t xml:space="preserve">CPU 基礎からの対応表</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b/>
                <w:bCs/>
                <w:sz w:val="18"/>
                <w:szCs w:val="18"/>
              </w:rPr>
              <w:t xml:space="preserve">第11章</w:t>
            </w:r>
          </w:p>
        </w:tc>
        <w:tc>
          <w:tcPr>
            <w:tcW w:type="dxa" w:w="3200"/>
            <w:tcMar>
              <w:top w:type="dxa" w:w="60"/>
              <w:left w:type="dxa" w:w="90"/>
              <w:bottom w:type="dxa" w:w="60"/>
              <w:right w:type="dxa" w:w="90"/>
            </w:tcMar>
            <w:vAlign w:val="top"/>
          </w:tcPr>
          <w:p>
            <w:pPr>
              <w:spacing w:after="0" w:before="0" w:line="276"/>
            </w:pPr>
            <w:r>
              <w:rPr>
                <w:rFonts w:ascii="Yu Mincho" w:eastAsia="Yu Mincho" w:hAnsi="Yu Mincho"/>
                <w:sz w:val="19"/>
                <w:szCs w:val="19"/>
              </w:rPr>
              <w:t xml:space="preserve">幹 T4 の設計と未解決問題</w:t>
            </w:r>
          </w:p>
        </w:tc>
        <w:tc>
          <w:tcPr>
            <w:tcW w:type="dxa" w:w="1900"/>
            <w:tcMar>
              <w:top w:type="dxa" w:w="60"/>
              <w:left w:type="dxa" w:w="90"/>
              <w:bottom w:type="dxa" w:w="60"/>
              <w:right w:type="dxa" w:w="90"/>
            </w:tcMar>
            <w:vAlign w:val="top"/>
          </w:tcPr>
          <w:p>
            <w:pPr>
              <w:spacing w:after="0" w:before="0" w:line="276"/>
            </w:pPr>
            <w:r>
              <w:rPr>
                <w:rFonts w:ascii="Yu Mincho" w:eastAsia="Yu Mincho" w:hAnsi="Yu Mincho"/>
                <w:sz w:val="17"/>
                <w:szCs w:val="17"/>
              </w:rPr>
              <w:t xml:space="preserve">#201–214</w:t>
            </w:r>
          </w:p>
        </w:tc>
        <w:tc>
          <w:tcPr>
            <w:tcW w:type="dxa" w:w="90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7 p</w:t>
            </w:r>
          </w:p>
        </w:tc>
        <w:tc>
          <w:tcPr>
            <w:tcW w:type="dxa" w:w="2640"/>
            <w:tcMar>
              <w:top w:type="dxa" w:w="60"/>
              <w:left w:type="dxa" w:w="90"/>
              <w:bottom w:type="dxa" w:w="60"/>
              <w:right w:type="dxa" w:w="90"/>
            </w:tcMar>
            <w:vAlign w:val="top"/>
          </w:tcPr>
          <w:p>
            <w:pPr>
              <w:spacing w:after="0" w:before="0" w:line="276"/>
            </w:pPr>
            <w:r>
              <w:rPr>
                <w:rFonts w:ascii="Yu Mincho" w:eastAsia="Yu Mincho" w:hAnsi="Yu Mincho"/>
                <w:color w:val="404040"/>
                <w:sz w:val="17"/>
                <w:szCs w:val="17"/>
              </w:rPr>
              <w:t xml:space="preserve">閉じた提案とその理由（#210）を表に</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b/>
                <w:bCs/>
                <w:sz w:val="18"/>
                <w:szCs w:val="18"/>
              </w:rPr>
              <w:t xml:space="preserve">付録A</w:t>
            </w:r>
          </w:p>
        </w:tc>
        <w:tc>
          <w:tcPr>
            <w:tcW w:type="dxa" w:w="3200"/>
            <w:tcMar>
              <w:top w:type="dxa" w:w="60"/>
              <w:left w:type="dxa" w:w="90"/>
              <w:bottom w:type="dxa" w:w="60"/>
              <w:right w:type="dxa" w:w="90"/>
            </w:tcMar>
            <w:vAlign w:val="top"/>
          </w:tcPr>
          <w:p>
            <w:pPr>
              <w:spacing w:after="0" w:before="0" w:line="276"/>
            </w:pPr>
            <w:r>
              <w:rPr>
                <w:rFonts w:ascii="Yu Mincho" w:eastAsia="Yu Mincho" w:hAnsi="Yu Mincho"/>
                <w:sz w:val="19"/>
                <w:szCs w:val="19"/>
              </w:rPr>
              <w:t xml:space="preserve">研究機関名鑑</w:t>
            </w:r>
          </w:p>
        </w:tc>
        <w:tc>
          <w:tcPr>
            <w:tcW w:type="dxa" w:w="1900"/>
            <w:tcMar>
              <w:top w:type="dxa" w:w="60"/>
              <w:left w:type="dxa" w:w="90"/>
              <w:bottom w:type="dxa" w:w="60"/>
              <w:right w:type="dxa" w:w="90"/>
            </w:tcMar>
            <w:vAlign w:val="top"/>
          </w:tcPr>
          <w:p>
            <w:pPr>
              <w:spacing w:after="0" w:before="0" w:line="276"/>
            </w:pPr>
            <w:r>
              <w:rPr>
                <w:rFonts w:ascii="Yu Mincho" w:eastAsia="Yu Mincho" w:hAnsi="Yu Mincho"/>
                <w:sz w:val="17"/>
                <w:szCs w:val="17"/>
              </w:rPr>
              <w:t xml:space="preserve">#215–240</w:t>
            </w:r>
          </w:p>
        </w:tc>
        <w:tc>
          <w:tcPr>
            <w:tcW w:type="dxa" w:w="90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4 p</w:t>
            </w:r>
          </w:p>
        </w:tc>
        <w:tc>
          <w:tcPr>
            <w:tcW w:type="dxa" w:w="2640"/>
            <w:tcMar>
              <w:top w:type="dxa" w:w="60"/>
              <w:left w:type="dxa" w:w="90"/>
              <w:bottom w:type="dxa" w:w="60"/>
              <w:right w:type="dxa" w:w="90"/>
            </w:tcMar>
            <w:vAlign w:val="top"/>
          </w:tcPr>
          <w:p>
            <w:pPr>
              <w:spacing w:after="0" w:before="0" w:line="276"/>
            </w:pPr>
            <w:r>
              <w:rPr>
                <w:rFonts w:ascii="Yu Mincho" w:eastAsia="Yu Mincho" w:hAnsi="Yu Mincho"/>
                <w:color w:val="404040"/>
                <w:sz w:val="17"/>
                <w:szCs w:val="17"/>
              </w:rPr>
              <w:t xml:space="preserve">「CERN は何をしているか」に相当する部分</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b/>
                <w:bCs/>
                <w:sz w:val="18"/>
                <w:szCs w:val="18"/>
              </w:rPr>
              <w:t xml:space="preserve">付録B</w:t>
            </w:r>
          </w:p>
        </w:tc>
        <w:tc>
          <w:tcPr>
            <w:tcW w:type="dxa" w:w="3200"/>
            <w:tcMar>
              <w:top w:type="dxa" w:w="60"/>
              <w:left w:type="dxa" w:w="90"/>
              <w:bottom w:type="dxa" w:w="60"/>
              <w:right w:type="dxa" w:w="90"/>
            </w:tcMar>
            <w:vAlign w:val="top"/>
          </w:tcPr>
          <w:p>
            <w:pPr>
              <w:spacing w:after="0" w:before="0" w:line="276"/>
            </w:pPr>
            <w:r>
              <w:rPr>
                <w:rFonts w:ascii="Yu Mincho" w:eastAsia="Yu Mincho" w:hAnsi="Yu Mincho"/>
                <w:sz w:val="19"/>
                <w:szCs w:val="19"/>
              </w:rPr>
              <w:t xml:space="preserve">単位・換算・定数表</w:t>
            </w:r>
          </w:p>
        </w:tc>
        <w:tc>
          <w:tcPr>
            <w:tcW w:type="dxa" w:w="1900"/>
            <w:tcMar>
              <w:top w:type="dxa" w:w="60"/>
              <w:left w:type="dxa" w:w="90"/>
              <w:bottom w:type="dxa" w:w="60"/>
              <w:right w:type="dxa" w:w="90"/>
            </w:tcMar>
            <w:vAlign w:val="top"/>
          </w:tcPr>
          <w:p>
            <w:pPr>
              <w:spacing w:after="0" w:before="0" w:line="276"/>
            </w:pPr>
            <w:r>
              <w:rPr>
                <w:rFonts w:ascii="Yu Mincho" w:eastAsia="Yu Mincho" w:hAnsi="Yu Mincho"/>
                <w:sz w:val="17"/>
                <w:szCs w:val="17"/>
              </w:rPr>
              <w:t xml:space="preserve">—</w:t>
            </w:r>
          </w:p>
        </w:tc>
        <w:tc>
          <w:tcPr>
            <w:tcW w:type="dxa" w:w="90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3 p</w:t>
            </w:r>
          </w:p>
        </w:tc>
        <w:tc>
          <w:tcPr>
            <w:tcW w:type="dxa" w:w="2640"/>
            <w:tcMar>
              <w:top w:type="dxa" w:w="60"/>
              <w:left w:type="dxa" w:w="90"/>
              <w:bottom w:type="dxa" w:w="60"/>
              <w:right w:type="dxa" w:w="90"/>
            </w:tcMar>
            <w:vAlign w:val="top"/>
          </w:tcPr>
          <w:p>
            <w:pPr>
              <w:spacing w:after="0" w:before="0" w:line="276"/>
            </w:pPr>
            <w:r>
              <w:rPr>
                <w:rFonts w:ascii="Yu Mincho" w:eastAsia="Yu Mincho" w:hAnsi="Yu Mincho"/>
                <w:color w:val="404040"/>
                <w:sz w:val="17"/>
                <w:szCs w:val="17"/>
              </w:rPr>
              <w:t xml:space="preserve">見開きで引けるようにする</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b/>
                <w:bCs/>
                <w:sz w:val="18"/>
                <w:szCs w:val="18"/>
              </w:rPr>
              <w:t xml:space="preserve">付録C</w:t>
            </w:r>
          </w:p>
        </w:tc>
        <w:tc>
          <w:tcPr>
            <w:tcW w:type="dxa" w:w="3200"/>
            <w:tcMar>
              <w:top w:type="dxa" w:w="60"/>
              <w:left w:type="dxa" w:w="90"/>
              <w:bottom w:type="dxa" w:w="60"/>
              <w:right w:type="dxa" w:w="90"/>
            </w:tcMar>
            <w:vAlign w:val="top"/>
          </w:tcPr>
          <w:p>
            <w:pPr>
              <w:spacing w:after="0" w:before="0" w:line="276"/>
            </w:pPr>
            <w:r>
              <w:rPr>
                <w:rFonts w:ascii="Yu Mincho" w:eastAsia="Yu Mincho" w:hAnsi="Yu Mincho"/>
                <w:sz w:val="19"/>
                <w:szCs w:val="19"/>
              </w:rPr>
              <w:t xml:space="preserve">未測定・未公表の一覧</w:t>
            </w:r>
          </w:p>
        </w:tc>
        <w:tc>
          <w:tcPr>
            <w:tcW w:type="dxa" w:w="1900"/>
            <w:tcMar>
              <w:top w:type="dxa" w:w="60"/>
              <w:left w:type="dxa" w:w="90"/>
              <w:bottom w:type="dxa" w:w="60"/>
              <w:right w:type="dxa" w:w="90"/>
            </w:tcMar>
            <w:vAlign w:val="top"/>
          </w:tcPr>
          <w:p>
            <w:pPr>
              <w:spacing w:after="0" w:before="0" w:line="276"/>
            </w:pPr>
            <w:r>
              <w:rPr>
                <w:rFonts w:ascii="Yu Mincho" w:eastAsia="Yu Mincho" w:hAnsi="Yu Mincho"/>
                <w:sz w:val="17"/>
                <w:szCs w:val="17"/>
              </w:rPr>
              <w:t xml:space="preserve">#241–250</w:t>
            </w:r>
          </w:p>
        </w:tc>
        <w:tc>
          <w:tcPr>
            <w:tcW w:type="dxa" w:w="90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3 p</w:t>
            </w:r>
          </w:p>
        </w:tc>
        <w:tc>
          <w:tcPr>
            <w:tcW w:type="dxa" w:w="2640"/>
            <w:tcMar>
              <w:top w:type="dxa" w:w="60"/>
              <w:left w:type="dxa" w:w="90"/>
              <w:bottom w:type="dxa" w:w="60"/>
              <w:right w:type="dxa" w:w="90"/>
            </w:tcMar>
            <w:vAlign w:val="top"/>
          </w:tcPr>
          <w:p>
            <w:pPr>
              <w:spacing w:after="0" w:before="0" w:line="276"/>
            </w:pPr>
            <w:r>
              <w:rPr>
                <w:rFonts w:ascii="Yu Mincho" w:eastAsia="Yu Mincho" w:hAnsi="Yu Mincho"/>
                <w:color w:val="404040"/>
                <w:sz w:val="17"/>
                <w:szCs w:val="17"/>
              </w:rPr>
              <w:t xml:space="preserve">調べた結果「ない」と確認できたものだけ</w:t>
            </w:r>
          </w:p>
        </w:tc>
      </w:tr>
      <w:tr>
        <w:tc>
          <w:tcPr>
            <w:tcW w:type="dxa" w:w="900"/>
            <w:tcMar>
              <w:top w:type="dxa" w:w="60"/>
              <w:left w:type="dxa" w:w="90"/>
              <w:bottom w:type="dxa" w:w="60"/>
              <w:right w:type="dxa" w:w="90"/>
            </w:tcMar>
            <w:vAlign w:val="top"/>
          </w:tcPr>
          <w:p>
            <w:pPr>
              <w:spacing w:after="0" w:before="0" w:line="276"/>
            </w:pPr>
            <w:r>
              <w:rPr>
                <w:rFonts w:ascii="Yu Mincho" w:eastAsia="Yu Mincho" w:hAnsi="Yu Mincho"/>
                <w:b/>
                <w:bCs/>
                <w:sz w:val="18"/>
                <w:szCs w:val="18"/>
              </w:rPr>
              <w:t xml:space="preserve">付録D</w:t>
            </w:r>
          </w:p>
        </w:tc>
        <w:tc>
          <w:tcPr>
            <w:tcW w:type="dxa" w:w="3200"/>
            <w:tcMar>
              <w:top w:type="dxa" w:w="60"/>
              <w:left w:type="dxa" w:w="90"/>
              <w:bottom w:type="dxa" w:w="60"/>
              <w:right w:type="dxa" w:w="90"/>
            </w:tcMar>
            <w:vAlign w:val="top"/>
          </w:tcPr>
          <w:p>
            <w:pPr>
              <w:spacing w:after="0" w:before="0" w:line="276"/>
            </w:pPr>
            <w:r>
              <w:rPr>
                <w:rFonts w:ascii="Yu Mincho" w:eastAsia="Yu Mincho" w:hAnsi="Yu Mincho"/>
                <w:sz w:val="19"/>
                <w:szCs w:val="19"/>
              </w:rPr>
              <w:t xml:space="preserve">文献リスト</w:t>
            </w:r>
          </w:p>
        </w:tc>
        <w:tc>
          <w:tcPr>
            <w:tcW w:type="dxa" w:w="1900"/>
            <w:tcMar>
              <w:top w:type="dxa" w:w="60"/>
              <w:left w:type="dxa" w:w="90"/>
              <w:bottom w:type="dxa" w:w="60"/>
              <w:right w:type="dxa" w:w="90"/>
            </w:tcMar>
            <w:vAlign w:val="top"/>
          </w:tcPr>
          <w:p>
            <w:pPr>
              <w:spacing w:after="0" w:before="0" w:line="276"/>
            </w:pPr>
            <w:r>
              <w:rPr>
                <w:rFonts w:ascii="Yu Mincho" w:eastAsia="Yu Mincho" w:hAnsi="Yu Mincho"/>
                <w:sz w:val="17"/>
                <w:szCs w:val="17"/>
              </w:rPr>
              <w:t xml:space="preserve">—</w:t>
            </w:r>
          </w:p>
        </w:tc>
        <w:tc>
          <w:tcPr>
            <w:tcW w:type="dxa" w:w="90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3 p</w:t>
            </w:r>
          </w:p>
        </w:tc>
        <w:tc>
          <w:tcPr>
            <w:tcW w:type="dxa" w:w="2640"/>
            <w:tcMar>
              <w:top w:type="dxa" w:w="60"/>
              <w:left w:type="dxa" w:w="90"/>
              <w:bottom w:type="dxa" w:w="60"/>
              <w:right w:type="dxa" w:w="90"/>
            </w:tcMar>
            <w:vAlign w:val="top"/>
          </w:tcPr>
          <w:p>
            <w:pPr>
              <w:spacing w:after="0" w:before="0" w:line="276"/>
            </w:pPr>
            <w:r>
              <w:rPr>
                <w:rFonts w:ascii="Yu Mincho" w:eastAsia="Yu Mincho" w:hAnsi="Yu Mincho"/>
                <w:color w:val="404040"/>
                <w:sz w:val="17"/>
                <w:szCs w:val="17"/>
              </w:rPr>
              <w:t xml:space="preserve">章ごとに分け、原著と総説を分ける</w:t>
            </w:r>
          </w:p>
        </w:tc>
      </w:tr>
      <w:tr>
        <w:tc>
          <w:tcPr>
            <w:tcW w:type="dxa" w:w="6000"/>
            <w:gridSpan w:val="3"/>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合計</w:t>
            </w:r>
          </w:p>
        </w:tc>
        <w:tc>
          <w:tcPr>
            <w:tcW w:type="dxa" w:w="900"/>
            <w:shd w:fill="EDEDE4"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9"/>
                <w:szCs w:val="19"/>
              </w:rPr>
              <w:t xml:space="preserve">99 p</w:t>
            </w:r>
          </w:p>
        </w:tc>
        <w:tc>
          <w:tcPr>
            <w:tcW w:type="dxa" w:w="2640"/>
            <w:shd w:fill="EDEDE4" w:color="auto" w:val="clear"/>
            <w:tcMar>
              <w:top w:type="dxa" w:w="60"/>
              <w:left w:type="dxa" w:w="90"/>
              <w:bottom w:type="dxa" w:w="60"/>
              <w:right w:type="dxa" w:w="90"/>
            </w:tcMar>
            <w:vAlign w:val="top"/>
          </w:tcPr>
          <w:p>
            <w:pPr>
              <w:spacing w:after="0" w:before="0" w:line="276"/>
            </w:pPr>
            <w:r>
              <w:rPr>
                <w:rFonts w:ascii="Yu Mincho" w:eastAsia="Yu Mincho" w:hAnsi="Yu Mincho"/>
                <w:sz w:val="17"/>
                <w:szCs w:val="17"/>
              </w:rPr>
              <w:t xml:space="preserve">厚み指示で増減する</w:t>
            </w:r>
          </w:p>
        </w:tc>
      </w:tr>
    </w:tbl>
    <w:p>
      <w:pPr>
        <w:spacing w:after="0" w:before="0" w:line="276"/>
      </w:pPr>
      <w:r>
        <w:rPr>
          <w:rFonts w:ascii="Yu Mincho" w:eastAsia="Yu Mincho" w:hAnsi="Yu Mincho"/>
          <w:sz w:val="20"/>
          <w:szCs w:val="20"/>
        </w:rPr>
        <w:t xml:space="preserve"/>
      </w:r>
    </w:p>
    <w:p>
      <w:pPr>
        <w:pStyle w:val="Heading2"/>
        <w:spacing w:after="140" w:before="280"/>
      </w:pPr>
      <w:r>
        <w:rPr>
          <w:rFonts w:ascii="Yu Gothic" w:eastAsia="Yu Gothic" w:hAnsi="Yu Gothic"/>
          <w:b/>
          <w:bCs/>
          <w:sz w:val="23"/>
          <w:szCs w:val="23"/>
        </w:rPr>
        <w:t xml:space="preserve">1.1　八つの分野の接続図</w:t>
      </w:r>
    </w:p>
    <w:p>
      <w:pPr>
        <w:spacing w:after="80" w:before="0" w:line="276"/>
      </w:pPr>
      <w:r>
        <w:rPr>
          <w:rFonts w:ascii="Yu Mincho" w:eastAsia="Yu Mincho" w:hAnsi="Yu Mincho"/>
          <w:sz w:val="20"/>
          <w:szCs w:val="20"/>
        </w:rPr>
        <w:t xml:space="preserve">本対話が跨いだ八つの分野は、次の順に鎖状につながっている。本編の序章ではこの図を一枚で示す。</w:t>
      </w:r>
    </w:p>
    <w:p>
      <w:pPr>
        <w:spacing w:after="80" w:before="0" w:line="276"/>
      </w:pPr>
      <w:r>
        <w:rPr>
          <w:rFonts w:ascii="Yu Mincho" w:eastAsia="Yu Mincho" w:hAnsi="Yu Mincho"/>
          <w:sz w:val="20"/>
          <w:szCs w:val="20"/>
        </w:rPr>
        <w:t xml:space="preserve">① 量子力学の既存体系 ── 散乱のコヒーレンス条件を与える（第2章）</w:t>
      </w:r>
    </w:p>
    <w:p>
      <w:pPr>
        <w:spacing w:after="80" w:before="0" w:line="276"/>
      </w:pPr>
      <w:r>
        <w:rPr>
          <w:rFonts w:ascii="Yu Mincho" w:eastAsia="Yu Mincho" w:hAnsi="Yu Mincho"/>
          <w:sz w:val="20"/>
          <w:szCs w:val="20"/>
        </w:rPr>
        <w:t xml:space="preserve">② 0SM ── 二核の離調としてニュートリノ振動を描く（第1章）</w:t>
      </w:r>
    </w:p>
    <w:p>
      <w:pPr>
        <w:spacing w:after="80" w:before="0" w:line="276"/>
      </w:pPr>
      <w:r>
        <w:rPr>
          <w:rFonts w:ascii="Yu Mincho" w:eastAsia="Yu Mincho" w:hAnsi="Yu Mincho"/>
          <w:sz w:val="20"/>
          <w:szCs w:val="20"/>
        </w:rPr>
        <w:t xml:space="preserve">③ 遠赤外・テラヘルツの物理 ── 0.05 eV という尺度がこの帯域に落ちる（第9章）</w:t>
      </w:r>
    </w:p>
    <w:p>
      <w:pPr>
        <w:spacing w:after="80" w:before="0" w:line="276"/>
      </w:pPr>
      <w:r>
        <w:rPr>
          <w:rFonts w:ascii="Yu Mincho" w:eastAsia="Yu Mincho" w:hAnsi="Yu Mincho"/>
          <w:sz w:val="20"/>
          <w:szCs w:val="20"/>
        </w:rPr>
        <w:t xml:space="preserve">④ ロドプシンと単一光子 ── 一次変換と多段増幅の分離という設計原理（第7章）</w:t>
      </w:r>
    </w:p>
    <w:p>
      <w:pPr>
        <w:spacing w:after="80" w:before="0" w:line="276"/>
      </w:pPr>
      <w:r>
        <w:rPr>
          <w:rFonts w:ascii="Yu Mincho" w:eastAsia="Yu Mincho" w:hAnsi="Yu Mincho"/>
          <w:sz w:val="20"/>
          <w:szCs w:val="20"/>
        </w:rPr>
        <w:t xml:space="preserve">⑤ ランモジュリン ── 一次変換を担う分子（第7章）</w:t>
      </w:r>
    </w:p>
    <w:p>
      <w:pPr>
        <w:spacing w:after="80" w:before="0" w:line="276"/>
      </w:pPr>
      <w:r>
        <w:rPr>
          <w:rFonts w:ascii="Yu Mincho" w:eastAsia="Yu Mincho" w:hAnsi="Yu Mincho"/>
          <w:sz w:val="20"/>
          <w:szCs w:val="20"/>
        </w:rPr>
        <w:t xml:space="preserve">⑥ ランタノイドの物性 ── その分子が抱える金属の性質（第8章）</w:t>
      </w:r>
    </w:p>
    <w:p>
      <w:pPr>
        <w:spacing w:after="80" w:before="0" w:line="276"/>
      </w:pPr>
      <w:r>
        <w:rPr>
          <w:rFonts w:ascii="Yu Mincho" w:eastAsia="Yu Mincho" w:hAnsi="Yu Mincho"/>
          <w:sz w:val="20"/>
          <w:szCs w:val="20"/>
        </w:rPr>
        <w:t xml:space="preserve">⑦ 大気・太陽ニュートリノ ── 身の回りの線源（第3章）</w:t>
      </w:r>
    </w:p>
    <w:p>
      <w:pPr>
        <w:spacing w:after="80" w:before="0" w:line="276"/>
      </w:pPr>
      <w:r>
        <w:rPr>
          <w:rFonts w:ascii="Yu Mincho" w:eastAsia="Yu Mincho" w:hAnsi="Yu Mincho"/>
          <w:sz w:val="20"/>
          <w:szCs w:val="20"/>
        </w:rPr>
        <w:t xml:space="preserve">⑧ CPU の基礎理論 ── 記録と読み出しの論理（第10章）</w:t>
      </w:r>
    </w:p>
    <w:p>
      <w:pPr>
        <w:spacing w:after="0" w:before="0" w:line="276"/>
      </w:pPr>
      <w:r>
        <w:rPr>
          <w:rFonts w:ascii="Yu Mincho" w:eastAsia="Yu Mincho" w:hAnsi="Yu Mincho"/>
          <w:sz w:val="20"/>
          <w:szCs w:val="20"/>
        </w:rPr>
        <w:t xml:space="preserve"/>
      </w:r>
    </w:p>
    <w:p>
      <w:pPr>
        <w:spacing w:after="80" w:before="0" w:line="276"/>
      </w:pPr>
      <w:r>
        <w:rPr>
          <w:rFonts w:ascii="Yu Mincho" w:eastAsia="Yu Mincho" w:hAnsi="Yu Mincho"/>
          <w:sz w:val="20"/>
          <w:szCs w:val="20"/>
        </w:rPr>
        <w:t xml:space="preserve">そして第11章で、この八つが一つの設計に収束する（あるいは収束しきらずに枝が残る）ところを書く。</w:t>
      </w:r>
    </w:p>
    <w:p>
      <w:r>
        <w:br w:type="page"/>
      </w:r>
    </w:p>
    <w:p>
      <w:pPr>
        <w:pStyle w:val="Heading1"/>
        <w:spacing w:after="180" w:before="360"/>
      </w:pPr>
      <w:r>
        <w:rPr>
          <w:rFonts w:ascii="Yu Gothic" w:eastAsia="Yu Gothic" w:hAnsi="Yu Gothic"/>
          <w:b/>
          <w:bCs/>
          <w:sz w:val="28"/>
          <w:szCs w:val="28"/>
        </w:rPr>
        <w:t xml:space="preserve">2　用語表</w:t>
      </w:r>
    </w:p>
    <w:p>
      <w:pPr>
        <w:spacing w:after="80" w:before="0" w:line="276"/>
      </w:pPr>
      <w:r>
        <w:rPr>
          <w:rFonts w:ascii="Yu Mincho" w:eastAsia="Yu Mincho" w:hAnsi="Yu Mincho"/>
          <w:sz w:val="20"/>
          <w:szCs w:val="20"/>
        </w:rPr>
        <w:t xml:space="preserve">番号は本編でも維持する。部の見出しに付けた斜体は、その部を本編でどう扱うつもりかの方針である。</w:t>
      </w:r>
    </w:p>
    <w:p>
      <w:pPr>
        <w:spacing w:after="0" w:before="0" w:line="276"/>
      </w:pPr>
      <w:r>
        <w:rPr>
          <w:rFonts w:ascii="Yu Mincho" w:eastAsia="Yu Mincho" w:hAnsi="Yu Mincho"/>
          <w:sz w:val="20"/>
          <w:szCs w:val="20"/>
        </w:rP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2180"/>
        <w:gridCol w:w="5500"/>
        <w:gridCol w:w="620"/>
        <w:gridCol w:w="620"/>
      </w:tblGrid>
      <w:tr>
        <w:trPr>
          <w:tblHeader/>
        </w:trPr>
        <w:tc>
          <w:tcPr>
            <w:tcW w:type="dxa" w:w="62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番号</w:t>
            </w:r>
          </w:p>
        </w:tc>
        <w:tc>
          <w:tcPr>
            <w:tcW w:type="dxa" w:w="218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用語（和／英・記号）</w:t>
            </w:r>
          </w:p>
        </w:tc>
        <w:tc>
          <w:tcPr>
            <w:tcW w:type="dxa" w:w="550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一行説明</w:t>
            </w:r>
          </w:p>
        </w:tc>
        <w:tc>
          <w:tcPr>
            <w:tcW w:type="dxa" w:w="620"/>
            <w:shd w:fill="EDEDE4" w:color="auto" w:val="clear"/>
            <w:tcMar>
              <w:top w:type="dxa" w:w="60"/>
              <w:left w:type="dxa" w:w="90"/>
              <w:bottom w:type="dxa" w:w="60"/>
              <w:right w:type="dxa" w:w="90"/>
            </w:tcMar>
            <w:vAlign w:val="top"/>
          </w:tcPr>
          <w:p>
            <w:pPr>
              <w:spacing w:after="0" w:before="0" w:line="276"/>
              <w:jc w:val="center"/>
            </w:pPr>
            <w:r>
              <w:rPr>
                <w:rFonts w:ascii="Yu Gothic" w:eastAsia="Yu Gothic" w:hAnsi="Yu Gothic"/>
                <w:b/>
                <w:bCs/>
                <w:sz w:val="18"/>
                <w:szCs w:val="18"/>
              </w:rPr>
              <w:t xml:space="preserve">確度</w:t>
            </w:r>
          </w:p>
        </w:tc>
        <w:tc>
          <w:tcPr>
            <w:tcW w:type="dxa" w:w="620"/>
            <w:shd w:fill="EDEDE4" w:color="auto" w:val="clear"/>
            <w:tcMar>
              <w:top w:type="dxa" w:w="60"/>
              <w:left w:type="dxa" w:w="90"/>
              <w:bottom w:type="dxa" w:w="60"/>
              <w:right w:type="dxa" w:w="90"/>
            </w:tcMar>
            <w:vAlign w:val="top"/>
          </w:tcPr>
          <w:p>
            <w:pPr>
              <w:spacing w:after="0" w:before="0" w:line="276"/>
              <w:jc w:val="center"/>
            </w:pPr>
            <w:r>
              <w:rPr>
                <w:rFonts w:ascii="Yu Gothic" w:eastAsia="Yu Gothic" w:hAnsi="Yu Gothic"/>
                <w:b/>
                <w:bCs/>
                <w:sz w:val="18"/>
                <w:szCs w:val="18"/>
              </w:rPr>
              <w:t xml:space="preserve">厚み</w:t>
            </w:r>
          </w:p>
        </w:tc>
      </w:tr>
      <w:tr>
        <w:tc>
          <w:tcPr>
            <w:tcW w:type="dxa" w:w="9540"/>
            <w:gridSpan w:val="5"/>
            <w:shd w:fill="DCE3EA" w:color="auto" w:val="clear"/>
            <w:tcMar>
              <w:top w:type="dxa" w:w="60"/>
              <w:left w:type="dxa" w:w="90"/>
              <w:bottom w:type="dxa" w:w="60"/>
              <w:right w:type="dxa" w:w="90"/>
            </w:tcMar>
            <w:vAlign w:val="top"/>
          </w:tcPr>
          <w:p>
            <w:pPr>
              <w:spacing w:after="40" w:before="0" w:line="276"/>
            </w:pPr>
            <w:r>
              <w:rPr>
                <w:rFonts w:ascii="Yu Gothic" w:eastAsia="Yu Gothic" w:hAnsi="Yu Gothic"/>
                <w:b/>
                <w:bCs/>
                <w:sz w:val="22"/>
                <w:szCs w:val="22"/>
              </w:rPr>
              <w:t xml:space="preserve">第I部　0SM（0-Sphere Model）の基礎</w:t>
            </w:r>
          </w:p>
          <w:p>
            <w:pPr>
              <w:spacing w:after="0" w:before="0" w:line="276"/>
            </w:pPr>
            <w:r>
              <w:rPr>
                <w:rFonts w:ascii="Yu Mincho" w:eastAsia="Yu Mincho" w:hAnsi="Yu Mincho"/>
                <w:i/>
                <w:iCs/>
                <w:color w:val="404040"/>
                <w:sz w:val="17"/>
                <w:szCs w:val="17"/>
              </w:rPr>
              <w:t xml:space="preserve">施主自身のモデル。既に幹 T1〜T4 に記録されている内容の要約であり、本書では「他人に説明するための順序」に組み替える。</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ゼロ球モデル</w:t>
            </w:r>
          </w:p>
          <w:p>
            <w:pPr>
              <w:spacing w:after="0" w:before="0" w:line="276"/>
            </w:pPr>
            <w:r>
              <w:rPr>
                <w:rFonts w:ascii="Yu Mincho" w:eastAsia="Yu Mincho" w:hAnsi="Yu Mincho"/>
                <w:i/>
                <w:iCs/>
                <w:color w:val="505050"/>
                <w:sz w:val="16"/>
                <w:szCs w:val="16"/>
              </w:rPr>
              <w:t xml:space="preserve">0-Sphere Model, 0SM</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二点からなる零次元球面 S⁰ を最小の幾何的対象として、素粒子の内部構造を二つの核（カーネル）の間のエネルギー輸送として描くモデル。</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0-球</w:t>
            </w:r>
          </w:p>
          <w:p>
            <w:pPr>
              <w:spacing w:after="0" w:before="0" w:line="276"/>
            </w:pPr>
            <w:r>
              <w:rPr>
                <w:rFonts w:ascii="Yu Mincho" w:eastAsia="Yu Mincho" w:hAnsi="Yu Mincho"/>
                <w:i/>
                <w:iCs/>
                <w:color w:val="505050"/>
                <w:sz w:val="16"/>
                <w:szCs w:val="16"/>
              </w:rPr>
              <w:t xml:space="preserve">S⁰</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0次元の球面。{−1, +1} の二点。連結でない最小の球面であり、0SM の「二つに分かれている」という出発点そのもの。</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基本恒等式</w:t>
            </w:r>
          </w:p>
          <w:p>
            <w:pPr>
              <w:spacing w:after="0" w:before="0" w:line="276"/>
            </w:pPr>
            <w:r>
              <w:rPr>
                <w:rFonts w:ascii="Yu Mincho" w:eastAsia="Yu Mincho" w:hAnsi="Yu Mincho"/>
                <w:i/>
                <w:iCs/>
                <w:color w:val="505050"/>
                <w:sz w:val="16"/>
                <w:szCs w:val="16"/>
              </w:rPr>
              <w:t xml:space="preserve">E₀ = E₀[cos⁴(θ/2) + sin⁴(θ/2) + ½sin²θ]</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0SM の出発点。三角関数の恒等式として無条件に成り立ち、右辺の三項が「カーネルA」「カーネルB」「交差項」に対応する。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カーネル A / カーネル B</w:t>
            </w:r>
          </w:p>
          <w:p>
            <w:pPr>
              <w:spacing w:after="0" w:before="0" w:line="276"/>
            </w:pPr>
            <w:r>
              <w:rPr>
                <w:rFonts w:ascii="Yu Mincho" w:eastAsia="Yu Mincho" w:hAnsi="Yu Mincho"/>
                <w:i/>
                <w:iCs/>
                <w:color w:val="505050"/>
                <w:sz w:val="16"/>
                <w:szCs w:val="16"/>
              </w:rPr>
              <w:t xml:space="preserve">kernel A / kernel B</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恒等式の第1項・第2項。エネルギーを分担する二つの場所。0SM ではこれが粒子の内部二重構造に対応する。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三層構造</w:t>
            </w:r>
          </w:p>
          <w:p>
            <w:pPr>
              <w:spacing w:after="0" w:before="0" w:line="276"/>
            </w:pPr>
            <w:r>
              <w:rPr>
                <w:rFonts w:ascii="Yu Mincho" w:eastAsia="Yu Mincho" w:hAnsi="Yu Mincho"/>
                <w:i/>
                <w:iCs/>
                <w:color w:val="505050"/>
                <w:sz w:val="16"/>
                <w:szCs w:val="16"/>
              </w:rPr>
              <w:t xml:space="preserve">a → </w:t>
            </w:r>
            <w:r>
              <w:rPr>
                <w:rFonts w:ascii="Cambria Math" w:eastAsia="Cambria Math" w:hAnsi="Cambria Math"/>
                <w:i/>
                <w:iCs/>
                <w:color w:val="505050"/>
                <w:sz w:val="16"/>
                <w:szCs w:val="16"/>
              </w:rPr>
              <w:t xml:space="preserve">𝒯</w:t>
            </w:r>
            <w:r>
              <w:rPr>
                <w:rFonts w:ascii="Yu Mincho" w:eastAsia="Yu Mincho" w:hAnsi="Yu Mincho"/>
                <w:i/>
                <w:iCs/>
                <w:color w:val="505050"/>
                <w:sz w:val="16"/>
                <w:szCs w:val="16"/>
              </w:rPr>
              <w:t xml:space="preserve"> = a² → T = </w:t>
            </w:r>
            <w:r>
              <w:rPr>
                <w:rFonts w:ascii="Cambria Math" w:eastAsia="Cambria Math" w:hAnsi="Cambria Math"/>
                <w:i/>
                <w:iCs/>
                <w:color w:val="505050"/>
                <w:sz w:val="16"/>
                <w:szCs w:val="16"/>
              </w:rPr>
              <w:t xml:space="preserve">𝒯</w:t>
            </w:r>
            <w:r>
              <w:rPr>
                <w:rFonts w:ascii="Yu Mincho" w:eastAsia="Yu Mincho" w:hAnsi="Yu Mincho"/>
                <w:i/>
                <w:iCs/>
                <w:color w:val="505050"/>
                <w:sz w:val="16"/>
                <w:szCs w:val="16"/>
              </w:rPr>
              <w:t xml:space="preserve">²</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振幅 a、占有（温度）</w:t>
            </w:r>
            <w:r>
              <w:rPr>
                <w:rFonts w:ascii="Cambria Math" w:eastAsia="Cambria Math" w:hAnsi="Cambria Math"/>
                <w:sz w:val="18"/>
                <w:szCs w:val="18"/>
              </w:rPr>
              <w:t xml:space="preserve">𝒯</w:t>
            </w:r>
            <w:r>
              <w:rPr>
                <w:rFonts w:ascii="Yu Mincho" w:eastAsia="Yu Mincho" w:hAnsi="Yu Mincho"/>
                <w:sz w:val="18"/>
                <w:szCs w:val="18"/>
              </w:rPr>
              <w:t xml:space="preserve">、エネルギー T の三段階。どの層で計算するかで式の形が変わるため、混同が最大の誤り源になる。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占有数層</w:t>
            </w:r>
          </w:p>
          <w:p>
            <w:pPr>
              <w:spacing w:after="0" w:before="0" w:line="276"/>
            </w:pPr>
            <w:r>
              <w:rPr>
                <w:rFonts w:ascii="Cambria Math" w:eastAsia="Cambria Math" w:hAnsi="Cambria Math"/>
                <w:i/>
                <w:iCs/>
                <w:color w:val="505050"/>
                <w:sz w:val="16"/>
                <w:szCs w:val="16"/>
              </w:rPr>
              <w:t xml:space="preserve">𝒯</w:t>
            </w:r>
            <w:r>
              <w:rPr>
                <w:rFonts w:ascii="Yu Mincho" w:eastAsia="Yu Mincho" w:hAnsi="Yu Mincho"/>
                <w:i/>
                <w:iCs/>
                <w:color w:val="505050"/>
                <w:sz w:val="16"/>
                <w:szCs w:val="16"/>
              </w:rPr>
              <w:t xml:space="preserve">_A = cos²(θ/2), </w:t>
            </w:r>
            <w:r>
              <w:rPr>
                <w:rFonts w:ascii="Cambria Math" w:eastAsia="Cambria Math" w:hAnsi="Cambria Math"/>
                <w:i/>
                <w:iCs/>
                <w:color w:val="505050"/>
                <w:sz w:val="16"/>
                <w:szCs w:val="16"/>
              </w:rPr>
              <w:t xml:space="preserve">𝒯</w:t>
            </w:r>
            <w:r>
              <w:rPr>
                <w:rFonts w:ascii="Yu Mincho" w:eastAsia="Yu Mincho" w:hAnsi="Yu Mincho"/>
                <w:i/>
                <w:iCs/>
                <w:color w:val="505050"/>
                <w:sz w:val="16"/>
                <w:szCs w:val="16"/>
              </w:rPr>
              <w:t xml:space="preserve">_B = sin²(θ/2)</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非負が保証される層。非整数冪 p を入れる計算はこの層で行わないと複素数が出る（本書で実例を示す）。</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差</w:t>
            </w:r>
          </w:p>
          <w:p>
            <w:pPr>
              <w:spacing w:after="0" w:before="0" w:line="276"/>
            </w:pPr>
            <w:r>
              <w:rPr>
                <w:rFonts w:ascii="Yu Mincho" w:eastAsia="Yu Mincho" w:hAnsi="Yu Mincho"/>
                <w:i/>
                <w:iCs/>
                <w:color w:val="505050"/>
                <w:sz w:val="16"/>
                <w:szCs w:val="16"/>
              </w:rPr>
              <w:t xml:space="preserve">D = </w:t>
            </w:r>
            <w:r>
              <w:rPr>
                <w:rFonts w:ascii="Cambria Math" w:eastAsia="Cambria Math" w:hAnsi="Cambria Math"/>
                <w:i/>
                <w:iCs/>
                <w:color w:val="505050"/>
                <w:sz w:val="16"/>
                <w:szCs w:val="16"/>
              </w:rPr>
              <w:t xml:space="preserve">𝒯</w:t>
            </w:r>
            <w:r>
              <w:rPr>
                <w:rFonts w:ascii="Yu Mincho" w:eastAsia="Yu Mincho" w:hAnsi="Yu Mincho"/>
                <w:i/>
                <w:iCs/>
                <w:color w:val="505050"/>
                <w:sz w:val="16"/>
                <w:szCs w:val="16"/>
              </w:rPr>
              <w:t xml:space="preserve">_A − </w:t>
            </w:r>
            <w:r>
              <w:rPr>
                <w:rFonts w:ascii="Cambria Math" w:eastAsia="Cambria Math" w:hAnsi="Cambria Math"/>
                <w:i/>
                <w:iCs/>
                <w:color w:val="505050"/>
                <w:sz w:val="16"/>
                <w:szCs w:val="16"/>
              </w:rPr>
              <w:t xml:space="preserve">𝒯</w:t>
            </w:r>
            <w:r>
              <w:rPr>
                <w:rFonts w:ascii="Yu Mincho" w:eastAsia="Yu Mincho" w:hAnsi="Yu Mincho"/>
                <w:i/>
                <w:iCs/>
                <w:color w:val="505050"/>
                <w:sz w:val="16"/>
                <w:szCs w:val="16"/>
              </w:rPr>
              <w:t xml:space="preserve">_B = cos θ</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二つのカーネルの占有差。0SM で「力の源泉」とされる量。</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二項の和</w:t>
            </w:r>
          </w:p>
          <w:p>
            <w:pPr>
              <w:spacing w:after="0" w:before="0" w:line="276"/>
            </w:pPr>
            <w:r>
              <w:rPr>
                <w:rFonts w:ascii="Yu Mincho" w:eastAsia="Yu Mincho" w:hAnsi="Yu Mincho"/>
                <w:i/>
                <w:iCs/>
                <w:color w:val="505050"/>
                <w:sz w:val="16"/>
                <w:szCs w:val="16"/>
              </w:rPr>
              <w:t xml:space="preserve">TPE = ½ + ½D²</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ポテンシャル的な項。D=±1 で 1、D=0 で ½。</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交差項</w:t>
            </w:r>
          </w:p>
          <w:p>
            <w:pPr>
              <w:spacing w:after="0" w:before="0" w:line="276"/>
            </w:pPr>
            <w:r>
              <w:rPr>
                <w:rFonts w:ascii="Yu Mincho" w:eastAsia="Yu Mincho" w:hAnsi="Yu Mincho"/>
                <w:i/>
                <w:iCs/>
                <w:color w:val="505050"/>
                <w:sz w:val="16"/>
                <w:szCs w:val="16"/>
              </w:rPr>
              <w:t xml:space="preserve">K.E. = ½(1−D²) = ½(dD/dθ)²</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運動エネルギー的な項。差の変化率の二乗に等しいという恒等式が 0SM の主要な構造。</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床</w:t>
            </w:r>
          </w:p>
          <w:p>
            <w:pPr>
              <w:spacing w:after="0" w:before="0" w:line="276"/>
            </w:pPr>
            <w:r>
              <w:rPr>
                <w:rFonts w:ascii="Yu Mincho" w:eastAsia="Yu Mincho" w:hAnsi="Yu Mincho"/>
                <w:i/>
                <w:iCs/>
                <w:color w:val="505050"/>
                <w:sz w:val="16"/>
                <w:szCs w:val="16"/>
              </w:rPr>
              <w:t xml:space="preserve">E₀/2</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D=0（赤道）での二項和の値。0SM がゼロ点エネルギーと同一視する下限。</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ゼロ点非抽出性</w:t>
            </w:r>
          </w:p>
          <w:p>
            <w:pPr>
              <w:spacing w:after="0" w:before="0" w:line="276"/>
            </w:pPr>
            <w:r>
              <w:rPr>
                <w:rFonts w:ascii="Yu Mincho" w:eastAsia="Yu Mincho" w:hAnsi="Yu Mincho"/>
                <w:i/>
                <w:iCs/>
                <w:color w:val="505050"/>
                <w:sz w:val="16"/>
                <w:szCs w:val="16"/>
              </w:rPr>
              <w:t xml:space="preserve">T1.10</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床のエネルギーは原理的に取り出せない、という幹 T1 の命題。発電の議論で最初に立ちはだかる制約。</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二項の差が力の源泉である</w:t>
            </w:r>
          </w:p>
          <w:p>
            <w:pPr>
              <w:spacing w:after="0" w:before="0" w:line="276"/>
            </w:pPr>
            <w:r>
              <w:rPr>
                <w:rFonts w:ascii="Yu Mincho" w:eastAsia="Yu Mincho" w:hAnsi="Yu Mincho"/>
                <w:i/>
                <w:iCs/>
                <w:color w:val="505050"/>
                <w:sz w:val="16"/>
                <w:szCs w:val="16"/>
              </w:rPr>
              <w:t xml:space="preserve">T2.9</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幹 T2 の中心命題。欠けている一歩がホッジ双対 </w:t>
            </w:r>
            <w:r>
              <w:rPr>
                <w:rFonts w:ascii="Cambria Math" w:eastAsia="Cambria Math" w:hAnsi="Cambria Math"/>
                <w:sz w:val="18"/>
                <w:szCs w:val="18"/>
              </w:rPr>
              <w:t xml:space="preserve">⋆</w:t>
            </w:r>
            <w:r>
              <w:rPr>
                <w:rFonts w:ascii="Yu Mincho" w:eastAsia="Yu Mincho" w:hAnsi="Yu Mincho"/>
                <w:sz w:val="18"/>
                <w:szCs w:val="18"/>
              </w:rPr>
              <w:t xml:space="preserve"> であると同定されている。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歯車比</w:t>
            </w:r>
          </w:p>
          <w:p>
            <w:pPr>
              <w:spacing w:after="0" w:before="0" w:line="276"/>
            </w:pPr>
            <w:r>
              <w:rPr>
                <w:rFonts w:ascii="Yu Mincho" w:eastAsia="Yu Mincho" w:hAnsi="Yu Mincho"/>
                <w:i/>
                <w:iCs/>
                <w:color w:val="505050"/>
                <w:sz w:val="16"/>
                <w:szCs w:val="16"/>
              </w:rPr>
              <w:t xml:space="preserve">k = 2</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内部位相と外部位相の比。0SM では選べず 2 に強制される。スピン½の起源に対応する。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メビウス ℤ₂ 構造</w:t>
            </w:r>
          </w:p>
          <w:p>
            <w:pPr>
              <w:spacing w:after="0" w:before="0" w:line="276"/>
            </w:pPr>
            <w:r>
              <w:rPr>
                <w:rFonts w:ascii="Yu Mincho" w:eastAsia="Yu Mincho" w:hAnsi="Yu Mincho"/>
                <w:i/>
                <w:iCs/>
                <w:color w:val="505050"/>
                <w:sz w:val="16"/>
                <w:szCs w:val="16"/>
              </w:rPr>
              <w:t xml:space="preserve">Möbius, ℤ₂</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一周して符号が反転する構造。二価性（スピノル性）の幾何的な言い換え。</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モース理論の臨界集合</w:t>
            </w:r>
          </w:p>
          <w:p>
            <w:pPr>
              <w:spacing w:after="0" w:before="0" w:line="276"/>
            </w:pPr>
            <w:r>
              <w:rPr>
                <w:rFonts w:ascii="Yu Mincho" w:eastAsia="Yu Mincho" w:hAnsi="Yu Mincho"/>
                <w:i/>
                <w:iCs/>
                <w:color w:val="505050"/>
                <w:sz w:val="16"/>
                <w:szCs w:val="16"/>
              </w:rPr>
              <w:t xml:space="preserve">Morse critical set = S⁰</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D(θ) の臨界点がちょうど二個であること。0-球がモデルの名前になっている理由。</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β_ZB</w:t>
            </w:r>
          </w:p>
          <w:p>
            <w:pPr>
              <w:spacing w:after="0" w:before="0" w:line="276"/>
            </w:pPr>
            <w:r>
              <w:rPr>
                <w:rFonts w:ascii="Yu Mincho" w:eastAsia="Yu Mincho" w:hAnsi="Yu Mincho"/>
                <w:i/>
                <w:iCs/>
                <w:color w:val="505050"/>
                <w:sz w:val="16"/>
                <w:szCs w:val="16"/>
              </w:rPr>
              <w:t xml:space="preserve">0.040472</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震動に伴う無次元パラメータ。幹 T1 で数値確定している。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三層 β 階層</w:t>
            </w:r>
          </w:p>
          <w:p>
            <w:pPr>
              <w:spacing w:after="0" w:before="0" w:line="276"/>
            </w:pPr>
            <w:r>
              <w:rPr>
                <w:rFonts w:ascii="Yu Mincho" w:eastAsia="Yu Mincho" w:hAnsi="Yu Mincho"/>
                <w:i/>
                <w:iCs/>
                <w:color w:val="505050"/>
                <w:sz w:val="16"/>
                <w:szCs w:val="16"/>
              </w:rPr>
              <w:t xml:space="preserve">511 keV / 20.7 keV / 419 eV</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三層構造に対応する三つのエネルギー尺度。電子質量から β_ZB を二回掛けて降りる。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震動</w:t>
            </w:r>
          </w:p>
          <w:p>
            <w:pPr>
              <w:spacing w:after="0" w:before="0" w:line="276"/>
            </w:pPr>
            <w:r>
              <w:rPr>
                <w:rFonts w:ascii="Yu Mincho" w:eastAsia="Yu Mincho" w:hAnsi="Yu Mincho"/>
                <w:i/>
                <w:iCs/>
                <w:color w:val="505050"/>
                <w:sz w:val="16"/>
                <w:szCs w:val="16"/>
              </w:rPr>
              <w:t xml:space="preserve">Zitterbewegung, ZB</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ディラック方程式の解に現れる高速振動。0SM では内部振動子そのものとして扱う。</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亜光速震動</w:t>
            </w:r>
          </w:p>
          <w:p>
            <w:pPr>
              <w:spacing w:after="0" w:before="0" w:line="276"/>
            </w:pPr>
            <w:r>
              <w:rPr>
                <w:rFonts w:ascii="Yu Mincho" w:eastAsia="Yu Mincho" w:hAnsi="Yu Mincho"/>
                <w:i/>
                <w:iCs/>
                <w:color w:val="505050"/>
                <w:sz w:val="16"/>
                <w:szCs w:val="16"/>
              </w:rPr>
              <w:t xml:space="preserve">subluminal ZB</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幹 T1 の主題。光速を超えない形での震動の再構成。</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三次項の消滅</w:t>
            </w:r>
          </w:p>
          <w:p>
            <w:pPr>
              <w:spacing w:after="0" w:before="0" w:line="276"/>
            </w:pPr>
            <w:r>
              <w:rPr>
                <w:rFonts w:ascii="Yu Mincho" w:eastAsia="Yu Mincho" w:hAnsi="Yu Mincho"/>
                <w:i/>
                <w:iCs/>
                <w:color w:val="505050"/>
                <w:sz w:val="16"/>
                <w:szCs w:val="16"/>
              </w:rPr>
              <w:t xml:space="preserve">C(p,3) = 0</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二項展開の三次係数が消える条件。p が 0, 1, 2 のみに限られる（実数上）。</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p-溝</w:t>
            </w:r>
          </w:p>
          <w:p>
            <w:pPr>
              <w:spacing w:after="0" w:before="0" w:line="276"/>
            </w:pPr>
            <w:r>
              <w:rPr>
                <w:rFonts w:ascii="Yu Mincho" w:eastAsia="Yu Mincho" w:hAnsi="Yu Mincho"/>
                <w:i/>
                <w:iCs/>
                <w:color w:val="505050"/>
                <w:sz w:val="16"/>
                <w:szCs w:val="16"/>
              </w:rPr>
              <w:t xml:space="preserve">p ∈ {0, 1, 2}</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三次項消滅条件が作る離散性。フェルミオン／ボソンの「溝」と対応づけられるかが幹 T2 の論点。</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非調和性の最大</w:t>
            </w:r>
          </w:p>
          <w:p>
            <w:pPr>
              <w:spacing w:after="0" w:before="0" w:line="276"/>
            </w:pPr>
            <w:r>
              <w:rPr>
                <w:rFonts w:ascii="Yu Mincho" w:eastAsia="Yu Mincho" w:hAnsi="Yu Mincho"/>
                <w:i/>
                <w:iCs/>
                <w:color w:val="505050"/>
                <w:sz w:val="16"/>
                <w:szCs w:val="16"/>
              </w:rPr>
              <w:t xml:space="preserve">1.61% at p* = 1.4365</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p を連続に動かしたときの非調和性のピーク。溝の「間」に何があるかを数値で見る。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二項級数の収束条件</w:t>
            </w:r>
          </w:p>
          <w:p>
            <w:pPr>
              <w:spacing w:after="0" w:before="0" w:line="276"/>
            </w:pPr>
            <w:r>
              <w:rPr>
                <w:rFonts w:ascii="Cambria Math" w:eastAsia="Cambria Math" w:hAnsi="Cambria Math"/>
                <w:i/>
                <w:iCs/>
                <w:color w:val="505050"/>
                <w:sz w:val="16"/>
                <w:szCs w:val="16"/>
              </w:rPr>
              <w:t xml:space="preserve">𝒯</w:t>
            </w:r>
            <w:r>
              <w:rPr>
                <w:rFonts w:ascii="Yu Mincho" w:eastAsia="Yu Mincho" w:hAnsi="Yu Mincho"/>
                <w:i/>
                <w:iCs/>
                <w:color w:val="505050"/>
                <w:sz w:val="16"/>
                <w:szCs w:val="16"/>
              </w:rPr>
              <w:t xml:space="preserve">_A &lt; </w:t>
            </w:r>
            <w:r>
              <w:rPr>
                <w:rFonts w:ascii="Cambria Math" w:eastAsia="Cambria Math" w:hAnsi="Cambria Math"/>
                <w:i/>
                <w:iCs/>
                <w:color w:val="505050"/>
                <w:sz w:val="16"/>
                <w:szCs w:val="16"/>
              </w:rPr>
              <w:t xml:space="preserve">𝒯</w:t>
            </w:r>
            <w:r>
              <w:rPr>
                <w:rFonts w:ascii="Yu Mincho" w:eastAsia="Yu Mincho" w:hAnsi="Yu Mincho"/>
                <w:i/>
                <w:iCs/>
                <w:color w:val="505050"/>
                <w:sz w:val="16"/>
                <w:szCs w:val="16"/>
              </w:rPr>
              <w:t xml:space="preserve">_B</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展開が収束する側の半球。全周では使えないという解析的な制約。</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溝は三つに分かれる</w:t>
            </w:r>
          </w:p>
          <w:p>
            <w:pPr>
              <w:spacing w:after="0" w:before="0" w:line="276"/>
            </w:pPr>
            <w:r>
              <w:rPr>
                <w:rFonts w:ascii="Yu Mincho" w:eastAsia="Yu Mincho" w:hAnsi="Yu Mincho"/>
                <w:i/>
                <w:iCs/>
                <w:color w:val="505050"/>
                <w:sz w:val="16"/>
                <w:szCs w:val="16"/>
              </w:rPr>
              <w:t xml:space="preserve">T2.12</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離散性が代数的・位相的・解析的の三つの別の主張に分解されることを示した命題（2026-09-09 版で追加）。</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離調したカーネル</w:t>
            </w:r>
          </w:p>
          <w:p>
            <w:pPr>
              <w:spacing w:after="0" w:before="0" w:line="276"/>
            </w:pPr>
            <w:r>
              <w:rPr>
                <w:rFonts w:ascii="Yu Mincho" w:eastAsia="Yu Mincho" w:hAnsi="Yu Mincho"/>
                <w:i/>
                <w:iCs/>
                <w:color w:val="505050"/>
                <w:sz w:val="16"/>
                <w:szCs w:val="16"/>
              </w:rPr>
              <w:t xml:space="preserve">detuned kernels</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二つのカーネルの振動数が異なる場合。幹 T3 の主題で、ニュートリノ振動に対応づけられる。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リサジュー曲線</w:t>
            </w:r>
          </w:p>
          <w:p>
            <w:pPr>
              <w:spacing w:after="0" w:before="0" w:line="276"/>
            </w:pPr>
            <w:r>
              <w:rPr>
                <w:rFonts w:ascii="Yu Mincho" w:eastAsia="Yu Mincho" w:hAnsi="Yu Mincho"/>
                <w:i/>
                <w:iCs/>
                <w:color w:val="505050"/>
                <w:sz w:val="16"/>
                <w:szCs w:val="16"/>
              </w:rPr>
              <w:t xml:space="preserve">Lissajous curve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振動数の異なる二つの単振動を合成した軌跡。閉じるか閉じないかが振動数比の有理性で決まる。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うなりと閉合時間</w:t>
            </w:r>
          </w:p>
          <w:p>
            <w:pPr>
              <w:spacing w:after="0" w:before="0" w:line="276"/>
            </w:pPr>
            <w:r>
              <w:rPr>
                <w:rFonts w:ascii="Yu Mincho" w:eastAsia="Yu Mincho" w:hAnsi="Yu Mincho"/>
                <w:i/>
                <w:iCs/>
                <w:color w:val="505050"/>
                <w:sz w:val="16"/>
                <w:szCs w:val="16"/>
              </w:rPr>
              <w:t xml:space="preserve">2π/|ω_ν1 − ω_ν2|</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離調した二核の相対位相が一周する時間。0SM 論文 #50 が与える。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振幅条件</w:t>
            </w:r>
          </w:p>
          <w:p>
            <w:pPr>
              <w:spacing w:after="0" w:before="0" w:line="276"/>
            </w:pPr>
            <w:r>
              <w:rPr>
                <w:rFonts w:ascii="Yu Mincho" w:eastAsia="Yu Mincho" w:hAnsi="Yu Mincho"/>
                <w:i/>
                <w:iCs/>
                <w:color w:val="505050"/>
                <w:sz w:val="16"/>
                <w:szCs w:val="16"/>
              </w:rPr>
              <w:t xml:space="preserve">a² + b² ≤ 1</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二核の振幅が満たすべき規格化。施主が「振幅差がうなりの原因」と記憶していた点は、原因ではなく条件として効く。</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幹と枝</w:t>
            </w:r>
          </w:p>
          <w:p>
            <w:pPr>
              <w:spacing w:after="0" w:before="0" w:line="276"/>
            </w:pPr>
            <w:r>
              <w:rPr>
                <w:rFonts w:ascii="Yu Mincho" w:eastAsia="Yu Mincho" w:hAnsi="Yu Mincho"/>
                <w:i/>
                <w:iCs/>
                <w:color w:val="505050"/>
                <w:sz w:val="16"/>
                <w:szCs w:val="16"/>
              </w:rPr>
              <w:t xml:space="preserve">trunk T⟨n⟩ / branch K.m</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壁練の記録形式。幹は自己完結した一本の md、枝は未解決の問いに付けた番号。K 番号は幹ごとに独立。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#30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壁練</w:t>
            </w:r>
          </w:p>
          <w:p>
            <w:pPr>
              <w:spacing w:after="0" w:before="0" w:line="276"/>
            </w:pPr>
            <w:r>
              <w:rPr>
                <w:rFonts w:ascii="Yu Mincho" w:eastAsia="Yu Mincho" w:hAnsi="Yu Mincho"/>
                <w:i/>
                <w:iCs/>
                <w:color w:val="505050"/>
                <w:sz w:val="16"/>
                <w:szCs w:val="16"/>
              </w:rPr>
              <w:t xml:space="preserve">wall practice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対話で壁に当たりながら詰める作業形式。本書はその第4幹までの基礎知識を外部化したもの。</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#31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神はサイコロを振らない</w:t>
            </w:r>
          </w:p>
          <w:p>
            <w:pPr>
              <w:spacing w:after="0" w:before="0" w:line="276"/>
            </w:pPr>
            <w:r>
              <w:rPr>
                <w:rFonts w:ascii="Yu Mincho" w:eastAsia="Yu Mincho" w:hAnsi="Yu Mincho"/>
                <w:i/>
                <w:iCs/>
                <w:color w:val="505050"/>
                <w:sz w:val="16"/>
                <w:szCs w:val="16"/>
              </w:rPr>
              <w:t xml:space="preserve">Einstein</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0SM の動機。確率的記述を最終的な記述と見なさない立場。</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#32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ホッジ双対</w:t>
            </w:r>
          </w:p>
          <w:p>
            <w:pPr>
              <w:spacing w:after="0" w:before="0" w:line="276"/>
            </w:pPr>
            <w:r>
              <w:rPr>
                <w:rFonts w:ascii="Cambria Math" w:eastAsia="Cambria Math" w:hAnsi="Cambria Math"/>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T2.9 で「欠けている一歩」と同定された操作。微分形式の次数を入れ替える。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#33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四重極調和</w:t>
            </w:r>
          </w:p>
          <w:p>
            <w:pPr>
              <w:spacing w:after="0" w:before="0" w:line="276"/>
            </w:pPr>
            <w:r>
              <w:rPr>
                <w:rFonts w:ascii="Yu Mincho" w:eastAsia="Yu Mincho" w:hAnsi="Yu Mincho"/>
                <w:i/>
                <w:iCs/>
                <w:color w:val="505050"/>
                <w:sz w:val="16"/>
                <w:szCs w:val="16"/>
              </w:rPr>
              <w:t xml:space="preserve">T1.15</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幹 T1 の命題。四重極成分の現れ方。</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#34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境界項</w:t>
            </w:r>
          </w:p>
          <w:p>
            <w:pPr>
              <w:spacing w:after="0" w:before="0" w:line="276"/>
            </w:pPr>
            <w:r>
              <w:rPr>
                <w:rFonts w:ascii="Yu Mincho" w:eastAsia="Yu Mincho" w:hAnsi="Yu Mincho"/>
                <w:i/>
                <w:iCs/>
                <w:color w:val="505050"/>
                <w:sz w:val="16"/>
                <w:szCs w:val="16"/>
              </w:rPr>
              <w:t xml:space="preserve">405/4096 (T1.13)</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幹 T1 で有理数として確定した境界項の値。</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9540"/>
            <w:gridSpan w:val="5"/>
            <w:shd w:fill="DCE3EA" w:color="auto" w:val="clear"/>
            <w:tcMar>
              <w:top w:type="dxa" w:w="60"/>
              <w:left w:type="dxa" w:w="90"/>
              <w:bottom w:type="dxa" w:w="60"/>
              <w:right w:type="dxa" w:w="90"/>
            </w:tcMar>
            <w:vAlign w:val="top"/>
          </w:tcPr>
          <w:p>
            <w:pPr>
              <w:spacing w:after="40" w:before="0" w:line="276"/>
            </w:pPr>
            <w:r>
              <w:rPr>
                <w:rFonts w:ascii="Yu Gothic" w:eastAsia="Yu Gothic" w:hAnsi="Yu Gothic"/>
                <w:b/>
                <w:bCs/>
                <w:sz w:val="22"/>
                <w:szCs w:val="22"/>
              </w:rPr>
              <w:t xml:space="preserve">第II部　本件に必要な量子力学と場の理論</w:t>
            </w:r>
          </w:p>
          <w:p>
            <w:pPr>
              <w:spacing w:after="0" w:before="0" w:line="276"/>
            </w:pPr>
            <w:r>
              <w:rPr>
                <w:rFonts w:ascii="Yu Mincho" w:eastAsia="Yu Mincho" w:hAnsi="Yu Mincho"/>
                <w:i/>
                <w:iCs/>
                <w:color w:val="404040"/>
                <w:sz w:val="17"/>
                <w:szCs w:val="17"/>
              </w:rPr>
              <w:t xml:space="preserve">本書の前提。施主の既習範囲を踏まえ、「どこが曖昧なまま使われがちか」に重点を置く。とくに #35〜#37 は今回の対話で実際に争点になった。</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#35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不確定性原理という名の三つの別物</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(a) ハイゼンベルクの測定論的言明、(b) ケナード–ロバートソン不等式、(c) フーリエ相反性。三つは論理的に独立で、壊せるもの・壊せないものが違う。</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#36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フーリエ相反性</w:t>
            </w:r>
          </w:p>
          <w:p>
            <w:pPr>
              <w:spacing w:after="0" w:before="0" w:line="276"/>
            </w:pPr>
            <w:r>
              <w:rPr>
                <w:rFonts w:ascii="Yu Mincho" w:eastAsia="Yu Mincho" w:hAnsi="Yu Mincho"/>
                <w:i/>
                <w:iCs/>
                <w:color w:val="505050"/>
                <w:sz w:val="16"/>
                <w:szCs w:val="16"/>
              </w:rPr>
              <w:t xml:space="preserve">Fourier reciprocity</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波束の空間的広がりと波数分布の広がりの積が下に有界であること。測定とは無関係な数学的事実。散乱のコヒーレンス条件はこれから出る。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#37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ケナード–ロバートソン不等式</w:t>
            </w:r>
          </w:p>
          <w:p>
            <w:pPr>
              <w:spacing w:after="0" w:before="0" w:line="276"/>
            </w:pPr>
            <w:r>
              <w:rPr>
                <w:rFonts w:ascii="Yu Mincho" w:eastAsia="Yu Mincho" w:hAnsi="Yu Mincho"/>
                <w:i/>
                <w:iCs/>
                <w:color w:val="505050"/>
                <w:sz w:val="16"/>
                <w:szCs w:val="16"/>
              </w:rPr>
              <w:t xml:space="preserve">σ_x σ_p ≥ ħ/2</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状態の分散についての不等式。測定の擾乱についての主張ではない。</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#38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ド・ブロイ–ボーム理論</w:t>
            </w:r>
          </w:p>
          <w:p>
            <w:pPr>
              <w:spacing w:after="0" w:before="0" w:line="276"/>
            </w:pPr>
            <w:r>
              <w:rPr>
                <w:rFonts w:ascii="Yu Mincho" w:eastAsia="Yu Mincho" w:hAnsi="Yu Mincho"/>
                <w:i/>
                <w:iCs/>
                <w:color w:val="505050"/>
                <w:sz w:val="16"/>
                <w:szCs w:val="16"/>
              </w:rPr>
              <w:t xml:space="preserve">de Broglie–Bohm</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粒子が常に確定した位置を持つ量子力学の解釈。「位置が決まっていてもコヒーレンスは緩まない」ことの存在証明として使える。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#39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ネルソンの確率力学</w:t>
            </w:r>
          </w:p>
          <w:p>
            <w:pPr>
              <w:spacing w:after="0" w:before="0" w:line="276"/>
            </w:pPr>
            <w:r>
              <w:rPr>
                <w:rFonts w:ascii="Yu Mincho" w:eastAsia="Yu Mincho" w:hAnsi="Yu Mincho"/>
                <w:i/>
                <w:iCs/>
                <w:color w:val="505050"/>
                <w:sz w:val="16"/>
                <w:szCs w:val="16"/>
              </w:rPr>
              <w:t xml:space="preserve">Nelson's stochastic mechanics</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拡散過程からシュレーディンガー方程式を導く枠組み。0SM 論文 #9 が既に引用している。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#40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形状因子</w:t>
            </w:r>
          </w:p>
          <w:p>
            <w:pPr>
              <w:spacing w:after="0" w:before="0" w:line="276"/>
            </w:pPr>
            <w:r>
              <w:rPr>
                <w:rFonts w:ascii="Yu Mincho" w:eastAsia="Yu Mincho" w:hAnsi="Yu Mincho"/>
                <w:i/>
                <w:iCs/>
                <w:color w:val="505050"/>
                <w:sz w:val="16"/>
                <w:szCs w:val="16"/>
              </w:rPr>
              <w:t xml:space="preserve">F(q)</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有限の大きさを持つ標的の散乱振幅の抑制因子。広がった構造は高い移行運動量での散乱を強める所ではなく弱める。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#41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コヒーレンス条件</w:t>
            </w:r>
          </w:p>
          <w:p>
            <w:pPr>
              <w:spacing w:after="0" w:before="0" w:line="276"/>
            </w:pPr>
            <w:r>
              <w:rPr>
                <w:rFonts w:ascii="Yu Mincho" w:eastAsia="Yu Mincho" w:hAnsi="Yu Mincho"/>
                <w:i/>
                <w:iCs/>
                <w:color w:val="505050"/>
                <w:sz w:val="16"/>
                <w:szCs w:val="16"/>
              </w:rPr>
              <w:t xml:space="preserve">q &lt; ħ/R</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半径 R の標的が全体として一つとして応答する条件。CEvNS が成立する理由そのもの。</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#42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移行運動量</w:t>
            </w:r>
          </w:p>
          <w:p>
            <w:pPr>
              <w:spacing w:after="0" w:before="0" w:line="276"/>
            </w:pPr>
            <w:r>
              <w:rPr>
                <w:rFonts w:ascii="Yu Mincho" w:eastAsia="Yu Mincho" w:hAnsi="Yu Mincho"/>
                <w:i/>
                <w:iCs/>
                <w:color w:val="505050"/>
                <w:sz w:val="16"/>
                <w:szCs w:val="16"/>
              </w:rPr>
              <w:t xml:space="preserve">q</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散乱で標的に渡る運動量。原子炉 3 MeV のニュートリノでは q ≈ 6×10⁶ eV/c。</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#43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散乱断面積</w:t>
            </w:r>
          </w:p>
          <w:p>
            <w:pPr>
              <w:spacing w:after="0" w:before="0" w:line="276"/>
            </w:pPr>
            <w:r>
              <w:rPr>
                <w:rFonts w:ascii="Yu Mincho" w:eastAsia="Yu Mincho" w:hAnsi="Yu Mincho"/>
                <w:i/>
                <w:iCs/>
                <w:color w:val="505050"/>
                <w:sz w:val="16"/>
                <w:szCs w:val="16"/>
              </w:rPr>
              <w:t xml:space="preserve">σ</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反応の起こりやすさの面積次元の指標。</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#44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バーン</w:t>
            </w:r>
          </w:p>
          <w:p>
            <w:pPr>
              <w:spacing w:after="0" w:before="0" w:line="276"/>
            </w:pPr>
            <w:r>
              <w:rPr>
                <w:rFonts w:ascii="Yu Mincho" w:eastAsia="Yu Mincho" w:hAnsi="Yu Mincho"/>
                <w:i/>
                <w:iCs/>
                <w:color w:val="505050"/>
                <w:sz w:val="16"/>
                <w:szCs w:val="16"/>
              </w:rPr>
              <w:t xml:space="preserve">barn, 1 b = 10⁻²⁴ cm²</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断面積の実用単位。CEvNS は 10⁻³⁹ cm² 級（= 10⁻¹⁵ b）。</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#45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フェルミ結合定数</w:t>
            </w:r>
          </w:p>
          <w:p>
            <w:pPr>
              <w:spacing w:after="0" w:before="0" w:line="276"/>
            </w:pPr>
            <w:r>
              <w:rPr>
                <w:rFonts w:ascii="Yu Mincho" w:eastAsia="Yu Mincho" w:hAnsi="Yu Mincho"/>
                <w:i/>
                <w:iCs/>
                <w:color w:val="505050"/>
                <w:sz w:val="16"/>
                <w:szCs w:val="16"/>
              </w:rPr>
              <w:t xml:space="preserve">G_F = 1.1664×10⁻⁵ GeV⁻²</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弱い相互作用の結合の強さ。CEvNS 断面積の前因子。</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#46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ワインバーグ角</w:t>
            </w:r>
          </w:p>
          <w:p>
            <w:pPr>
              <w:spacing w:after="0" w:before="0" w:line="276"/>
            </w:pPr>
            <w:r>
              <w:rPr>
                <w:rFonts w:ascii="Yu Mincho" w:eastAsia="Yu Mincho" w:hAnsi="Yu Mincho"/>
                <w:i/>
                <w:iCs/>
                <w:color w:val="505050"/>
                <w:sz w:val="16"/>
                <w:szCs w:val="16"/>
              </w:rPr>
              <w:t xml:space="preserve">θ_W, sin²θ_W ≈ 0.2312</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電弱混合角。1 − 4sin²θ_W ≈ 0.0752 が陽子の弱荷をほぼ消す。</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#47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弱荷</w:t>
            </w:r>
          </w:p>
          <w:p>
            <w:pPr>
              <w:spacing w:after="0" w:before="0" w:line="276"/>
            </w:pPr>
            <w:r>
              <w:rPr>
                <w:rFonts w:ascii="Yu Mincho" w:eastAsia="Yu Mincho" w:hAnsi="Yu Mincho"/>
                <w:i/>
                <w:iCs/>
                <w:color w:val="505050"/>
                <w:sz w:val="16"/>
                <w:szCs w:val="16"/>
              </w:rPr>
              <w:t xml:space="preserve">Q_W = N − (1 − 4sin²θ_W)Z ≈ N − 0.0752Z</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CEvNS の実効的な結合。中性子がほぼ全てを担うため、重い核が有利になる。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#48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ラポルト選択則</w:t>
            </w:r>
          </w:p>
          <w:p>
            <w:pPr>
              <w:spacing w:after="0" w:before="0" w:line="276"/>
            </w:pPr>
            <w:r>
              <w:rPr>
                <w:rFonts w:ascii="Yu Mincho" w:eastAsia="Yu Mincho" w:hAnsi="Yu Mincho"/>
                <w:i/>
                <w:iCs/>
                <w:color w:val="505050"/>
                <w:sz w:val="16"/>
                <w:szCs w:val="16"/>
              </w:rPr>
              <w:t xml:space="preserve">Laporte rule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同じパリティ間の電気双極子遷移を禁じる規則。ランタノイドの f–f 遷移が極端に弱い理由。</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#49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オイラー的記述とラグランジュ的記述</w:t>
            </w:r>
          </w:p>
          <w:p>
            <w:pPr>
              <w:spacing w:after="0" w:before="0" w:line="276"/>
            </w:pPr>
            <w:r>
              <w:rPr>
                <w:rFonts w:ascii="Yu Mincho" w:eastAsia="Yu Mincho" w:hAnsi="Yu Mincho"/>
                <w:i/>
                <w:iCs/>
                <w:color w:val="505050"/>
                <w:sz w:val="16"/>
                <w:szCs w:val="16"/>
              </w:rPr>
              <w:t xml:space="preserve">Eulerian / Lagrangian</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場を格子点で見るか、粒子を追うか。施主が「波の飛沫」の例で指摘した差。</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#50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流れの写像</w:t>
            </w:r>
          </w:p>
          <w:p>
            <w:pPr>
              <w:spacing w:after="0" w:before="0" w:line="276"/>
            </w:pPr>
            <w:r>
              <w:rPr>
                <w:rFonts w:ascii="Yu Mincho" w:eastAsia="Yu Mincho" w:hAnsi="Yu Mincho"/>
                <w:i/>
                <w:iCs/>
                <w:color w:val="505050"/>
                <w:sz w:val="16"/>
                <w:szCs w:val="16"/>
              </w:rPr>
              <w:t xml:space="preserve">flow map</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オイラー記述とラグランジュ記述を結ぶ写像。両者が等価であること（＝表現力の差であって物理の差ではないこと）の根拠。</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#51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エネルギーと温度・波長の換算</w:t>
            </w:r>
          </w:p>
          <w:p>
            <w:pPr>
              <w:spacing w:after="0" w:before="0" w:line="276"/>
            </w:pPr>
            <w:r>
              <w:rPr>
                <w:rFonts w:ascii="Yu Mincho" w:eastAsia="Yu Mincho" w:hAnsi="Yu Mincho"/>
                <w:i/>
                <w:iCs/>
                <w:color w:val="505050"/>
                <w:sz w:val="16"/>
                <w:szCs w:val="16"/>
              </w:rPr>
              <w:t xml:space="preserve">eV ↔ K ↔ μm ↔ cm⁻¹</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 eV = 11604 K = 1.2398 μm = 8065.5 cm⁻¹。本書の全域で使う。</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#52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ゼーマン効果</w:t>
            </w:r>
          </w:p>
          <w:p>
            <w:pPr>
              <w:spacing w:after="0" w:before="0" w:line="276"/>
            </w:pPr>
            <w:r>
              <w:rPr>
                <w:rFonts w:ascii="Yu Mincho" w:eastAsia="Yu Mincho" w:hAnsi="Yu Mincho"/>
                <w:i/>
                <w:iCs/>
                <w:color w:val="505050"/>
                <w:sz w:val="16"/>
                <w:szCs w:val="16"/>
              </w:rPr>
              <w:t xml:space="preserve">Zeeman effect</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磁場による準位分裂。ラッチ信号の磁気読み出しの基礎。</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#53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超微細構造</w:t>
            </w:r>
          </w:p>
          <w:p>
            <w:pPr>
              <w:spacing w:after="0" w:before="0" w:line="276"/>
            </w:pPr>
            <w:r>
              <w:rPr>
                <w:rFonts w:ascii="Yu Mincho" w:eastAsia="Yu Mincho" w:hAnsi="Yu Mincho"/>
                <w:i/>
                <w:iCs/>
                <w:color w:val="505050"/>
                <w:sz w:val="16"/>
                <w:szCs w:val="16"/>
              </w:rPr>
              <w:t xml:space="preserve">hyperfine structure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核スピンと電子スピンの結合による分裂。核スピン偏極の議論で出る。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#54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核反跳</w:t>
            </w:r>
          </w:p>
          <w:p>
            <w:pPr>
              <w:spacing w:after="0" w:before="0" w:line="276"/>
            </w:pPr>
            <w:r>
              <w:rPr>
                <w:rFonts w:ascii="Yu Mincho" w:eastAsia="Yu Mincho" w:hAnsi="Yu Mincho"/>
                <w:i/>
                <w:iCs/>
                <w:color w:val="505050"/>
                <w:sz w:val="16"/>
                <w:szCs w:val="16"/>
              </w:rPr>
              <w:t xml:space="preserve">nuclear recoil</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入射粒子が原子核全体を弾く過程。CEvNS の観測量。</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#55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最大反跳エネルギー</w:t>
            </w:r>
          </w:p>
          <w:p>
            <w:pPr>
              <w:spacing w:after="0" w:before="0" w:line="276"/>
            </w:pPr>
            <w:r>
              <w:rPr>
                <w:rFonts w:ascii="Yu Mincho" w:eastAsia="Yu Mincho" w:hAnsi="Yu Mincho"/>
                <w:i/>
                <w:iCs/>
                <w:color w:val="505050"/>
                <w:sz w:val="16"/>
                <w:szCs w:val="16"/>
              </w:rPr>
              <w:t xml:space="preserve">T_max = 2E²/(M + 2E)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質量 M の核に対する反跳の上限。原子炉 3 MeV・Gd で約 121 eV。</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#56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量子化因子</w:t>
            </w:r>
          </w:p>
          <w:p>
            <w:pPr>
              <w:spacing w:after="0" w:before="0" w:line="276"/>
            </w:pPr>
            <w:r>
              <w:rPr>
                <w:rFonts w:ascii="Yu Mincho" w:eastAsia="Yu Mincho" w:hAnsi="Yu Mincho"/>
                <w:i/>
                <w:iCs/>
                <w:color w:val="505050"/>
                <w:sz w:val="16"/>
                <w:szCs w:val="16"/>
              </w:rPr>
              <w:t xml:space="preserve">quenching factor</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核反跳が電離に変換される効率。eV_nr と eV_ee の換算に必須で、低エネルギーでの不定性が大きい。</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#57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eV_ee と eV_nr</w:t>
            </w:r>
          </w:p>
          <w:p>
            <w:pPr>
              <w:spacing w:after="0" w:before="0" w:line="276"/>
            </w:pPr>
            <w:r>
              <w:rPr>
                <w:rFonts w:ascii="Yu Mincho" w:eastAsia="Yu Mincho" w:hAnsi="Yu Mincho"/>
                <w:i/>
                <w:iCs/>
                <w:color w:val="505050"/>
                <w:sz w:val="16"/>
                <w:szCs w:val="16"/>
              </w:rPr>
              <w:t xml:space="preserve">electron-equivalent / nuclear-recoil</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実験の閾値を比較するときに必ず確認すべき区別。同じ数字でも意味が違う。</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9540"/>
            <w:gridSpan w:val="5"/>
            <w:shd w:fill="DCE3EA" w:color="auto" w:val="clear"/>
            <w:tcMar>
              <w:top w:type="dxa" w:w="60"/>
              <w:left w:type="dxa" w:w="90"/>
              <w:bottom w:type="dxa" w:w="60"/>
              <w:right w:type="dxa" w:w="90"/>
            </w:tcMar>
            <w:vAlign w:val="top"/>
          </w:tcPr>
          <w:p>
            <w:pPr>
              <w:spacing w:after="40" w:before="0" w:line="276"/>
            </w:pPr>
            <w:r>
              <w:rPr>
                <w:rFonts w:ascii="Yu Gothic" w:eastAsia="Yu Gothic" w:hAnsi="Yu Gothic"/>
                <w:b/>
                <w:bCs/>
                <w:sz w:val="22"/>
                <w:szCs w:val="22"/>
              </w:rPr>
              <w:t xml:space="preserve">第III部　ニュートリノ物理</w:t>
            </w:r>
          </w:p>
          <w:p>
            <w:pPr>
              <w:spacing w:after="0" w:before="0" w:line="276"/>
            </w:pPr>
            <w:r>
              <w:rPr>
                <w:rFonts w:ascii="Yu Mincho" w:eastAsia="Yu Mincho" w:hAnsi="Yu Mincho"/>
                <w:i/>
                <w:iCs/>
                <w:color w:val="404040"/>
                <w:sz w:val="17"/>
                <w:szCs w:val="17"/>
              </w:rPr>
              <w:t xml:space="preserve">施主の既習範囲と未習範囲が混在している部分。実測値と、その測定を誰がどこで行ったかを対にして記述する。</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#58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ニュートリノ</w:t>
            </w:r>
          </w:p>
          <w:p>
            <w:pPr>
              <w:spacing w:after="0" w:before="0" w:line="276"/>
            </w:pPr>
            <w:r>
              <w:rPr>
                <w:rFonts w:ascii="Yu Mincho" w:eastAsia="Yu Mincho" w:hAnsi="Yu Mincho"/>
                <w:i/>
                <w:iCs/>
                <w:color w:val="505050"/>
                <w:sz w:val="16"/>
                <w:szCs w:val="16"/>
              </w:rPr>
              <w:t xml:space="preserve">ν_e, ν_μ, ν_τ</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電荷を持たない軽いレプトン。弱い相互作用のみで検出される。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#59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味と質量固有状態</w:t>
            </w:r>
          </w:p>
          <w:p>
            <w:pPr>
              <w:spacing w:after="0" w:before="0" w:line="276"/>
            </w:pPr>
            <w:r>
              <w:rPr>
                <w:rFonts w:ascii="Yu Mincho" w:eastAsia="Yu Mincho" w:hAnsi="Yu Mincho"/>
                <w:i/>
                <w:iCs/>
                <w:color w:val="505050"/>
                <w:sz w:val="16"/>
                <w:szCs w:val="16"/>
              </w:rPr>
              <w:t xml:space="preserve">flavor / mass eigenstate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反応で作られる状態と、伝播する状態が別であること。振動の原因。</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#60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PMNS 行列</w:t>
            </w:r>
          </w:p>
          <w:p>
            <w:pPr>
              <w:spacing w:after="0" w:before="0" w:line="276"/>
            </w:pPr>
            <w:r>
              <w:rPr>
                <w:rFonts w:ascii="Yu Mincho" w:eastAsia="Yu Mincho" w:hAnsi="Yu Mincho"/>
                <w:i/>
                <w:iCs/>
                <w:color w:val="505050"/>
                <w:sz w:val="16"/>
                <w:szCs w:val="16"/>
              </w:rPr>
              <w:t xml:space="preserve">PMNS matrix</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味と質量固有状態を結ぶ混合行列。0SM 論文 #50 はこれを採らない立場を明示している。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#61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ニュートリノ振動</w:t>
            </w:r>
          </w:p>
          <w:p>
            <w:pPr>
              <w:spacing w:after="0" w:before="0" w:line="276"/>
            </w:pPr>
            <w:r>
              <w:rPr>
                <w:rFonts w:ascii="Yu Mincho" w:eastAsia="Yu Mincho" w:hAnsi="Yu Mincho"/>
                <w:i/>
                <w:iCs/>
                <w:color w:val="505050"/>
                <w:sz w:val="16"/>
                <w:szCs w:val="16"/>
              </w:rPr>
              <w:t xml:space="preserve">neutrino oscillation</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伝播中に味が変わる現象。1998 年 Super-Kamiokande、2001–02 年 SNO/KamLAND で確立。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#62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質量二乗差</w:t>
            </w:r>
          </w:p>
          <w:p>
            <w:pPr>
              <w:spacing w:after="0" w:before="0" w:line="276"/>
            </w:pPr>
            <w:r>
              <w:rPr>
                <w:rFonts w:ascii="Yu Mincho" w:eastAsia="Yu Mincho" w:hAnsi="Yu Mincho"/>
                <w:i/>
                <w:iCs/>
                <w:color w:val="505050"/>
                <w:sz w:val="16"/>
                <w:szCs w:val="16"/>
              </w:rPr>
              <w:t xml:space="preserve">Δm²₂₁ = 7.5×10⁻⁵ eV², |Δm²₃₂| ≈ 2.5×10⁻³ eV²</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振動の振動数を決める量。本書の基線計算（161 m）の入力。</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#63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振動長</w:t>
            </w:r>
          </w:p>
          <w:p>
            <w:pPr>
              <w:spacing w:after="0" w:before="0" w:line="276"/>
            </w:pPr>
            <w:r>
              <w:rPr>
                <w:rFonts w:ascii="Yu Mincho" w:eastAsia="Yu Mincho" w:hAnsi="Yu Mincho"/>
                <w:i/>
                <w:iCs/>
                <w:color w:val="505050"/>
                <w:sz w:val="16"/>
                <w:szCs w:val="16"/>
              </w:rPr>
              <w:t xml:space="preserve">L_osc ≈ 2.48 E[MeV] / Δm²[eV²] m</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味が一周する距離。原子炉エネルギーで数十〜数百 m。</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#64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混合角</w:t>
            </w:r>
          </w:p>
          <w:p>
            <w:pPr>
              <w:spacing w:after="0" w:before="0" w:line="276"/>
            </w:pPr>
            <w:r>
              <w:rPr>
                <w:rFonts w:ascii="Yu Mincho" w:eastAsia="Yu Mincho" w:hAnsi="Yu Mincho"/>
                <w:i/>
                <w:iCs/>
                <w:color w:val="505050"/>
                <w:sz w:val="16"/>
                <w:szCs w:val="16"/>
              </w:rPr>
              <w:t xml:space="preserve">sin²θ₁₂ ≈ 0.31, sin²θ₁₃ ≈ 0.022, sin²θ₂₃ ≈ 0.55</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振動の振幅を決める三つの角。</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#65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質量階層</w:t>
            </w:r>
          </w:p>
          <w:p>
            <w:pPr>
              <w:spacing w:after="0" w:before="0" w:line="276"/>
            </w:pPr>
            <w:r>
              <w:rPr>
                <w:rFonts w:ascii="Yu Mincho" w:eastAsia="Yu Mincho" w:hAnsi="Yu Mincho"/>
                <w:i/>
                <w:iCs/>
                <w:color w:val="505050"/>
                <w:sz w:val="16"/>
                <w:szCs w:val="16"/>
              </w:rPr>
              <w:t xml:space="preserve">normal / inverted ordering</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三つの質量の順序。未決着の主要問題。JUNO・DUNE・Hyper-K の目標。</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#66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ニュートリノ質量の上限</w:t>
            </w:r>
          </w:p>
          <w:p>
            <w:pPr>
              <w:spacing w:after="0" w:before="0" w:line="276"/>
            </w:pPr>
            <w:r>
              <w:rPr>
                <w:rFonts w:ascii="Yu Mincho" w:eastAsia="Yu Mincho" w:hAnsi="Yu Mincho"/>
                <w:i/>
                <w:iCs/>
                <w:color w:val="505050"/>
                <w:sz w:val="16"/>
                <w:szCs w:val="16"/>
              </w:rPr>
              <w:t xml:space="preserve">KATRIN &lt; 0.45 eV (90% CL)、宇宙論 0.07–0.12 eV</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直接測定と間接制限。0.05 eV という尺度がここから来る。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#67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太陽ニュートリノの成分</w:t>
            </w:r>
          </w:p>
          <w:p>
            <w:pPr>
              <w:spacing w:after="0" w:before="0" w:line="276"/>
            </w:pPr>
            <w:r>
              <w:rPr>
                <w:rFonts w:ascii="Yu Mincho" w:eastAsia="Yu Mincho" w:hAnsi="Yu Mincho"/>
                <w:i/>
                <w:iCs/>
                <w:color w:val="505050"/>
                <w:sz w:val="16"/>
                <w:szCs w:val="16"/>
              </w:rPr>
              <w:t xml:space="preserve">pp, ⁷Be, pep, ⁸B, hep, CNO</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生成反応ごとにスペクトルが違う。pp が最大、⁸B が最高エネルギー。</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#68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⁸B スペクトル端点</w:t>
            </w:r>
          </w:p>
          <w:p>
            <w:pPr>
              <w:spacing w:after="0" w:before="0" w:line="276"/>
            </w:pPr>
            <w:r>
              <w:rPr>
                <w:rFonts w:ascii="Yu Mincho" w:eastAsia="Yu Mincho" w:hAnsi="Yu Mincho"/>
                <w:i/>
                <w:iCs/>
                <w:color w:val="505050"/>
                <w:sz w:val="16"/>
                <w:szCs w:val="16"/>
              </w:rPr>
              <w:t xml:space="preserve">約 16.3 MeV</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太陽ニュートリノで CEvNS が最初に見えた成分。</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#69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pp 端点</w:t>
            </w:r>
          </w:p>
          <w:p>
            <w:pPr>
              <w:spacing w:after="0" w:before="0" w:line="276"/>
            </w:pPr>
            <w:r>
              <w:rPr>
                <w:rFonts w:ascii="Yu Mincho" w:eastAsia="Yu Mincho" w:hAnsi="Yu Mincho"/>
                <w:i/>
                <w:iCs/>
                <w:color w:val="505050"/>
                <w:sz w:val="16"/>
                <w:szCs w:val="16"/>
              </w:rPr>
              <w:t xml:space="preserve">0.42 MeV</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最も多いが最も低エネルギー。反跳は Gd で約 2.4 eV。</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#70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太陽ニュートリノフラックス（pp）</w:t>
            </w:r>
          </w:p>
          <w:p>
            <w:pPr>
              <w:spacing w:after="0" w:before="0" w:line="276"/>
            </w:pPr>
            <w:r>
              <w:rPr>
                <w:rFonts w:ascii="Yu Mincho" w:eastAsia="Yu Mincho" w:hAnsi="Yu Mincho"/>
                <w:i/>
                <w:iCs/>
                <w:color w:val="505050"/>
                <w:sz w:val="16"/>
                <w:szCs w:val="16"/>
              </w:rPr>
              <w:t xml:space="preserve">約 6×10¹⁰ cm⁻²s⁻¹</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地球上での流束。標準太陽模型の値。</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#71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⁸B フラックス</w:t>
            </w:r>
          </w:p>
          <w:p>
            <w:pPr>
              <w:spacing w:after="0" w:before="0" w:line="276"/>
            </w:pPr>
            <w:r>
              <w:rPr>
                <w:rFonts w:ascii="Yu Mincho" w:eastAsia="Yu Mincho" w:hAnsi="Yu Mincho"/>
                <w:i/>
                <w:iCs/>
                <w:color w:val="505050"/>
                <w:sz w:val="16"/>
                <w:szCs w:val="16"/>
              </w:rPr>
              <w:t xml:space="preserve">約 5×10⁶ cm⁻²s⁻¹</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pp の 1 万分の 1 だが、反跳が大きいので検出しやすい。</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#72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大気ニュートリノ</w:t>
            </w:r>
          </w:p>
          <w:p>
            <w:pPr>
              <w:spacing w:after="0" w:before="0" w:line="276"/>
            </w:pPr>
            <w:r>
              <w:rPr>
                <w:rFonts w:ascii="Yu Mincho" w:eastAsia="Yu Mincho" w:hAnsi="Yu Mincho"/>
                <w:i/>
                <w:iCs/>
                <w:color w:val="505050"/>
                <w:sz w:val="16"/>
                <w:szCs w:val="16"/>
              </w:rPr>
              <w:t xml:space="preserve">atmospheric neutrinos</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宇宙線の空気シャワー起源。エネルギーが高く、施主が「身の回りのエネルギー」として着目した成分。</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#73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原子炉ニュートリノ</w:t>
            </w:r>
          </w:p>
          <w:p>
            <w:pPr>
              <w:spacing w:after="0" w:before="0" w:line="276"/>
            </w:pPr>
            <w:r>
              <w:rPr>
                <w:rFonts w:ascii="Yu Mincho" w:eastAsia="Yu Mincho" w:hAnsi="Yu Mincho"/>
                <w:i/>
                <w:iCs/>
                <w:color w:val="505050"/>
                <w:sz w:val="16"/>
                <w:szCs w:val="16"/>
              </w:rPr>
              <w:t xml:space="preserve">reactor ν̄_e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β 崩壊起源、平均約 3 MeV、約 2×10²⁰ ν/s per GW_th。最も強い人工源。</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#74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地球ニュートリノ</w:t>
            </w:r>
          </w:p>
          <w:p>
            <w:pPr>
              <w:spacing w:after="0" w:before="0" w:line="276"/>
            </w:pPr>
            <w:r>
              <w:rPr>
                <w:rFonts w:ascii="Yu Mincho" w:eastAsia="Yu Mincho" w:hAnsi="Yu Mincho"/>
                <w:i/>
                <w:iCs/>
                <w:color w:val="505050"/>
                <w:sz w:val="16"/>
                <w:szCs w:val="16"/>
              </w:rPr>
              <w:t xml:space="preserve">geoneutrino</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地殻・マントルの U/Th 崩壊起源。KamLAND と Borexino が観測。</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#75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超新星ニュートリノ</w:t>
            </w:r>
          </w:p>
          <w:p>
            <w:pPr>
              <w:spacing w:after="0" w:before="0" w:line="276"/>
            </w:pPr>
            <w:r>
              <w:rPr>
                <w:rFonts w:ascii="Yu Mincho" w:eastAsia="Yu Mincho" w:hAnsi="Yu Mincho"/>
                <w:i/>
                <w:iCs/>
                <w:color w:val="505050"/>
                <w:sz w:val="16"/>
                <w:szCs w:val="16"/>
              </w:rPr>
              <w:t xml:space="preserve">supernova neutrinos</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SN1987A で 1 回だけ観測。次の爆発に向けて SNEWS が待機。</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#76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宇宙背景ニュートリノ</w:t>
            </w:r>
          </w:p>
          <w:p>
            <w:pPr>
              <w:spacing w:after="0" w:before="0" w:line="276"/>
            </w:pPr>
            <w:r>
              <w:rPr>
                <w:rFonts w:ascii="Yu Mincho" w:eastAsia="Yu Mincho" w:hAnsi="Yu Mincho"/>
                <w:i/>
                <w:iCs/>
                <w:color w:val="505050"/>
                <w:sz w:val="16"/>
                <w:szCs w:val="16"/>
              </w:rPr>
              <w:t xml:space="preserve">CνB, 1.95 K, 約 336 cm⁻³</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宇宙初期の残存。未検出。数密度は光子より 1 桁少ないだけ。</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#77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ニュートリノ磁気モーメント</w:t>
            </w:r>
          </w:p>
          <w:p>
            <w:pPr>
              <w:spacing w:after="0" w:before="0" w:line="276"/>
            </w:pPr>
            <w:r>
              <w:rPr>
                <w:rFonts w:ascii="Yu Mincho" w:eastAsia="Yu Mincho" w:hAnsi="Yu Mincho"/>
                <w:i/>
                <w:iCs/>
                <w:color w:val="505050"/>
                <w:sz w:val="16"/>
                <w:szCs w:val="16"/>
              </w:rPr>
              <w:t xml:space="preserve">μ_ν</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標準模型では約 10⁻¹⁹ μ_B、実験上限は約 10⁻¹¹ μ_B。幹 T4 で方向感度を与える唯一のチャンネル。</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#78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Super-Kamiokande</w:t>
            </w:r>
          </w:p>
          <w:p>
            <w:pPr>
              <w:spacing w:after="0" w:before="0" w:line="276"/>
            </w:pPr>
            <w:r>
              <w:rPr>
                <w:rFonts w:ascii="Yu Mincho" w:eastAsia="Yu Mincho" w:hAnsi="Yu Mincho"/>
                <w:i/>
                <w:iCs/>
                <w:color w:val="505050"/>
                <w:sz w:val="16"/>
                <w:szCs w:val="16"/>
              </w:rPr>
              <w:t xml:space="preserve">スーパーカミオカンデ</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岐阜県神岡、5 万トン水チェレンコフ。1998 年に大気ニュートリノ振動を確立。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#79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KamLAND</w:t>
            </w:r>
          </w:p>
          <w:p>
            <w:pPr>
              <w:spacing w:after="0" w:before="0" w:line="276"/>
            </w:pPr>
            <w:r>
              <w:rPr>
                <w:rFonts w:ascii="Yu Mincho" w:eastAsia="Yu Mincho" w:hAnsi="Yu Mincho"/>
                <w:i/>
                <w:iCs/>
                <w:color w:val="505050"/>
                <w:sz w:val="16"/>
                <w:szCs w:val="16"/>
              </w:rPr>
              <w:t xml:space="preserve">カムランド</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神岡、液体シンチレータ。原子炉ニュートリノ振動と地球ニュートリノ。</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#80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Borexino</w:t>
            </w:r>
          </w:p>
          <w:p>
            <w:pPr>
              <w:spacing w:after="0" w:before="0" w:line="276"/>
            </w:pPr>
            <w:r>
              <w:rPr>
                <w:rFonts w:ascii="Yu Mincho" w:eastAsia="Yu Mincho" w:hAnsi="Yu Mincho"/>
                <w:i/>
                <w:iCs/>
                <w:color w:val="505050"/>
                <w:sz w:val="16"/>
                <w:szCs w:val="16"/>
              </w:rPr>
              <w:t xml:space="preserve">ボレキシーノ</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Gran Sasso。太陽 pp・⁷Be・pep・CNO を低閾値で分光。2020 年に CNO を初検出。</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#81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SNO</w:t>
            </w:r>
          </w:p>
          <w:p>
            <w:pPr>
              <w:spacing w:after="0" w:before="0" w:line="276"/>
            </w:pPr>
            <w:r>
              <w:rPr>
                <w:rFonts w:ascii="Yu Mincho" w:eastAsia="Yu Mincho" w:hAnsi="Yu Mincho"/>
                <w:i/>
                <w:iCs/>
                <w:color w:val="505050"/>
                <w:sz w:val="16"/>
                <w:szCs w:val="16"/>
              </w:rPr>
              <w:t xml:space="preserve">Sudbury Neutrino Observatory</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重水。太陽ニュートリノの味変換を決定的に示した（2001–02）。</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#82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IceCube</w:t>
            </w:r>
          </w:p>
          <w:p>
            <w:pPr>
              <w:spacing w:after="0" w:before="0" w:line="276"/>
            </w:pPr>
            <w:r>
              <w:rPr>
                <w:rFonts w:ascii="Yu Mincho" w:eastAsia="Yu Mincho" w:hAnsi="Yu Mincho"/>
                <w:i/>
                <w:iCs/>
                <w:color w:val="505050"/>
                <w:sz w:val="16"/>
                <w:szCs w:val="16"/>
              </w:rPr>
              <w:t xml:space="preserve">アイスキューブ</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南極氷。高エネルギー宇宙ニュートリノ。</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#83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JUNO</w:t>
            </w:r>
          </w:p>
          <w:p>
            <w:pPr>
              <w:spacing w:after="0" w:before="0" w:line="276"/>
            </w:pPr>
            <w:r>
              <w:rPr>
                <w:rFonts w:ascii="Yu Mincho" w:eastAsia="Yu Mincho" w:hAnsi="Yu Mincho"/>
                <w:i/>
                <w:iCs/>
                <w:color w:val="505050"/>
                <w:sz w:val="16"/>
                <w:szCs w:val="16"/>
              </w:rPr>
              <w:t xml:space="preserve">江門地下ニュートリノ観測所</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2 万トン液体シンチレータ、中国。質量階層決定が主目標。</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#84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DUNE / Hyper-Kamiokande</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次世代長基線実験。CP 位相と質量階層。</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#85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KATRIN</w:t>
            </w:r>
          </w:p>
          <w:p>
            <w:pPr>
              <w:spacing w:after="0" w:before="0" w:line="276"/>
            </w:pPr>
            <w:r>
              <w:rPr>
                <w:rFonts w:ascii="Yu Mincho" w:eastAsia="Yu Mincho" w:hAnsi="Yu Mincho"/>
                <w:i/>
                <w:iCs/>
                <w:color w:val="505050"/>
                <w:sz w:val="16"/>
                <w:szCs w:val="16"/>
              </w:rPr>
              <w:t xml:space="preserve">カールスルーエ・トリチウム実験</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トリチウム β 崩壊のスペクトル端から質量を直接測る。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#86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逆ベータ崩壊</w:t>
            </w:r>
          </w:p>
          <w:p>
            <w:pPr>
              <w:spacing w:after="0" w:before="0" w:line="276"/>
            </w:pPr>
            <w:r>
              <w:rPr>
                <w:rFonts w:ascii="Yu Mincho" w:eastAsia="Yu Mincho" w:hAnsi="Yu Mincho"/>
                <w:i/>
                <w:iCs/>
                <w:color w:val="505050"/>
                <w:sz w:val="16"/>
                <w:szCs w:val="16"/>
              </w:rPr>
              <w:t xml:space="preserve">IBD, ν̄_e + p → n + 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原子炉ニュートリノ検出の標準手段。閾値 1.8 MeV。</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#87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ニュートリノ霧</w:t>
            </w:r>
          </w:p>
          <w:p>
            <w:pPr>
              <w:spacing w:after="0" w:before="0" w:line="276"/>
            </w:pPr>
            <w:r>
              <w:rPr>
                <w:rFonts w:ascii="Yu Mincho" w:eastAsia="Yu Mincho" w:hAnsi="Yu Mincho"/>
                <w:i/>
                <w:iCs/>
                <w:color w:val="505050"/>
                <w:sz w:val="16"/>
                <w:szCs w:val="16"/>
              </w:rPr>
              <w:t xml:space="preserve">neutrino fog</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暗黒物質探索で太陽ニュートリノ CEvNS が背景になる領域。O'Hare の n=2 等高線で定義される。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9540"/>
            <w:gridSpan w:val="5"/>
            <w:shd w:fill="DCE3EA" w:color="auto" w:val="clear"/>
            <w:tcMar>
              <w:top w:type="dxa" w:w="60"/>
              <w:left w:type="dxa" w:w="90"/>
              <w:bottom w:type="dxa" w:w="60"/>
              <w:right w:type="dxa" w:w="90"/>
            </w:tcMar>
            <w:vAlign w:val="top"/>
          </w:tcPr>
          <w:p>
            <w:pPr>
              <w:spacing w:after="40" w:before="0" w:line="276"/>
            </w:pPr>
            <w:r>
              <w:rPr>
                <w:rFonts w:ascii="Yu Gothic" w:eastAsia="Yu Gothic" w:hAnsi="Yu Gothic"/>
                <w:b/>
                <w:bCs/>
                <w:sz w:val="22"/>
                <w:szCs w:val="22"/>
              </w:rPr>
              <w:t xml:space="preserve">第IV部　CEvNS（コヒーレント弾性ニュートリノ–原子核散乱）</w:t>
            </w:r>
          </w:p>
          <w:p>
            <w:pPr>
              <w:spacing w:after="0" w:before="0" w:line="276"/>
            </w:pPr>
            <w:r>
              <w:rPr>
                <w:rFonts w:ascii="Yu Mincho" w:eastAsia="Yu Mincho" w:hAnsi="Yu Mincho"/>
                <w:i/>
                <w:iCs/>
                <w:color w:val="404040"/>
                <w:sz w:val="17"/>
                <w:szCs w:val="17"/>
              </w:rPr>
              <w:t xml:space="preserve">幹 T4 の土台。ここは「どの実験が何σでどんな数値を出したか」を表で一望できるようにしたい。2026年5月までの公表値で記述する。</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#88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CEvNS</w:t>
            </w:r>
          </w:p>
          <w:p>
            <w:pPr>
              <w:spacing w:after="0" w:before="0" w:line="276"/>
            </w:pPr>
            <w:r>
              <w:rPr>
                <w:rFonts w:ascii="Yu Mincho" w:eastAsia="Yu Mincho" w:hAnsi="Yu Mincho"/>
                <w:i/>
                <w:iCs/>
                <w:color w:val="505050"/>
                <w:sz w:val="16"/>
                <w:szCs w:val="16"/>
              </w:rPr>
              <w:t xml:space="preserve">coherent elastic neutrino–nucleus scattering</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ニュートリノが原子核を全体として弾く過程。Freedman (1974) が予言、COHERENT (2017) が初観測。</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#89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CEvNS 断面積</w:t>
            </w:r>
          </w:p>
          <w:p>
            <w:pPr>
              <w:spacing w:after="0" w:before="0" w:line="276"/>
            </w:pPr>
            <w:r>
              <w:rPr>
                <w:rFonts w:ascii="Yu Mincho" w:eastAsia="Yu Mincho" w:hAnsi="Yu Mincho"/>
                <w:i/>
                <w:iCs/>
                <w:color w:val="505050"/>
                <w:sz w:val="16"/>
                <w:szCs w:val="16"/>
              </w:rPr>
              <w:t xml:space="preserve">σ = G_F²Q_W²E²/4π</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本書で何度も使う式。E² に比例する。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#90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コヒーレント増大</w:t>
            </w:r>
          </w:p>
          <w:p>
            <w:pPr>
              <w:spacing w:after="0" w:before="0" w:line="276"/>
            </w:pPr>
            <w:r>
              <w:rPr>
                <w:rFonts w:ascii="Yu Mincho" w:eastAsia="Yu Mincho" w:hAnsi="Yu Mincho"/>
                <w:i/>
                <w:iCs/>
                <w:color w:val="505050"/>
                <w:sz w:val="16"/>
                <w:szCs w:val="16"/>
              </w:rPr>
              <w:t xml:space="preserve">∝ N²</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中性子数の二乗で増える。重い核が圧倒的に有利になる理由。</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#91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COHERENT</w:t>
            </w:r>
          </w:p>
          <w:p>
            <w:pPr>
              <w:spacing w:after="0" w:before="0" w:line="276"/>
            </w:pPr>
            <w:r>
              <w:rPr>
                <w:rFonts w:ascii="Yu Mincho" w:eastAsia="Yu Mincho" w:hAnsi="Yu Mincho"/>
                <w:i/>
                <w:iCs/>
                <w:color w:val="505050"/>
                <w:sz w:val="16"/>
                <w:szCs w:val="16"/>
              </w:rPr>
              <w:t xml:space="preserve">ORNL SNS</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2017 年に CsI[Na] で初観測（6.7σ、Science 357, 1123）。以後 Ar, Ge でも観測。</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#92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COHERENT の断面積測定</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標準模型予言と一致。非標準相互作用への制限を与えている。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#93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CONUS+</w:t>
            </w:r>
          </w:p>
          <w:p>
            <w:pPr>
              <w:spacing w:after="0" w:before="0" w:line="276"/>
            </w:pPr>
            <w:r>
              <w:rPr>
                <w:rFonts w:ascii="Yu Mincho" w:eastAsia="Yu Mincho" w:hAnsi="Yu Mincho"/>
                <w:i/>
                <w:iCs/>
                <w:color w:val="505050"/>
                <w:sz w:val="16"/>
                <w:szCs w:val="16"/>
              </w:rPr>
              <w:t xml:space="preserve">CONUS+ at Leibstadt</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2025 年に原子炉 CEvNS を 3.7σ で観測（Nature 643, 1229）。395±106 事象。本書で幹 T4 の記述を訂正すべき点。</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#94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CONNIE</w:t>
            </w:r>
          </w:p>
          <w:p>
            <w:pPr>
              <w:spacing w:after="0" w:before="0" w:line="276"/>
            </w:pPr>
            <w:r>
              <w:rPr>
                <w:rFonts w:ascii="Yu Mincho" w:eastAsia="Yu Mincho" w:hAnsi="Yu Mincho"/>
                <w:i/>
                <w:iCs/>
                <w:color w:val="505050"/>
                <w:sz w:val="16"/>
                <w:szCs w:val="16"/>
              </w:rPr>
              <w:t xml:space="preserve">Angra 原子炉, Skipper-CCD</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シリコン CCD で 15 eV_ee 級の閾値。原子炉 CEvNS 探索。</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#95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NUCLEUS</w:t>
            </w:r>
          </w:p>
          <w:p>
            <w:pPr>
              <w:spacing w:after="0" w:before="0" w:line="276"/>
            </w:pPr>
            <w:r>
              <w:rPr>
                <w:rFonts w:ascii="Yu Mincho" w:eastAsia="Yu Mincho" w:hAnsi="Yu Mincho"/>
                <w:i/>
                <w:iCs/>
                <w:color w:val="505050"/>
                <w:sz w:val="16"/>
                <w:szCs w:val="16"/>
              </w:rPr>
              <w:t xml:space="preserve">CaWO₄ / Al₂O₃ クライオ</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閾値 28–31 eV を実証。幹 T4 の閾値比較の正しい相手。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#96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Ricochet</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低温ボロメータによる原子炉 CEvNS 実験。</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#97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MINER</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炉心近接の低温 Ge/Si 実験。</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#98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TEXONO</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原子炉での低エネルギー実験群。</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#99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PandaX-4T</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太陽 ⁸B CEvNS を 2.64σ で報告（2024）。</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#100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XENONnT</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太陽 ⁸B CEvNS を 3.3σ で報告（2024）。</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#101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LZ</w:t>
            </w:r>
          </w:p>
          <w:p>
            <w:pPr>
              <w:spacing w:after="0" w:before="0" w:line="276"/>
            </w:pPr>
            <w:r>
              <w:rPr>
                <w:rFonts w:ascii="Yu Mincho" w:eastAsia="Yu Mincho" w:hAnsi="Yu Mincho"/>
                <w:i/>
                <w:iCs/>
                <w:color w:val="505050"/>
                <w:sz w:val="16"/>
                <w:szCs w:val="16"/>
              </w:rPr>
              <w:t xml:space="preserve">LUX-ZEPLIN</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太陽 ⁸B CEvNS を 4.5σ（2025年12月）。実質的な観測確立。幹 T4 の訂正点。</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#102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J-PARC MLF での CEvNS 提案</w:t>
            </w:r>
          </w:p>
          <w:p>
            <w:pPr>
              <w:spacing w:after="0" w:before="0" w:line="276"/>
            </w:pPr>
            <w:r>
              <w:rPr>
                <w:rFonts w:ascii="Yu Mincho" w:eastAsia="Yu Mincho" w:hAnsi="Yu Mincho"/>
                <w:i/>
                <w:iCs/>
                <w:color w:val="505050"/>
                <w:sz w:val="16"/>
                <w:szCs w:val="16"/>
              </w:rPr>
              <w:t xml:space="preserve">JHEP 05(2026)106</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日本での CEvNS 実験が既に正式提案段階にあること。</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#103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ESS ニュートリノ施設</w:t>
            </w:r>
          </w:p>
          <w:p>
            <w:pPr>
              <w:spacing w:after="0" w:before="0" w:line="276"/>
            </w:pPr>
            <w:r>
              <w:rPr>
                <w:rFonts w:ascii="Yu Mincho" w:eastAsia="Yu Mincho" w:hAnsi="Yu Mincho"/>
                <w:i/>
                <w:iCs/>
                <w:color w:val="505050"/>
                <w:sz w:val="16"/>
                <w:szCs w:val="16"/>
              </w:rPr>
              <w:t xml:space="preserve">European Spallation Source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将来の高強度パルス源。エッジ駆動の議論に直接関わる。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#104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閾値</w:t>
            </w:r>
          </w:p>
          <w:p>
            <w:pPr>
              <w:spacing w:after="0" w:before="0" w:line="276"/>
            </w:pPr>
            <w:r>
              <w:rPr>
                <w:rFonts w:ascii="Yu Mincho" w:eastAsia="Yu Mincho" w:hAnsi="Yu Mincho"/>
                <w:i/>
                <w:iCs/>
                <w:color w:val="505050"/>
                <w:sz w:val="16"/>
                <w:szCs w:val="16"/>
              </w:rPr>
              <w:t xml:space="preserve">threshold</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検出できる最小反跳エネルギー。eV 級に下げることが分野全体の競争軸。</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#105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暗黒物質探索との共通技術</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低閾値・低背景の技術がそのまま転用される関係。</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9540"/>
            <w:gridSpan w:val="5"/>
            <w:shd w:fill="DCE3EA" w:color="auto" w:val="clear"/>
            <w:tcMar>
              <w:top w:type="dxa" w:w="60"/>
              <w:left w:type="dxa" w:w="90"/>
              <w:bottom w:type="dxa" w:w="60"/>
              <w:right w:type="dxa" w:w="90"/>
            </w:tcMar>
            <w:vAlign w:val="top"/>
          </w:tcPr>
          <w:p>
            <w:pPr>
              <w:spacing w:after="40" w:before="0" w:line="276"/>
            </w:pPr>
            <w:r>
              <w:rPr>
                <w:rFonts w:ascii="Yu Gothic" w:eastAsia="Yu Gothic" w:hAnsi="Yu Gothic"/>
                <w:b/>
                <w:bCs/>
                <w:sz w:val="22"/>
                <w:szCs w:val="22"/>
              </w:rPr>
              <w:t xml:space="preserve">第V部　極低背景技術</w:t>
            </w:r>
          </w:p>
          <w:p>
            <w:pPr>
              <w:spacing w:after="0" w:before="0" w:line="276"/>
            </w:pPr>
            <w:r>
              <w:rPr>
                <w:rFonts w:ascii="Yu Mincho" w:eastAsia="Yu Mincho" w:hAnsi="Yu Mincho"/>
                <w:i/>
                <w:iCs/>
                <w:color w:val="404040"/>
                <w:sz w:val="17"/>
                <w:szCs w:val="17"/>
              </w:rPr>
              <w:t xml:space="preserve">「比」の分母を下げる側。生体分子標的では内因性の背景が新しく効いてくるため、既存の低背景技術をそのまま持ち込めない箇所を明示する。</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#106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ベクレル</w:t>
            </w:r>
          </w:p>
          <w:p>
            <w:pPr>
              <w:spacing w:after="0" w:before="0" w:line="276"/>
            </w:pPr>
            <w:r>
              <w:rPr>
                <w:rFonts w:ascii="Yu Mincho" w:eastAsia="Yu Mincho" w:hAnsi="Yu Mincho"/>
                <w:i/>
                <w:iCs/>
                <w:color w:val="505050"/>
                <w:sz w:val="16"/>
                <w:szCs w:val="16"/>
              </w:rPr>
              <w:t xml:space="preserve">Bq</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 秒あたり 1 崩壊。背景の標準単位。</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#107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C-14</w:t>
            </w:r>
          </w:p>
          <w:p>
            <w:pPr>
              <w:spacing w:after="0" w:before="0" w:line="276"/>
            </w:pPr>
            <w:r>
              <w:rPr>
                <w:rFonts w:ascii="Yu Mincho" w:eastAsia="Yu Mincho" w:hAnsi="Yu Mincho"/>
                <w:i/>
                <w:iCs/>
                <w:color w:val="505050"/>
                <w:sz w:val="16"/>
                <w:szCs w:val="16"/>
              </w:rPr>
              <w:t xml:space="preserve">放射性炭素</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現代炭素で約 226 Bq/kg-C。タンパク質は炭素約 50% なので約 115 Bq/kg-protein。生体分子標的の最大の内部背景。</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#108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K-40</w:t>
            </w:r>
          </w:p>
          <w:p>
            <w:pPr>
              <w:spacing w:after="0" w:before="0" w:line="276"/>
            </w:pPr>
            <w:r>
              <w:rPr>
                <w:rFonts w:ascii="Yu Mincho" w:eastAsia="Yu Mincho" w:hAnsi="Yu Mincho"/>
                <w:i/>
                <w:iCs/>
                <w:color w:val="505050"/>
                <w:sz w:val="16"/>
                <w:szCs w:val="16"/>
              </w:rPr>
              <w:t xml:space="preserve">カリウム40</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人体で約 60 Bq/kg。緩衝液のカリウムを除く設計が必要になる。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#109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Gd-152 の α 崩壊</w:t>
            </w:r>
          </w:p>
          <w:p>
            <w:pPr>
              <w:spacing w:after="0" w:before="0" w:line="276"/>
            </w:pPr>
            <w:r>
              <w:rPr>
                <w:rFonts w:ascii="Yu Mincho" w:eastAsia="Yu Mincho" w:hAnsi="Yu Mincho"/>
                <w:i/>
                <w:iCs/>
                <w:color w:val="505050"/>
                <w:sz w:val="16"/>
                <w:szCs w:val="16"/>
              </w:rPr>
              <w:t xml:space="preserve">天然 Gd 中 約 1.56 Bq/kg</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標的自身が放射性であるという厄介さ。同位体濃縮で下げられる。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#110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U/Th 系列</w:t>
            </w:r>
          </w:p>
          <w:p>
            <w:pPr>
              <w:spacing w:after="0" w:before="0" w:line="276"/>
            </w:pPr>
            <w:r>
              <w:rPr>
                <w:rFonts w:ascii="Yu Mincho" w:eastAsia="Yu Mincho" w:hAnsi="Yu Mincho"/>
                <w:i/>
                <w:iCs/>
                <w:color w:val="505050"/>
                <w:sz w:val="16"/>
                <w:szCs w:val="16"/>
              </w:rPr>
              <w:t xml:space="preserve">ウラン・トリウム系列</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材料中の微量不純物。ppt 級の管理が必要。</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#111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ラドン</w:t>
            </w:r>
          </w:p>
          <w:p>
            <w:pPr>
              <w:spacing w:after="0" w:before="0" w:line="276"/>
            </w:pPr>
            <w:r>
              <w:rPr>
                <w:rFonts w:ascii="Yu Mincho" w:eastAsia="Yu Mincho" w:hAnsi="Yu Mincho"/>
                <w:i/>
                <w:iCs/>
                <w:color w:val="505050"/>
                <w:sz w:val="16"/>
                <w:szCs w:val="16"/>
              </w:rPr>
              <w:t xml:space="preserve">²²²Rn</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空気由来の可動性背景。窒素パージで管理する。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#112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宇宙線ミューオンの深度依存</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深さとともに指数的に減る。地下化の定量的根拠。</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#113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水等価深度</w:t>
            </w:r>
          </w:p>
          <w:p>
            <w:pPr>
              <w:spacing w:after="0" w:before="0" w:line="276"/>
            </w:pPr>
            <w:r>
              <w:rPr>
                <w:rFonts w:ascii="Yu Mincho" w:eastAsia="Yu Mincho" w:hAnsi="Yu Mincho"/>
                <w:i/>
                <w:iCs/>
                <w:color w:val="505050"/>
                <w:sz w:val="16"/>
                <w:szCs w:val="16"/>
              </w:rPr>
              <w:t xml:space="preserve">m.w.e.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遮蔽量を水の厚みに換算した指標。実験所の比較に使う。</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#114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主要地下実験所の深さ</w:t>
            </w:r>
          </w:p>
          <w:p>
            <w:pPr>
              <w:spacing w:after="0" w:before="0" w:line="276"/>
            </w:pPr>
            <w:r>
              <w:rPr>
                <w:rFonts w:ascii="Yu Mincho" w:eastAsia="Yu Mincho" w:hAnsi="Yu Mincho"/>
                <w:i/>
                <w:iCs/>
                <w:color w:val="505050"/>
                <w:sz w:val="16"/>
                <w:szCs w:val="16"/>
              </w:rPr>
              <w:t xml:space="preserve">Kamioka 2700 / LNGS 3600 / Modane 4800 / SNOLAB 6000 m.w.e.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どこでやるかの選択肢。本書で表にする。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#115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遮蔽材</w:t>
            </w:r>
          </w:p>
          <w:p>
            <w:pPr>
              <w:spacing w:after="0" w:before="0" w:line="276"/>
            </w:pPr>
            <w:r>
              <w:rPr>
                <w:rFonts w:ascii="Yu Mincho" w:eastAsia="Yu Mincho" w:hAnsi="Yu Mincho"/>
                <w:i/>
                <w:iCs/>
                <w:color w:val="505050"/>
                <w:sz w:val="16"/>
                <w:szCs w:val="16"/>
              </w:rPr>
              <w:t xml:space="preserve">鉛・銅・ポリエチレン・水</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γ と中性子で使い分ける。設計の定番。</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#116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古代鉛</w:t>
            </w:r>
          </w:p>
          <w:p>
            <w:pPr>
              <w:spacing w:after="0" w:before="0" w:line="276"/>
            </w:pPr>
            <w:r>
              <w:rPr>
                <w:rFonts w:ascii="Yu Mincho" w:eastAsia="Yu Mincho" w:hAnsi="Yu Mincho"/>
                <w:i/>
                <w:iCs/>
                <w:color w:val="505050"/>
                <w:sz w:val="16"/>
                <w:szCs w:val="16"/>
              </w:rPr>
              <w:t xml:space="preserve">ancient lead</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²¹⁰Pb が崩壊し尽くした鉛。極低背景実験の常用材料。</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#117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同時計数・反同時計数</w:t>
            </w:r>
          </w:p>
          <w:p>
            <w:pPr>
              <w:spacing w:after="0" w:before="0" w:line="276"/>
            </w:pPr>
            <w:r>
              <w:rPr>
                <w:rFonts w:ascii="Yu Mincho" w:eastAsia="Yu Mincho" w:hAnsi="Yu Mincho"/>
                <w:i/>
                <w:iCs/>
                <w:color w:val="505050"/>
                <w:sz w:val="16"/>
                <w:szCs w:val="16"/>
              </w:rPr>
              <w:t xml:space="preserve">coincidence / anticoincidence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背景を時間相関で落とす手法。フリップフロップ方式と直接つながる。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#118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内因性 DNA 損傷</w:t>
            </w:r>
          </w:p>
          <w:p>
            <w:pPr>
              <w:spacing w:after="0" w:before="0" w:line="276"/>
            </w:pPr>
            <w:r>
              <w:rPr>
                <w:rFonts w:ascii="Yu Mincho" w:eastAsia="Yu Mincho" w:hAnsi="Yu Mincho"/>
                <w:i/>
                <w:iCs/>
                <w:color w:val="505050"/>
                <w:sz w:val="16"/>
                <w:szCs w:val="16"/>
              </w:rPr>
              <w:t xml:space="preserve">endogenous DNA lesions</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生体分子標的で問題になる自発的損傷。ニュートリノ事象の 約 5×10¹⁸ 倍。生体標的の最大の壁。</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#119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形態学的識別</w:t>
            </w:r>
          </w:p>
          <w:p>
            <w:pPr>
              <w:spacing w:after="0" w:before="0" w:line="276"/>
            </w:pPr>
            <w:r>
              <w:rPr>
                <w:rFonts w:ascii="Yu Mincho" w:eastAsia="Yu Mincho" w:hAnsi="Yu Mincho"/>
                <w:i/>
                <w:iCs/>
                <w:color w:val="505050"/>
                <w:sz w:val="16"/>
                <w:szCs w:val="16"/>
              </w:rPr>
              <w:t xml:space="preserve">morphological discrimination</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損傷の個数とクラスター性で信号と背景を区別する考え方。上記 10¹⁸ を削る唯一の筋。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#120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ブランク試料・アポ体対照</w:t>
            </w:r>
          </w:p>
          <w:p>
            <w:pPr>
              <w:spacing w:after="0" w:before="0" w:line="276"/>
            </w:pPr>
            <w:r>
              <w:rPr>
                <w:rFonts w:ascii="Yu Mincho" w:eastAsia="Yu Mincho" w:hAnsi="Yu Mincho"/>
                <w:i/>
                <w:iCs/>
                <w:color w:val="505050"/>
                <w:sz w:val="16"/>
                <w:szCs w:val="16"/>
              </w:rPr>
              <w:t xml:space="preserve">blank / apo-form control</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差動対の考え方を実験に持ち込む形。Gd 体と非 Gd 体の同相除去。</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9540"/>
            <w:gridSpan w:val="5"/>
            <w:shd w:fill="DCE3EA" w:color="auto" w:val="clear"/>
            <w:tcMar>
              <w:top w:type="dxa" w:w="60"/>
              <w:left w:type="dxa" w:w="90"/>
              <w:bottom w:type="dxa" w:w="60"/>
              <w:right w:type="dxa" w:w="90"/>
            </w:tcMar>
            <w:vAlign w:val="top"/>
          </w:tcPr>
          <w:p>
            <w:pPr>
              <w:spacing w:after="40" w:before="0" w:line="276"/>
            </w:pPr>
            <w:r>
              <w:rPr>
                <w:rFonts w:ascii="Yu Gothic" w:eastAsia="Yu Gothic" w:hAnsi="Yu Gothic"/>
                <w:b/>
                <w:bCs/>
                <w:sz w:val="22"/>
                <w:szCs w:val="22"/>
              </w:rPr>
              <w:t xml:space="preserve">第VI部　ランモジュリンとタンパク質</w:t>
            </w:r>
          </w:p>
          <w:p>
            <w:pPr>
              <w:spacing w:after="0" w:before="0" w:line="276"/>
            </w:pPr>
            <w:r>
              <w:rPr>
                <w:rFonts w:ascii="Yu Mincho" w:eastAsia="Yu Mincho" w:hAnsi="Yu Mincho"/>
                <w:i/>
                <w:iCs/>
                <w:color w:val="404040"/>
                <w:sz w:val="17"/>
                <w:szCs w:val="17"/>
              </w:rPr>
              <w:t xml:space="preserve">施主が本対話開始まで知識ゼロであった領域。発見者・所属機関・測定値を対で記述する。本書で最も厚くすべき部の候補。</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#121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ランモジュリン</w:t>
            </w:r>
          </w:p>
          <w:p>
            <w:pPr>
              <w:spacing w:after="0" w:before="0" w:line="276"/>
            </w:pPr>
            <w:r>
              <w:rPr>
                <w:rFonts w:ascii="Yu Mincho" w:eastAsia="Yu Mincho" w:hAnsi="Yu Mincho"/>
                <w:i/>
                <w:iCs/>
                <w:color w:val="505050"/>
                <w:sz w:val="16"/>
                <w:szCs w:val="16"/>
              </w:rPr>
              <w:t xml:space="preserve">lanmodulin, LanM</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ランタノイドを極めて強く選択的に結合するタンパク質。2018 年に報告された。</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#122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発見の経緯</w:t>
            </w:r>
          </w:p>
          <w:p>
            <w:pPr>
              <w:spacing w:after="0" w:before="0" w:line="276"/>
            </w:pPr>
            <w:r>
              <w:rPr>
                <w:rFonts w:ascii="Yu Mincho" w:eastAsia="Yu Mincho" w:hAnsi="Yu Mincho"/>
                <w:i/>
                <w:iCs/>
                <w:color w:val="505050"/>
                <w:sz w:val="16"/>
                <w:szCs w:val="16"/>
              </w:rPr>
              <w:t xml:space="preserve">Cotruvo et al., JACS 140, 15056 (2018)</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メタノール資化菌のランタノイド依存酵素の研究から見つかった。</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#123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Methylorubrum extorquens AM1</w:t>
            </w:r>
          </w:p>
          <w:p>
            <w:pPr>
              <w:spacing w:after="0" w:before="0" w:line="276"/>
            </w:pPr>
            <w:r>
              <w:rPr>
                <w:rFonts w:ascii="Yu Mincho" w:eastAsia="Yu Mincho" w:hAnsi="Yu Mincho"/>
                <w:i/>
                <w:iCs/>
                <w:color w:val="505050"/>
                <w:sz w:val="16"/>
                <w:szCs w:val="16"/>
              </w:rPr>
              <w:t xml:space="preserve">メチロルブラム</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LanM の由来となる細菌。ランタノイドを代謝に使う。</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#124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Joseph Cotruvo Jr.</w:t>
            </w:r>
          </w:p>
          <w:p>
            <w:pPr>
              <w:spacing w:after="0" w:before="0" w:line="276"/>
            </w:pPr>
            <w:r>
              <w:rPr>
                <w:rFonts w:ascii="Yu Mincho" w:eastAsia="Yu Mincho" w:hAnsi="Yu Mincho"/>
                <w:i/>
                <w:iCs/>
                <w:color w:val="505050"/>
                <w:sz w:val="16"/>
                <w:szCs w:val="16"/>
              </w:rPr>
              <w:t xml:space="preserve">ペンシルベニア州立大学</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LanM の発見者。以後の改良型も同グループ。「誰が研究しているか」の起点。</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#125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EF ハンド</w:t>
            </w:r>
          </w:p>
          <w:p>
            <w:pPr>
              <w:spacing w:after="0" w:before="0" w:line="276"/>
            </w:pPr>
            <w:r>
              <w:rPr>
                <w:rFonts w:ascii="Yu Mincho" w:eastAsia="Yu Mincho" w:hAnsi="Yu Mincho"/>
                <w:i/>
                <w:iCs/>
                <w:color w:val="505050"/>
                <w:sz w:val="16"/>
                <w:szCs w:val="16"/>
              </w:rPr>
              <w:t xml:space="preserve">EF-hand motif</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カルシウム結合タンパク質に典型的な構造モチーフ。LanM は 4 個持つ。</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#126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LanM の結合様式</w:t>
            </w:r>
          </w:p>
          <w:p>
            <w:pPr>
              <w:spacing w:after="0" w:before="0" w:line="276"/>
            </w:pPr>
            <w:r>
              <w:rPr>
                <w:rFonts w:ascii="Yu Mincho" w:eastAsia="Yu Mincho" w:hAnsi="Yu Mincho"/>
                <w:i/>
                <w:iCs/>
                <w:color w:val="505050"/>
                <w:sz w:val="16"/>
                <w:szCs w:val="16"/>
              </w:rPr>
              <w:t xml:space="preserve">4 EF ハンドのうち 3 個が Ln³⁺ を結合</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結合数と配位構造。ここが「ラッチ」の物理的実体になる。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#127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解離定数</w:t>
            </w:r>
          </w:p>
          <w:p>
            <w:pPr>
              <w:spacing w:after="0" w:before="0" w:line="276"/>
            </w:pPr>
            <w:r>
              <w:rPr>
                <w:rFonts w:ascii="Yu Mincho" w:eastAsia="Yu Mincho" w:hAnsi="Yu Mincho"/>
                <w:i/>
                <w:iCs/>
                <w:color w:val="505050"/>
                <w:sz w:val="16"/>
                <w:szCs w:val="16"/>
              </w:rPr>
              <w:t xml:space="preserve">Kd ピコモル級</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ランタノイドに対する親和性。極めて強い。</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#128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Ca²⁺ に対する選択性</w:t>
            </w:r>
          </w:p>
          <w:p>
            <w:pPr>
              <w:spacing w:after="0" w:before="0" w:line="276"/>
            </w:pPr>
            <w:r>
              <w:rPr>
                <w:rFonts w:ascii="Yu Mincho" w:eastAsia="Yu Mincho" w:hAnsi="Yu Mincho"/>
                <w:i/>
                <w:iCs/>
                <w:color w:val="505050"/>
                <w:sz w:val="16"/>
                <w:szCs w:val="16"/>
              </w:rPr>
              <w:t xml:space="preserve">約 10⁸</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ランタノイドとカルシウムを 8 桁で区別する。これが分離技術として注目される理由。</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#129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構造変化</w:t>
            </w:r>
          </w:p>
          <w:p>
            <w:pPr>
              <w:spacing w:after="0" w:before="0" w:line="276"/>
            </w:pPr>
            <w:r>
              <w:rPr>
                <w:rFonts w:ascii="Yu Mincho" w:eastAsia="Yu Mincho" w:hAnsi="Yu Mincho"/>
                <w:i/>
                <w:iCs/>
                <w:color w:val="505050"/>
                <w:sz w:val="16"/>
                <w:szCs w:val="16"/>
              </w:rPr>
              <w:t xml:space="preserve">固有無秩序 → 折り畳み</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金属結合で大きく折り畳まれる。この構造変化が信号として使える。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#130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HqLanM</w:t>
            </w:r>
          </w:p>
          <w:p>
            <w:pPr>
              <w:spacing w:after="0" w:before="0" w:line="276"/>
            </w:pPr>
            <w:r>
              <w:rPr>
                <w:rFonts w:ascii="Yu Mincho" w:eastAsia="Yu Mincho" w:hAnsi="Yu Mincho"/>
                <w:i/>
                <w:iCs/>
                <w:color w:val="505050"/>
                <w:sz w:val="16"/>
                <w:szCs w:val="16"/>
              </w:rPr>
              <w:t xml:space="preserve">Hansschlegelia quercus LanM</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2023 年に報告された改良型。単一金属部位で高い選択性を示す。</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#131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ランタノイド分離</w:t>
            </w:r>
          </w:p>
          <w:p>
            <w:pPr>
              <w:spacing w:after="0" w:before="0" w:line="276"/>
            </w:pPr>
            <w:r>
              <w:rPr>
                <w:rFonts w:ascii="Yu Mincho" w:eastAsia="Yu Mincho" w:hAnsi="Yu Mincho"/>
                <w:i/>
                <w:iCs/>
                <w:color w:val="505050"/>
                <w:sz w:val="16"/>
                <w:szCs w:val="16"/>
              </w:rPr>
              <w:t xml:space="preserve">Nd/Dy 分離</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LanM を使った希土類分離。具体的な分離係数が公表されている。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#132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固定化カラム</w:t>
            </w:r>
          </w:p>
          <w:p>
            <w:pPr>
              <w:spacing w:after="0" w:before="0" w:line="276"/>
            </w:pPr>
            <w:r>
              <w:rPr>
                <w:rFonts w:ascii="Yu Mincho" w:eastAsia="Yu Mincho" w:hAnsi="Yu Mincho"/>
                <w:i/>
                <w:iCs/>
                <w:color w:val="505050"/>
                <w:sz w:val="16"/>
                <w:szCs w:val="16"/>
              </w:rPr>
              <w:t xml:space="preserve">immobilized LanM column</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実用化の形。廃棄物・鉱石から希土類を回収する。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#133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Lawrence Livermore National Laboratory</w:t>
            </w:r>
          </w:p>
          <w:p>
            <w:pPr>
              <w:spacing w:after="0" w:before="0" w:line="276"/>
            </w:pPr>
            <w:r>
              <w:rPr>
                <w:rFonts w:ascii="Yu Mincho" w:eastAsia="Yu Mincho" w:hAnsi="Yu Mincho"/>
                <w:i/>
                <w:iCs/>
                <w:color w:val="505050"/>
                <w:sz w:val="16"/>
                <w:szCs w:val="16"/>
              </w:rPr>
              <w:t xml:space="preserve">LLNL</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LanM を使った希土類回収の実証を進めている機関。</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#134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Oak Ridge National Laboratory / Critical Materials</w:t>
            </w:r>
          </w:p>
          <w:p>
            <w:pPr>
              <w:spacing w:after="0" w:before="0" w:line="276"/>
            </w:pPr>
            <w:r>
              <w:rPr>
                <w:rFonts w:ascii="Yu Mincho" w:eastAsia="Yu Mincho" w:hAnsi="Yu Mincho"/>
                <w:i/>
                <w:iCs/>
                <w:color w:val="505050"/>
                <w:sz w:val="16"/>
                <w:szCs w:val="16"/>
              </w:rPr>
              <w:t xml:space="preserve">ORNL / CMI</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希土類分離の国家プログラム側。COHERENT と同じ ORNL であることが本件の偶然の接点。</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#135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メタノール脱水素酵素</w:t>
            </w:r>
          </w:p>
          <w:p>
            <w:pPr>
              <w:spacing w:after="0" w:before="0" w:line="276"/>
            </w:pPr>
            <w:r>
              <w:rPr>
                <w:rFonts w:ascii="Yu Mincho" w:eastAsia="Yu Mincho" w:hAnsi="Yu Mincho"/>
                <w:i/>
                <w:iCs/>
                <w:color w:val="505050"/>
                <w:sz w:val="16"/>
                <w:szCs w:val="16"/>
              </w:rPr>
              <w:t xml:space="preserve">Ln-MDH, XoxF</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ランタノイドを活性中心に持つ酵素。生物がランタノイドを使う実例。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#136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ランタノーム</w:t>
            </w:r>
          </w:p>
          <w:p>
            <w:pPr>
              <w:spacing w:after="0" w:before="0" w:line="276"/>
            </w:pPr>
            <w:r>
              <w:rPr>
                <w:rFonts w:ascii="Yu Mincho" w:eastAsia="Yu Mincho" w:hAnsi="Yu Mincho"/>
                <w:i/>
                <w:iCs/>
                <w:color w:val="505050"/>
                <w:sz w:val="16"/>
                <w:szCs w:val="16"/>
              </w:rPr>
              <w:t xml:space="preserve">lanthanome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生物のランタノイド利用系の総称。比較的新しい研究分野。</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#137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ロドプシン</w:t>
            </w:r>
          </w:p>
          <w:p>
            <w:pPr>
              <w:spacing w:after="0" w:before="0" w:line="276"/>
            </w:pPr>
            <w:r>
              <w:rPr>
                <w:rFonts w:ascii="Yu Mincho" w:eastAsia="Yu Mincho" w:hAnsi="Yu Mincho"/>
                <w:i/>
                <w:iCs/>
                <w:color w:val="505050"/>
                <w:sz w:val="16"/>
                <w:szCs w:val="16"/>
              </w:rPr>
              <w:t xml:space="preserve">rhodopsin</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視覚の光受容タンパク質。本対話の発想の源。</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#138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レチナール異性化</w:t>
            </w:r>
          </w:p>
          <w:p>
            <w:pPr>
              <w:spacing w:after="0" w:before="0" w:line="276"/>
            </w:pPr>
            <w:r>
              <w:rPr>
                <w:rFonts w:ascii="Yu Mincho" w:eastAsia="Yu Mincho" w:hAnsi="Yu Mincho"/>
                <w:i/>
                <w:iCs/>
                <w:color w:val="505050"/>
                <w:sz w:val="16"/>
                <w:szCs w:val="16"/>
              </w:rPr>
              <w:t xml:space="preserve">11-cis → all-trans</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光で起こる構造変化。約 200 fs。増幅の引き金。</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#139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単一光子知覚</w:t>
            </w:r>
          </w:p>
          <w:p>
            <w:pPr>
              <w:spacing w:after="0" w:before="0" w:line="276"/>
            </w:pPr>
            <w:r>
              <w:rPr>
                <w:rFonts w:ascii="Yu Mincho" w:eastAsia="Yu Mincho" w:hAnsi="Yu Mincho"/>
                <w:i/>
                <w:iCs/>
                <w:color w:val="505050"/>
                <w:sz w:val="16"/>
                <w:szCs w:val="16"/>
              </w:rPr>
              <w:t xml:space="preserve">Hecht–Shlaer (1942), Rieke &amp; Baylor (1998), Tinsley et al. (2016)</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人間が光子 1 個を知覚しうることの実験的系譜。</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#140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光電子増倍管</w:t>
            </w:r>
          </w:p>
          <w:p>
            <w:pPr>
              <w:spacing w:after="0" w:before="0" w:line="276"/>
            </w:pPr>
            <w:r>
              <w:rPr>
                <w:rFonts w:ascii="Yu Mincho" w:eastAsia="Yu Mincho" w:hAnsi="Yu Mincho"/>
                <w:i/>
                <w:iCs/>
                <w:color w:val="505050"/>
                <w:sz w:val="16"/>
                <w:szCs w:val="16"/>
              </w:rPr>
              <w:t xml:space="preserve">PMT, 浜松ホトニクス</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単一光子計数の工業的実現。ロドプシンと同じ構造（一次変換＋多段増幅）を持つ。</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#141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ロドプシンの量子収率</w:t>
            </w:r>
          </w:p>
          <w:p>
            <w:pPr>
              <w:spacing w:after="0" w:before="0" w:line="276"/>
            </w:pPr>
            <w:r>
              <w:rPr>
                <w:rFonts w:ascii="Yu Mincho" w:eastAsia="Yu Mincho" w:hAnsi="Yu Mincho"/>
                <w:i/>
                <w:iCs/>
                <w:color w:val="505050"/>
                <w:sz w:val="16"/>
                <w:szCs w:val="16"/>
              </w:rPr>
              <w:t xml:space="preserve">約 0.65</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光子 1 個あたりの異性化確率。一次変換の効率。</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#142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折り畳み自由エネルギー</w:t>
            </w:r>
          </w:p>
          <w:p>
            <w:pPr>
              <w:spacing w:after="0" w:before="0" w:line="276"/>
            </w:pPr>
            <w:r>
              <w:rPr>
                <w:rFonts w:ascii="Yu Mincho" w:eastAsia="Yu Mincho" w:hAnsi="Yu Mincho"/>
                <w:i/>
                <w:iCs/>
                <w:color w:val="505050"/>
                <w:sz w:val="16"/>
                <w:szCs w:val="16"/>
              </w:rPr>
              <w:t xml:space="preserve">ΔG_fold</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タンパク質の安定性。ラッチの「保持」を決める量。</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#143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配位結合の解離自由エネルギー</w:t>
            </w:r>
          </w:p>
          <w:p>
            <w:pPr>
              <w:spacing w:after="0" w:before="0" w:line="276"/>
            </w:pPr>
            <w:r>
              <w:rPr>
                <w:rFonts w:ascii="Yu Mincho" w:eastAsia="Yu Mincho" w:hAnsi="Yu Mincho"/>
                <w:i/>
                <w:iCs/>
                <w:color w:val="505050"/>
                <w:sz w:val="16"/>
                <w:szCs w:val="16"/>
              </w:rPr>
              <w:t xml:space="preserve">ΔG_diss</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Ln–LanM 結合を切るのに必要な量。本書の設計曲線の入力だが、実は未公表（#243 参照）。</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#144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共有結合の解離</w:t>
            </w:r>
          </w:p>
          <w:p>
            <w:pPr>
              <w:spacing w:after="0" w:before="0" w:line="276"/>
            </w:pPr>
            <w:r>
              <w:rPr>
                <w:rFonts w:ascii="Yu Mincho" w:eastAsia="Yu Mincho" w:hAnsi="Yu Mincho"/>
                <w:i/>
                <w:iCs/>
                <w:color w:val="505050"/>
                <w:sz w:val="16"/>
                <w:szCs w:val="16"/>
              </w:rPr>
              <w:t xml:space="preserve">C–C 約 3.6 eV</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比較対象。設計曲線に入れると 838 K、すなわち室温でも保持できる。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#145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アレニウス式と設計曲線</w:t>
            </w:r>
          </w:p>
          <w:p>
            <w:pPr>
              <w:spacing w:after="0" w:before="0" w:line="276"/>
            </w:pPr>
            <w:r>
              <w:rPr>
                <w:rFonts w:ascii="Yu Mincho" w:eastAsia="Yu Mincho" w:hAnsi="Yu Mincho"/>
                <w:i/>
                <w:iCs/>
                <w:color w:val="505050"/>
                <w:sz w:val="16"/>
                <w:szCs w:val="16"/>
              </w:rPr>
              <w:t xml:space="preserve">T_max = ΔG / 4.30 meV</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半減期 10 年を要求した場合の上限温度。1 秒なら ΔG / 2.61 meV。幹 T4 の主要結果。</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#146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タンパク質の動的転移</w:t>
            </w:r>
          </w:p>
          <w:p>
            <w:pPr>
              <w:spacing w:after="0" w:before="0" w:line="276"/>
            </w:pPr>
            <w:r>
              <w:rPr>
                <w:rFonts w:ascii="Yu Mincho" w:eastAsia="Yu Mincho" w:hAnsi="Yu Mincho"/>
                <w:i/>
                <w:iCs/>
                <w:color w:val="505050"/>
                <w:sz w:val="16"/>
                <w:szCs w:val="16"/>
              </w:rPr>
              <w:t xml:space="preserve">約 200 K</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これ以下では内部運動が凍結する。低温ラッチの物理的根拠。</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#147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クライオ電子顕微鏡</w:t>
            </w:r>
          </w:p>
          <w:p>
            <w:pPr>
              <w:spacing w:after="0" w:before="0" w:line="276"/>
            </w:pPr>
            <w:r>
              <w:rPr>
                <w:rFonts w:ascii="Yu Mincho" w:eastAsia="Yu Mincho" w:hAnsi="Yu Mincho"/>
                <w:i/>
                <w:iCs/>
                <w:color w:val="505050"/>
                <w:sz w:val="16"/>
                <w:szCs w:val="16"/>
              </w:rPr>
              <w:t xml:space="preserve">cryo-EM</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構造決定の主力手法。LanM の構造研究にも使われる。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#148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FRET</w:t>
            </w:r>
          </w:p>
          <w:p>
            <w:pPr>
              <w:spacing w:after="0" w:before="0" w:line="276"/>
            </w:pPr>
            <w:r>
              <w:rPr>
                <w:rFonts w:ascii="Yu Mincho" w:eastAsia="Yu Mincho" w:hAnsi="Yu Mincho"/>
                <w:i/>
                <w:iCs/>
                <w:color w:val="505050"/>
                <w:sz w:val="16"/>
                <w:szCs w:val="16"/>
              </w:rPr>
              <w:t xml:space="preserve">蛍光共鳴エネルギー移動</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構造変化を光で読む標準手段。読み出しの候補。</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#149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単分子計測</w:t>
            </w:r>
          </w:p>
          <w:p>
            <w:pPr>
              <w:spacing w:after="0" w:before="0" w:line="276"/>
            </w:pPr>
            <w:r>
              <w:rPr>
                <w:rFonts w:ascii="Yu Mincho" w:eastAsia="Yu Mincho" w:hAnsi="Yu Mincho"/>
                <w:i/>
                <w:iCs/>
                <w:color w:val="505050"/>
                <w:sz w:val="16"/>
                <w:szCs w:val="16"/>
              </w:rPr>
              <w:t xml:space="preserve">single-molecule measurement</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 分子ずつ状態を読む技術群。読み出しスループットの上限を決める。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#150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アポ体とホロ体</w:t>
            </w:r>
          </w:p>
          <w:p>
            <w:pPr>
              <w:spacing w:after="0" w:before="0" w:line="276"/>
            </w:pPr>
            <w:r>
              <w:rPr>
                <w:rFonts w:ascii="Yu Mincho" w:eastAsia="Yu Mincho" w:hAnsi="Yu Mincho"/>
                <w:i/>
                <w:iCs/>
                <w:color w:val="505050"/>
                <w:sz w:val="16"/>
                <w:szCs w:val="16"/>
              </w:rPr>
              <w:t xml:space="preserve">apo / holo</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金属が入っていない形と入っている形。対照実験の基礎。</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9540"/>
            <w:gridSpan w:val="5"/>
            <w:shd w:fill="DCE3EA" w:color="auto" w:val="clear"/>
            <w:tcMar>
              <w:top w:type="dxa" w:w="60"/>
              <w:left w:type="dxa" w:w="90"/>
              <w:bottom w:type="dxa" w:w="60"/>
              <w:right w:type="dxa" w:w="90"/>
            </w:tcMar>
            <w:vAlign w:val="top"/>
          </w:tcPr>
          <w:p>
            <w:pPr>
              <w:spacing w:after="40" w:before="0" w:line="276"/>
            </w:pPr>
            <w:r>
              <w:rPr>
                <w:rFonts w:ascii="Yu Gothic" w:eastAsia="Yu Gothic" w:hAnsi="Yu Gothic"/>
                <w:b/>
                <w:bCs/>
                <w:sz w:val="22"/>
                <w:szCs w:val="22"/>
              </w:rPr>
              <w:t xml:space="preserve">第VII部　ランタノイドの光物性と磁性</w:t>
            </w:r>
          </w:p>
          <w:p>
            <w:pPr>
              <w:spacing w:after="0" w:before="0" w:line="276"/>
            </w:pPr>
            <w:r>
              <w:rPr>
                <w:rFonts w:ascii="Yu Mincho" w:eastAsia="Yu Mincho" w:hAnsi="Yu Mincho"/>
                <w:i/>
                <w:iCs/>
                <w:color w:val="404040"/>
                <w:sz w:val="17"/>
                <w:szCs w:val="17"/>
              </w:rPr>
              <w:t xml:space="preserve">施主が引用した 4f/5d の電子配置の議論を、実測値に接続する部。励起→取り出し→再励起という循環が成立する条件を数値で詰める。</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#151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ランタノイド</w:t>
            </w:r>
          </w:p>
          <w:p>
            <w:pPr>
              <w:spacing w:after="0" w:before="0" w:line="276"/>
            </w:pPr>
            <w:r>
              <w:rPr>
                <w:rFonts w:ascii="Yu Mincho" w:eastAsia="Yu Mincho" w:hAnsi="Yu Mincho"/>
                <w:i/>
                <w:iCs/>
                <w:color w:val="505050"/>
                <w:sz w:val="16"/>
                <w:szCs w:val="16"/>
              </w:rPr>
              <w:t xml:space="preserve">La–Lu, 4f</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4f 殻を順に埋めていく 15 元素。</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#152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4f の遮蔽</w:t>
            </w:r>
          </w:p>
          <w:p>
            <w:pPr>
              <w:spacing w:after="0" w:before="0" w:line="276"/>
            </w:pPr>
            <w:r>
              <w:rPr>
                <w:rFonts w:ascii="Yu Mincho" w:eastAsia="Yu Mincho" w:hAnsi="Yu Mincho"/>
                <w:i/>
                <w:iCs/>
                <w:color w:val="505050"/>
                <w:sz w:val="16"/>
                <w:szCs w:val="16"/>
              </w:rPr>
              <w:t xml:space="preserve">5s5p shielding</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4f が外殻に覆われ、配位環境の影響を受けにくい。スペクトルが鋭い理由。</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#153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f–f 遷移の禁制性</w:t>
            </w:r>
          </w:p>
          <w:p>
            <w:pPr>
              <w:spacing w:after="0" w:before="0" w:line="276"/>
            </w:pPr>
            <w:r>
              <w:rPr>
                <w:rFonts w:ascii="Yu Mincho" w:eastAsia="Yu Mincho" w:hAnsi="Yu Mincho"/>
                <w:i/>
                <w:iCs/>
                <w:color w:val="505050"/>
                <w:sz w:val="16"/>
                <w:szCs w:val="16"/>
              </w:rPr>
              <w:t xml:space="preserve">ε ≈ 1 M⁻¹cm⁻¹</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吸光係数が有機色素の 10⁻⁴〜10⁻⁵。直接励起が極端に非効率であること。</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#154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アンテナ効果</w:t>
            </w:r>
          </w:p>
          <w:p>
            <w:pPr>
              <w:spacing w:after="0" w:before="0" w:line="276"/>
            </w:pPr>
            <w:r>
              <w:rPr>
                <w:rFonts w:ascii="Yu Mincho" w:eastAsia="Yu Mincho" w:hAnsi="Yu Mincho"/>
                <w:i/>
                <w:iCs/>
                <w:color w:val="505050"/>
                <w:sz w:val="16"/>
                <w:szCs w:val="16"/>
              </w:rPr>
              <w:t xml:space="preserve">antenna effect</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配位子が光を吸い、ランタノイドへ移す。f–f の弱さを迂回する標準手法。</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#155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Gd³⁺ の最低励起状態</w:t>
            </w:r>
          </w:p>
          <w:p>
            <w:pPr>
              <w:spacing w:after="0" w:before="0" w:line="276"/>
            </w:pPr>
            <w:r>
              <w:rPr>
                <w:rFonts w:ascii="Yu Mincho" w:eastAsia="Yu Mincho" w:hAnsi="Yu Mincho"/>
                <w:i/>
                <w:iCs/>
                <w:color w:val="505050"/>
                <w:sz w:val="16"/>
                <w:szCs w:val="16"/>
              </w:rPr>
              <w:t xml:space="preserve">⁶P₇/₂, 32,189 cm⁻¹ (311 nm)</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可視に発光しない。励起に紫外が必要。施主案の循環で最初に立ちはだかる数値。</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#156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Tb³⁺ の発光</w:t>
            </w:r>
          </w:p>
          <w:p>
            <w:pPr>
              <w:spacing w:after="0" w:before="0" w:line="276"/>
            </w:pPr>
            <w:r>
              <w:rPr>
                <w:rFonts w:ascii="Yu Mincho" w:eastAsia="Yu Mincho" w:hAnsi="Yu Mincho"/>
                <w:i/>
                <w:iCs/>
                <w:color w:val="505050"/>
                <w:sz w:val="16"/>
                <w:szCs w:val="16"/>
              </w:rPr>
              <w:t xml:space="preserve">⁵D₄ → ⁷F₅, 545 nm, 寿命 ミリ秒</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緑色発光。長寿命のため時間分解が効く。</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#157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Eu³⁺ の発光</w:t>
            </w:r>
          </w:p>
          <w:p>
            <w:pPr>
              <w:spacing w:after="0" w:before="0" w:line="276"/>
            </w:pPr>
            <w:r>
              <w:rPr>
                <w:rFonts w:ascii="Yu Mincho" w:eastAsia="Yu Mincho" w:hAnsi="Yu Mincho"/>
                <w:i/>
                <w:iCs/>
                <w:color w:val="505050"/>
                <w:sz w:val="16"/>
                <w:szCs w:val="16"/>
              </w:rPr>
              <w:t xml:space="preserve">⁵D₀ → ⁷F₂, 615 nm</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赤色発光。構造プローブとしても使われる。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#158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時間分解蛍光</w:t>
            </w:r>
          </w:p>
          <w:p>
            <w:pPr>
              <w:spacing w:after="0" w:before="0" w:line="276"/>
            </w:pPr>
            <w:r>
              <w:rPr>
                <w:rFonts w:ascii="Yu Mincho" w:eastAsia="Yu Mincho" w:hAnsi="Yu Mincho"/>
                <w:i/>
                <w:iCs/>
                <w:color w:val="505050"/>
                <w:sz w:val="16"/>
                <w:szCs w:val="16"/>
              </w:rPr>
              <w:t xml:space="preserve">time-gated luminescence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ミリ秒寿命を使い、短寿命背景を時間で切る。背景低減の実用手段。</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#159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Horrocks–Beeby の式</w:t>
            </w:r>
          </w:p>
          <w:p>
            <w:pPr>
              <w:spacing w:after="0" w:before="0" w:line="276"/>
            </w:pPr>
            <w:r>
              <w:rPr>
                <w:rFonts w:ascii="Yu Mincho" w:eastAsia="Yu Mincho" w:hAnsi="Yu Mincho"/>
                <w:i/>
                <w:iCs/>
                <w:color w:val="505050"/>
                <w:sz w:val="16"/>
                <w:szCs w:val="16"/>
              </w:rPr>
              <w:t xml:space="preserve">q 式</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H₂O/D₂O の寿命差から配位水の数を出す。構造情報を光から得る定番。</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#160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非放射失活</w:t>
            </w:r>
          </w:p>
          <w:p>
            <w:pPr>
              <w:spacing w:after="0" w:before="0" w:line="276"/>
            </w:pPr>
            <w:r>
              <w:rPr>
                <w:rFonts w:ascii="Yu Mincho" w:eastAsia="Yu Mincho" w:hAnsi="Yu Mincho"/>
                <w:i/>
                <w:iCs/>
                <w:color w:val="505050"/>
                <w:sz w:val="16"/>
                <w:szCs w:val="16"/>
              </w:rPr>
              <w:t xml:space="preserve">O–H 振動による失活</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水が近いと発光が消える。重水置換が効く理由。</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#161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有効磁気モーメント</w:t>
            </w:r>
          </w:p>
          <w:p>
            <w:pPr>
              <w:spacing w:after="0" w:before="0" w:line="276"/>
            </w:pPr>
            <w:r>
              <w:rPr>
                <w:rFonts w:ascii="Yu Mincho" w:eastAsia="Yu Mincho" w:hAnsi="Yu Mincho"/>
                <w:i/>
                <w:iCs/>
                <w:color w:val="505050"/>
                <w:sz w:val="16"/>
                <w:szCs w:val="16"/>
              </w:rPr>
              <w:t xml:space="preserve">μ_eff = g_J√(J(J+1))</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ランタノイドの磁性の基本式。</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#162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Gd³⁺ の磁気モーメント</w:t>
            </w:r>
          </w:p>
          <w:p>
            <w:pPr>
              <w:spacing w:after="0" w:before="0" w:line="276"/>
            </w:pPr>
            <w:r>
              <w:rPr>
                <w:rFonts w:ascii="Yu Mincho" w:eastAsia="Yu Mincho" w:hAnsi="Yu Mincho"/>
                <w:i/>
                <w:iCs/>
                <w:color w:val="505050"/>
                <w:sz w:val="16"/>
                <w:szCs w:val="16"/>
              </w:rPr>
              <w:t xml:space="preserve">7.94 μ_B, L = 0</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4f⁷ 半閉殻のため軌道角運動量がゼロ。スピンのみの値と一致する。施主が引用した点。</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#163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電子スピン緩和時間</w:t>
            </w:r>
          </w:p>
          <w:p>
            <w:pPr>
              <w:spacing w:after="0" w:before="0" w:line="276"/>
            </w:pPr>
            <w:r>
              <w:rPr>
                <w:rFonts w:ascii="Yu Mincho" w:eastAsia="Yu Mincho" w:hAnsi="Yu Mincho"/>
                <w:i/>
                <w:iCs/>
                <w:color w:val="505050"/>
                <w:sz w:val="16"/>
                <w:szCs w:val="16"/>
              </w:rPr>
              <w:t xml:space="preserve">T₁e ≈ 10⁻⁸–10⁻⁹ s (Gd³⁺)</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L=0 ゆえに長い。磁気読み出しの時間窓を決める。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#164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MRI 造影剤</w:t>
            </w:r>
          </w:p>
          <w:p>
            <w:pPr>
              <w:spacing w:after="0" w:before="0" w:line="276"/>
            </w:pPr>
            <w:r>
              <w:rPr>
                <w:rFonts w:ascii="Yu Mincho" w:eastAsia="Yu Mincho" w:hAnsi="Yu Mincho"/>
                <w:i/>
                <w:iCs/>
                <w:color w:val="505050"/>
                <w:sz w:val="16"/>
                <w:szCs w:val="16"/>
              </w:rPr>
              <w:t xml:space="preserve">Gd キレート</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Gd³⁺ の長い緩和時間の実用例。生体内で使われている実績。</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#165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単分子磁石</w:t>
            </w:r>
          </w:p>
          <w:p>
            <w:pPr>
              <w:spacing w:after="0" w:before="0" w:line="276"/>
            </w:pPr>
            <w:r>
              <w:rPr>
                <w:rFonts w:ascii="Yu Mincho" w:eastAsia="Yu Mincho" w:hAnsi="Yu Mincho"/>
                <w:i/>
                <w:iCs/>
                <w:color w:val="505050"/>
                <w:sz w:val="16"/>
                <w:szCs w:val="16"/>
              </w:rPr>
              <w:t xml:space="preserve">SMM, Dy, Tb</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分子 1 個が磁石として振る舞う。ラッチ信号の磁性化という発想の実在する足場。</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#166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結晶場分裂</w:t>
            </w:r>
          </w:p>
          <w:p>
            <w:pPr>
              <w:spacing w:after="0" w:before="0" w:line="276"/>
            </w:pPr>
            <w:r>
              <w:rPr>
                <w:rFonts w:ascii="Yu Mincho" w:eastAsia="Yu Mincho" w:hAnsi="Yu Mincho"/>
                <w:i/>
                <w:iCs/>
                <w:color w:val="505050"/>
                <w:sz w:val="16"/>
                <w:szCs w:val="16"/>
              </w:rPr>
              <w:t xml:space="preserve">crystal field splitting, Stark levels</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配位環境による準位分裂。4f では小さい（数十〜数百 cm⁻¹）。</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#167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4f⁷ 半閉殻</w:t>
            </w:r>
          </w:p>
          <w:p>
            <w:pPr>
              <w:spacing w:after="0" w:before="0" w:line="276"/>
            </w:pPr>
            <w:r>
              <w:rPr>
                <w:rFonts w:ascii="Yu Mincho" w:eastAsia="Yu Mincho" w:hAnsi="Yu Mincho"/>
                <w:i/>
                <w:iCs/>
                <w:color w:val="505050"/>
                <w:sz w:val="16"/>
                <w:szCs w:val="16"/>
              </w:rPr>
              <w:t xml:space="preserve">half-filled shell</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Gd³⁺ の特異性の起源。</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#168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4f → 5d 遷移</w:t>
            </w:r>
          </w:p>
          <w:p>
            <w:pPr>
              <w:spacing w:after="0" w:before="0" w:line="276"/>
            </w:pPr>
            <w:r>
              <w:rPr>
                <w:rFonts w:ascii="Yu Mincho" w:eastAsia="Yu Mincho" w:hAnsi="Yu Mincho"/>
                <w:i/>
                <w:iCs/>
                <w:color w:val="505050"/>
                <w:sz w:val="16"/>
                <w:szCs w:val="16"/>
              </w:rPr>
              <w:t xml:space="preserve">Ce³⁺, Eu²⁺</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許容遷移で強く幅広い。循環励起を考えるならこちら側。</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#169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Ln³⁺ の配位数</w:t>
            </w:r>
          </w:p>
          <w:p>
            <w:pPr>
              <w:spacing w:after="0" w:before="0" w:line="276"/>
            </w:pPr>
            <w:r>
              <w:rPr>
                <w:rFonts w:ascii="Yu Mincho" w:eastAsia="Yu Mincho" w:hAnsi="Yu Mincho"/>
                <w:i/>
                <w:iCs/>
                <w:color w:val="505050"/>
                <w:sz w:val="16"/>
                <w:szCs w:val="16"/>
              </w:rPr>
              <w:t xml:space="preserve">8–9</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タンパク質の結合部位設計に直結する。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#170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ランタノイド収縮</w:t>
            </w:r>
          </w:p>
          <w:p>
            <w:pPr>
              <w:spacing w:after="0" w:before="0" w:line="276"/>
            </w:pPr>
            <w:r>
              <w:rPr>
                <w:rFonts w:ascii="Yu Mincho" w:eastAsia="Yu Mincho" w:hAnsi="Yu Mincho"/>
                <w:i/>
                <w:iCs/>
                <w:color w:val="505050"/>
                <w:sz w:val="16"/>
                <w:szCs w:val="16"/>
              </w:rPr>
              <w:t xml:space="preserve">lanthanide contraction</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原子番号とともにイオン半径が縮む。分離が難しい理由そのもの。</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9540"/>
            <w:gridSpan w:val="5"/>
            <w:shd w:fill="DCE3EA" w:color="auto" w:val="clear"/>
            <w:tcMar>
              <w:top w:type="dxa" w:w="60"/>
              <w:left w:type="dxa" w:w="90"/>
              <w:bottom w:type="dxa" w:w="60"/>
              <w:right w:type="dxa" w:w="90"/>
            </w:tcMar>
            <w:vAlign w:val="top"/>
          </w:tcPr>
          <w:p>
            <w:pPr>
              <w:spacing w:after="40" w:before="0" w:line="276"/>
            </w:pPr>
            <w:r>
              <w:rPr>
                <w:rFonts w:ascii="Yu Gothic" w:eastAsia="Yu Gothic" w:hAnsi="Yu Gothic"/>
                <w:b/>
                <w:bCs/>
                <w:sz w:val="22"/>
                <w:szCs w:val="22"/>
              </w:rPr>
              <w:t xml:space="preserve">第VIII部　テラヘルツ・遠赤外の物理</w:t>
            </w:r>
          </w:p>
          <w:p>
            <w:pPr>
              <w:spacing w:after="0" w:before="0" w:line="276"/>
            </w:pPr>
            <w:r>
              <w:rPr>
                <w:rFonts w:ascii="Yu Mincho" w:eastAsia="Yu Mincho" w:hAnsi="Yu Mincho"/>
                <w:i/>
                <w:iCs/>
                <w:color w:val="404040"/>
                <w:sz w:val="17"/>
                <w:szCs w:val="17"/>
              </w:rPr>
              <w:t xml:space="preserve">「内部振動子が遠赤外に入るのはニュートリノだけ」という本対話の出発点を、帯域の物理として裏づける部。</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#171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テラヘルツ帯</w:t>
            </w:r>
          </w:p>
          <w:p>
            <w:pPr>
              <w:spacing w:after="0" w:before="0" w:line="276"/>
            </w:pPr>
            <w:r>
              <w:rPr>
                <w:rFonts w:ascii="Yu Mincho" w:eastAsia="Yu Mincho" w:hAnsi="Yu Mincho"/>
                <w:i/>
                <w:iCs/>
                <w:color w:val="505050"/>
                <w:sz w:val="16"/>
                <w:szCs w:val="16"/>
              </w:rPr>
              <w:t xml:space="preserve">0.1–10 THz = 0.41–41 meV</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電波と赤外の間。検出器技術が最も難しい帯域。</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#172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遠赤外</w:t>
            </w:r>
          </w:p>
          <w:p>
            <w:pPr>
              <w:spacing w:after="0" w:before="0" w:line="276"/>
            </w:pPr>
            <w:r>
              <w:rPr>
                <w:rFonts w:ascii="Yu Mincho" w:eastAsia="Yu Mincho" w:hAnsi="Yu Mincho"/>
                <w:i/>
                <w:iCs/>
                <w:color w:val="505050"/>
                <w:sz w:val="16"/>
                <w:szCs w:val="16"/>
              </w:rPr>
              <w:t xml:space="preserve">FIR, 20–1000 μm</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テラヘルツとほぼ重なる呼び方。分野によって境界が違う。</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#173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換算</w:t>
            </w:r>
          </w:p>
          <w:p>
            <w:pPr>
              <w:spacing w:after="0" w:before="0" w:line="276"/>
            </w:pPr>
            <w:r>
              <w:rPr>
                <w:rFonts w:ascii="Yu Mincho" w:eastAsia="Yu Mincho" w:hAnsi="Yu Mincho"/>
                <w:i/>
                <w:iCs/>
                <w:color w:val="505050"/>
                <w:sz w:val="16"/>
                <w:szCs w:val="16"/>
              </w:rPr>
              <w:t xml:space="preserve">1 THz = 4.136 meV = 33.36 cm⁻¹, 1 meV = 8.066 cm⁻¹</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本部で常用する換算。</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#174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黒体放射</w:t>
            </w:r>
          </w:p>
          <w:p>
            <w:pPr>
              <w:spacing w:after="0" w:before="0" w:line="276"/>
            </w:pPr>
            <w:r>
              <w:rPr>
                <w:rFonts w:ascii="Yu Mincho" w:eastAsia="Yu Mincho" w:hAnsi="Yu Mincho"/>
                <w:i/>
                <w:iCs/>
                <w:color w:val="505050"/>
                <w:sz w:val="16"/>
                <w:szCs w:val="16"/>
              </w:rPr>
              <w:t xml:space="preserve">Planck, Wien</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室温 300 K のピークは約 10 μm。人体が遠赤外源であること。</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#175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水の遠赤外吸収</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水は遠赤外を強く吸う。人体が温まりやすい理由。</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#176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金属の反射</w:t>
            </w:r>
          </w:p>
          <w:p>
            <w:pPr>
              <w:spacing w:after="0" w:before="0" w:line="276"/>
            </w:pPr>
            <w:r>
              <w:rPr>
                <w:rFonts w:ascii="Yu Mincho" w:eastAsia="Yu Mincho" w:hAnsi="Yu Mincho"/>
                <w:i/>
                <w:iCs/>
                <w:color w:val="505050"/>
                <w:sz w:val="16"/>
                <w:szCs w:val="16"/>
              </w:rPr>
              <w:t xml:space="preserve">Hagen–Rubens</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金属は遠赤外をほぼ反射する。ゆえに温まりにくい。金属センサー主体であったことへの示唆。</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#177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人体の放射率</w:t>
            </w:r>
          </w:p>
          <w:p>
            <w:pPr>
              <w:spacing w:after="0" w:before="0" w:line="276"/>
            </w:pPr>
            <w:r>
              <w:rPr>
                <w:rFonts w:ascii="Yu Mincho" w:eastAsia="Yu Mincho" w:hAnsi="Yu Mincho"/>
                <w:i/>
                <w:iCs/>
                <w:color w:val="505050"/>
                <w:sz w:val="16"/>
                <w:szCs w:val="16"/>
              </w:rPr>
              <w:t xml:space="preserve">約 0.98</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ほぼ黒体。</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#178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フォノン</w:t>
            </w:r>
          </w:p>
          <w:p>
            <w:pPr>
              <w:spacing w:after="0" w:before="0" w:line="276"/>
            </w:pPr>
            <w:r>
              <w:rPr>
                <w:rFonts w:ascii="Yu Mincho" w:eastAsia="Yu Mincho" w:hAnsi="Yu Mincho"/>
                <w:i/>
                <w:iCs/>
                <w:color w:val="505050"/>
                <w:sz w:val="16"/>
                <w:szCs w:val="16"/>
              </w:rPr>
              <w:t xml:space="preserve">optical / acoustic phonon</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格子振動。遠赤外の吸収の主役。</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#179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ドルーデモデル</w:t>
            </w:r>
          </w:p>
          <w:p>
            <w:pPr>
              <w:spacing w:after="0" w:before="0" w:line="276"/>
            </w:pPr>
            <w:r>
              <w:rPr>
                <w:rFonts w:ascii="Yu Mincho" w:eastAsia="Yu Mincho" w:hAnsi="Yu Mincho"/>
                <w:i/>
                <w:iCs/>
                <w:color w:val="505050"/>
                <w:sz w:val="16"/>
                <w:szCs w:val="16"/>
              </w:rPr>
              <w:t xml:space="preserve">Drude model</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金属の光学応答の基本モデル。</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#180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ボロメータ / TES / KID</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テラヘルツ・極低エネルギー検出の主力素子群。</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#181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超伝導トンネル接合</w:t>
            </w:r>
          </w:p>
          <w:p>
            <w:pPr>
              <w:spacing w:after="0" w:before="0" w:line="276"/>
            </w:pPr>
            <w:r>
              <w:rPr>
                <w:rFonts w:ascii="Yu Mincho" w:eastAsia="Yu Mincho" w:hAnsi="Yu Mincho"/>
                <w:i/>
                <w:iCs/>
                <w:color w:val="505050"/>
                <w:sz w:val="16"/>
                <w:szCs w:val="16"/>
              </w:rPr>
              <w:t xml:space="preserve">STJ</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meV 級の分解能を持つ検出器。</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#182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0.05 eV という尺度</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振動実験由来のニュートリノ質量尺度が、ちょうど遠赤外の長波長側に落ちるという一致。本対話の起点。</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#183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2 meV のチャンネル</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まだ測られていない帯域。0SM が何か言える可能性が残っている場所。</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9540"/>
            <w:gridSpan w:val="5"/>
            <w:shd w:fill="DCE3EA" w:color="auto" w:val="clear"/>
            <w:tcMar>
              <w:top w:type="dxa" w:w="60"/>
              <w:left w:type="dxa" w:w="90"/>
              <w:bottom w:type="dxa" w:w="60"/>
              <w:right w:type="dxa" w:w="90"/>
            </w:tcMar>
            <w:vAlign w:val="top"/>
          </w:tcPr>
          <w:p>
            <w:pPr>
              <w:spacing w:after="40" w:before="0" w:line="276"/>
            </w:pPr>
            <w:r>
              <w:rPr>
                <w:rFonts w:ascii="Yu Gothic" w:eastAsia="Yu Gothic" w:hAnsi="Yu Gothic"/>
                <w:b/>
                <w:bCs/>
                <w:sz w:val="22"/>
                <w:szCs w:val="22"/>
              </w:rPr>
              <w:t xml:space="preserve">第IX部　読み出し・論理・スピントロニクス</w:t>
            </w:r>
          </w:p>
          <w:p>
            <w:pPr>
              <w:spacing w:after="0" w:before="0" w:line="276"/>
            </w:pPr>
            <w:r>
              <w:rPr>
                <w:rFonts w:ascii="Yu Mincho" w:eastAsia="Yu Mincho" w:hAnsi="Yu Mincho"/>
                <w:i/>
                <w:iCs/>
                <w:color w:val="404040"/>
                <w:sz w:val="17"/>
                <w:szCs w:val="17"/>
              </w:rPr>
              <w:t xml:space="preserve">施主が既習の CPU 基礎を検出器設計に持ち込んだ部。問題②（読み出しスループット）の側。</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#184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ラッチ</w:t>
            </w:r>
          </w:p>
          <w:p>
            <w:pPr>
              <w:spacing w:after="0" w:before="0" w:line="276"/>
            </w:pPr>
            <w:r>
              <w:rPr>
                <w:rFonts w:ascii="Yu Mincho" w:eastAsia="Yu Mincho" w:hAnsi="Yu Mincho"/>
                <w:i/>
                <w:iCs/>
                <w:color w:val="505050"/>
                <w:sz w:val="16"/>
                <w:szCs w:val="16"/>
              </w:rPr>
              <w:t xml:space="preserve">latch, レベル動作</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入力が有効な間ずっと通す記憶素子。透過型は擾乱を溜め込む。</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#185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フリップフロップ</w:t>
            </w:r>
          </w:p>
          <w:p>
            <w:pPr>
              <w:spacing w:after="0" w:before="0" w:line="276"/>
            </w:pPr>
            <w:r>
              <w:rPr>
                <w:rFonts w:ascii="Yu Mincho" w:eastAsia="Yu Mincho" w:hAnsi="Yu Mincho"/>
                <w:i/>
                <w:iCs/>
                <w:color w:val="505050"/>
                <w:sz w:val="16"/>
                <w:szCs w:val="16"/>
              </w:rPr>
              <w:t xml:space="preserve">flip-flop, エッジ動作</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変化の瞬間だけ取り込む記憶素子。パルス源がなければ使えない。</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#186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マスタースレーブ</w:t>
            </w:r>
          </w:p>
          <w:p>
            <w:pPr>
              <w:spacing w:after="0" w:before="0" w:line="276"/>
            </w:pPr>
            <w:r>
              <w:rPr>
                <w:rFonts w:ascii="Yu Mincho" w:eastAsia="Yu Mincho" w:hAnsi="Yu Mincho"/>
                <w:i/>
                <w:iCs/>
                <w:color w:val="505050"/>
                <w:sz w:val="16"/>
                <w:szCs w:val="16"/>
              </w:rPr>
              <w:t xml:space="preserve">master-slave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速い前段と保持する後段の二段構成。高速磁気センサ＋分子記憶という対応。</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#187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セットアップ時間・ホールド時間</w:t>
            </w:r>
          </w:p>
          <w:p>
            <w:pPr>
              <w:spacing w:after="0" w:before="0" w:line="276"/>
            </w:pPr>
            <w:r>
              <w:rPr>
                <w:rFonts w:ascii="Yu Mincho" w:eastAsia="Yu Mincho" w:hAnsi="Yu Mincho"/>
                <w:i/>
                <w:iCs/>
                <w:color w:val="505050"/>
                <w:sz w:val="16"/>
                <w:szCs w:val="16"/>
              </w:rPr>
              <w:t xml:space="preserve">setup / hold time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取り込みが成立する時間窓。事象の時間分解能に対応する。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#188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グリッチ</w:t>
            </w:r>
          </w:p>
          <w:p>
            <w:pPr>
              <w:spacing w:after="0" w:before="0" w:line="276"/>
            </w:pPr>
            <w:r>
              <w:rPr>
                <w:rFonts w:ascii="Yu Mincho" w:eastAsia="Yu Mincho" w:hAnsi="Yu Mincho"/>
                <w:i/>
                <w:iCs/>
                <w:color w:val="505050"/>
                <w:sz w:val="16"/>
                <w:szCs w:val="16"/>
              </w:rPr>
              <w:t xml:space="preserve">glitch</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一時的な誤信号。透過型ラッチの弱点。</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#189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差動対と同相除去</w:t>
            </w:r>
          </w:p>
          <w:p>
            <w:pPr>
              <w:spacing w:after="0" w:before="0" w:line="276"/>
            </w:pPr>
            <w:r>
              <w:rPr>
                <w:rFonts w:ascii="Yu Mincho" w:eastAsia="Yu Mincho" w:hAnsi="Yu Mincho"/>
                <w:i/>
                <w:iCs/>
                <w:color w:val="505050"/>
                <w:sz w:val="16"/>
                <w:szCs w:val="16"/>
              </w:rPr>
              <w:t xml:space="preserve">differential pair, CMRR</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二つの経路の差だけを取る。Gd 体と アポ体の対照に対応する。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#190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多段増幅</w:t>
            </w:r>
          </w:p>
          <w:p>
            <w:pPr>
              <w:spacing w:after="0" w:before="0" w:line="276"/>
            </w:pPr>
            <w:r>
              <w:rPr>
                <w:rFonts w:ascii="Yu Mincho" w:eastAsia="Yu Mincho" w:hAnsi="Yu Mincho"/>
                <w:i/>
                <w:iCs/>
                <w:color w:val="505050"/>
                <w:sz w:val="16"/>
                <w:szCs w:val="16"/>
              </w:rPr>
              <w:t xml:space="preserve">multi-stage amplification</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段を重ねて利得を稼ぐ。問題②のみを解き、問題①（比）には効かない。</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#191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雑音指数</w:t>
            </w:r>
          </w:p>
          <w:p>
            <w:pPr>
              <w:spacing w:after="0" w:before="0" w:line="276"/>
            </w:pPr>
            <w:r>
              <w:rPr>
                <w:rFonts w:ascii="Yu Mincho" w:eastAsia="Yu Mincho" w:hAnsi="Yu Mincho"/>
                <w:i/>
                <w:iCs/>
                <w:color w:val="505050"/>
                <w:sz w:val="16"/>
                <w:szCs w:val="16"/>
              </w:rPr>
              <w:t xml:space="preserve">noise figure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増幅で劣化する S/N の指標。初段が支配する。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#192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ショット雑音・熱雑音</w:t>
            </w:r>
          </w:p>
          <w:p>
            <w:pPr>
              <w:spacing w:after="0" w:before="0" w:line="276"/>
            </w:pPr>
            <w:r>
              <w:rPr>
                <w:rFonts w:ascii="Yu Mincho" w:eastAsia="Yu Mincho" w:hAnsi="Yu Mincho"/>
                <w:i/>
                <w:iCs/>
                <w:color w:val="505050"/>
                <w:sz w:val="16"/>
                <w:szCs w:val="16"/>
              </w:rPr>
              <w:t xml:space="preserve">shot noise, Johnson–Nyquist</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増幅の下限を決める雑音。</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#193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スピントロニクス</w:t>
            </w:r>
          </w:p>
          <w:p>
            <w:pPr>
              <w:spacing w:after="0" w:before="0" w:line="276"/>
            </w:pPr>
            <w:r>
              <w:rPr>
                <w:rFonts w:ascii="Yu Mincho" w:eastAsia="Yu Mincho" w:hAnsi="Yu Mincho"/>
                <w:i/>
                <w:iCs/>
                <w:color w:val="505050"/>
                <w:sz w:val="16"/>
                <w:szCs w:val="16"/>
              </w:rPr>
              <w:t xml:space="preserve">spintronics</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電子スピンを情報担体に使う技術。施主が方向感度の打開策として採用した方向。</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#194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GMR / TMR</w:t>
            </w:r>
          </w:p>
          <w:p>
            <w:pPr>
              <w:spacing w:after="0" w:before="0" w:line="276"/>
            </w:pPr>
            <w:r>
              <w:rPr>
                <w:rFonts w:ascii="Yu Mincho" w:eastAsia="Yu Mincho" w:hAnsi="Yu Mincho"/>
                <w:i/>
                <w:iCs/>
                <w:color w:val="505050"/>
                <w:sz w:val="16"/>
                <w:szCs w:val="16"/>
              </w:rPr>
              <w:t xml:space="preserve">巨大磁気抵抗・トンネル磁気抵抗</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磁気を電気に変える実用素子。読み出し側の足場。</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#195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スピン移行トルク</w:t>
            </w:r>
          </w:p>
          <w:p>
            <w:pPr>
              <w:spacing w:after="0" w:before="0" w:line="276"/>
            </w:pPr>
            <w:r>
              <w:rPr>
                <w:rFonts w:ascii="Yu Mincho" w:eastAsia="Yu Mincho" w:hAnsi="Yu Mincho"/>
                <w:i/>
                <w:iCs/>
                <w:color w:val="505050"/>
                <w:sz w:val="16"/>
                <w:szCs w:val="16"/>
              </w:rPr>
              <w:t xml:space="preserve">STT</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電流で磁化を反転させる。ラッチ信号の磁性化の逆過程。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#196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MRAM</w:t>
            </w:r>
          </w:p>
          <w:p>
            <w:pPr>
              <w:spacing w:after="0" w:before="0" w:line="276"/>
            </w:pPr>
            <w:r>
              <w:rPr>
                <w:rFonts w:ascii="Yu Mincho" w:eastAsia="Yu Mincho" w:hAnsi="Yu Mincho"/>
                <w:i/>
                <w:iCs/>
                <w:color w:val="505050"/>
                <w:sz w:val="16"/>
                <w:szCs w:val="16"/>
              </w:rPr>
              <w:t xml:space="preserve">磁気抵抗メモリ</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不揮発記憶の実用例。ラッチ方式の工業的類比。</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#197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SQUID</w:t>
            </w:r>
          </w:p>
          <w:p>
            <w:pPr>
              <w:spacing w:after="0" w:before="0" w:line="276"/>
            </w:pPr>
            <w:r>
              <w:rPr>
                <w:rFonts w:ascii="Yu Mincho" w:eastAsia="Yu Mincho" w:hAnsi="Yu Mincho"/>
                <w:i/>
                <w:iCs/>
                <w:color w:val="505050"/>
                <w:sz w:val="16"/>
                <w:szCs w:val="16"/>
              </w:rPr>
              <w:t xml:space="preserve">超伝導量子干渉計</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最も感度の高い磁束計。単分子磁化の読み出し候補。</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#198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磁気力顕微鏡</w:t>
            </w:r>
          </w:p>
          <w:p>
            <w:pPr>
              <w:spacing w:after="0" w:before="0" w:line="276"/>
            </w:pPr>
            <w:r>
              <w:rPr>
                <w:rFonts w:ascii="Yu Mincho" w:eastAsia="Yu Mincho" w:hAnsi="Yu Mincho"/>
                <w:i/>
                <w:iCs/>
                <w:color w:val="505050"/>
                <w:sz w:val="16"/>
                <w:szCs w:val="16"/>
              </w:rPr>
              <w:t xml:space="preserve">MFM</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 分子級の磁化を空間分解する手段。</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#199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読み出しスループット</w:t>
            </w:r>
          </w:p>
          <w:p>
            <w:pPr>
              <w:spacing w:after="0" w:before="0" w:line="276"/>
            </w:pPr>
            <w:r>
              <w:rPr>
                <w:rFonts w:ascii="Yu Mincho" w:eastAsia="Yu Mincho" w:hAnsi="Yu Mincho"/>
                <w:i/>
                <w:iCs/>
                <w:color w:val="505050"/>
                <w:sz w:val="16"/>
                <w:szCs w:val="16"/>
              </w:rPr>
              <w:t xml:space="preserve">readout throughput</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単位時間に何分子読めるか。幹 T4 で発見した第二の律速。</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#200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比の問題</w:t>
            </w:r>
          </w:p>
          <w:p>
            <w:pPr>
              <w:spacing w:after="0" w:before="0" w:line="276"/>
            </w:pPr>
            <w:r>
              <w:rPr>
                <w:rFonts w:ascii="Yu Mincho" w:eastAsia="Yu Mincho" w:hAnsi="Yu Mincho"/>
                <w:i/>
                <w:iCs/>
                <w:color w:val="505050"/>
                <w:sz w:val="16"/>
                <w:szCs w:val="16"/>
              </w:rPr>
              <w:t xml:space="preserve">S/B ratio</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信号対背景。問題①。増幅では改善しない。</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9540"/>
            <w:gridSpan w:val="5"/>
            <w:shd w:fill="DCE3EA" w:color="auto" w:val="clear"/>
            <w:tcMar>
              <w:top w:type="dxa" w:w="60"/>
              <w:left w:type="dxa" w:w="90"/>
              <w:bottom w:type="dxa" w:w="60"/>
              <w:right w:type="dxa" w:w="90"/>
            </w:tcMar>
            <w:vAlign w:val="top"/>
          </w:tcPr>
          <w:p>
            <w:pPr>
              <w:spacing w:after="40" w:before="0" w:line="276"/>
            </w:pPr>
            <w:r>
              <w:rPr>
                <w:rFonts w:ascii="Yu Gothic" w:eastAsia="Yu Gothic" w:hAnsi="Yu Gothic"/>
                <w:b/>
                <w:bCs/>
                <w:sz w:val="22"/>
                <w:szCs w:val="22"/>
              </w:rPr>
              <w:t xml:space="preserve">第X部　幹 T4 の設計概念と未解決問題</w:t>
            </w:r>
          </w:p>
          <w:p>
            <w:pPr>
              <w:spacing w:after="0" w:before="0" w:line="276"/>
            </w:pPr>
            <w:r>
              <w:rPr>
                <w:rFonts w:ascii="Yu Mincho" w:eastAsia="Yu Mincho" w:hAnsi="Yu Mincho"/>
                <w:i/>
                <w:iCs/>
                <w:color w:val="404040"/>
                <w:sz w:val="17"/>
                <w:szCs w:val="17"/>
              </w:rPr>
              <w:t xml:space="preserve">本対話で新たに作った部分。ここは幹 T4 を読めば足りるので、本書では「他人に説明する順序」に整え、閉じた提案とその理由を表にする。</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#201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ラッチ方式検出器</w:t>
            </w:r>
          </w:p>
          <w:p>
            <w:pPr>
              <w:spacing w:after="0" w:before="0" w:line="276"/>
            </w:pPr>
            <w:r>
              <w:rPr>
                <w:rFonts w:ascii="Yu Mincho" w:eastAsia="Yu Mincho" w:hAnsi="Yu Mincho"/>
                <w:i/>
                <w:iCs/>
                <w:color w:val="505050"/>
                <w:sz w:val="16"/>
                <w:szCs w:val="16"/>
              </w:rPr>
              <w:t xml:space="preserve">latch-type detector</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反跳を不可逆な結合切断として永久記憶する方式。エネルギーを溜めず、事実を溜める。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#202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設計曲線</w:t>
            </w:r>
          </w:p>
          <w:p>
            <w:pPr>
              <w:spacing w:after="0" w:before="0" w:line="276"/>
            </w:pPr>
            <w:r>
              <w:rPr>
                <w:rFonts w:ascii="Yu Mincho" w:eastAsia="Yu Mincho" w:hAnsi="Yu Mincho"/>
                <w:i/>
                <w:iCs/>
                <w:color w:val="505050"/>
                <w:sz w:val="16"/>
                <w:szCs w:val="16"/>
              </w:rPr>
              <w:t xml:space="preserve">T_max = ΔG/4.30 meV (10年) / ΔG/2.61 meV (1秒)</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保持時間の要求から上限温度が出る関係。</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#203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0.41 eV の飽和</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これ以下の ΔG では保持できない下限。</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#204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共有結合ラッチの 838 K</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C–C 結合なら室温で保持できる。「低温が必須」が配位ラッチ限定であったという訂正。</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#205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配位ラッチの低温要請</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Ln–LanM 配位は弱いため低温が必要。二つの方式の分岐点。</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#206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標的中の Gd 濃度</w:t>
            </w:r>
          </w:p>
          <w:p>
            <w:pPr>
              <w:spacing w:after="0" w:before="0" w:line="276"/>
            </w:pPr>
            <w:r>
              <w:rPr>
                <w:rFonts w:ascii="Yu Mincho" w:eastAsia="Yu Mincho" w:hAnsi="Yu Mincho"/>
                <w:i/>
                <w:iCs/>
                <w:color w:val="505050"/>
                <w:sz w:val="16"/>
                <w:szCs w:val="16"/>
              </w:rPr>
              <w:t xml:space="preserve">LanM 中 3.85 wt%</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純 Gd ではない。率の計算で必ず掛けるべき係数。</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#207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純 Gd 換算の誤り</w:t>
            </w:r>
          </w:p>
          <w:p>
            <w:pPr>
              <w:spacing w:after="0" w:before="0" w:line="276"/>
            </w:pPr>
            <w:r>
              <w:rPr>
                <w:rFonts w:ascii="Yu Mincho" w:eastAsia="Yu Mincho" w:hAnsi="Yu Mincho"/>
                <w:i/>
                <w:iCs/>
                <w:color w:val="505050"/>
                <w:sz w:val="16"/>
                <w:szCs w:val="16"/>
              </w:rPr>
              <w:t xml:space="preserve">5–11 倍の過大評価</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本対話で私が犯した最大の数値誤り。再発防止のため本書にも残す。</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#208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味振動の基線利得</w:t>
            </w:r>
          </w:p>
          <w:p>
            <w:pPr>
              <w:spacing w:after="0" w:before="0" w:line="276"/>
            </w:pPr>
            <w:r>
              <w:rPr>
                <w:rFonts w:ascii="Yu Mincho" w:eastAsia="Yu Mincho" w:hAnsi="Yu Mincho"/>
                <w:i/>
                <w:iCs/>
                <w:color w:val="505050"/>
                <w:sz w:val="16"/>
                <w:szCs w:val="16"/>
              </w:rPr>
              <w:t xml:space="preserve">964 m → 161 m</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振動位相を使うと必要基線が短くなるという結果。</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#209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方向感度</w:t>
            </w:r>
          </w:p>
          <w:p>
            <w:pPr>
              <w:spacing w:after="0" w:before="0" w:line="276"/>
            </w:pPr>
            <w:r>
              <w:rPr>
                <w:rFonts w:ascii="Yu Mincho" w:eastAsia="Yu Mincho" w:hAnsi="Yu Mincho"/>
                <w:i/>
                <w:iCs/>
                <w:color w:val="505050"/>
                <w:sz w:val="16"/>
                <w:szCs w:val="16"/>
              </w:rPr>
              <w:t xml:space="preserve">μ_ν チャンネル</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CEvNS 本体には方向依存性がないが、磁気モーメント項にはある。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#210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閉じた提案の一覧</w:t>
            </w:r>
          </w:p>
          <w:p>
            <w:pPr>
              <w:spacing w:after="0" w:before="0" w:line="276"/>
            </w:pPr>
            <w:r>
              <w:rPr>
                <w:rFonts w:ascii="Yu Mincho" w:eastAsia="Yu Mincho" w:hAnsi="Yu Mincho"/>
                <w:i/>
                <w:iCs/>
                <w:color w:val="505050"/>
                <w:sz w:val="16"/>
                <w:szCs w:val="16"/>
              </w:rPr>
              <w:t xml:space="preserve">T4.16</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格子間隔・時間位相・共振回路・メトロノーム同期・核スピン偏極・多段増幅。それぞれ閉じた理由が記録済み。</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#211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T4 の K1</w:t>
            </w:r>
          </w:p>
          <w:p>
            <w:pPr>
              <w:spacing w:after="0" w:before="0" w:line="276"/>
            </w:pPr>
            <w:r>
              <w:rPr>
                <w:rFonts w:ascii="Yu Mincho" w:eastAsia="Yu Mincho" w:hAnsi="Yu Mincho"/>
                <w:i/>
                <w:iCs/>
                <w:color w:val="505050"/>
                <w:sz w:val="16"/>
                <w:szCs w:val="16"/>
              </w:rPr>
              <w:t xml:space="preserve">中性子ビームでの閾値検証</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工学側の次の一手。実験として実行可能。</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#212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T3 の K2 = T4 の K10</w:t>
            </w:r>
          </w:p>
          <w:p>
            <w:pPr>
              <w:spacing w:after="0" w:before="0" w:line="276"/>
            </w:pPr>
            <w:r>
              <w:rPr>
                <w:rFonts w:ascii="Yu Mincho" w:eastAsia="Yu Mincho" w:hAnsi="Yu Mincho"/>
                <w:i/>
                <w:iCs/>
                <w:color w:val="505050"/>
                <w:sz w:val="16"/>
                <w:szCs w:val="16"/>
              </w:rPr>
              <w:t xml:space="preserve">W=0 カーネルの循環</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理論側の次の一手。T1.8 の計算型を走らせる。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#213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溶媒配向の統制</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室温の水は向きがばらばら。これを揃える方向。</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#214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メトロノーム同期</w:t>
            </w:r>
          </w:p>
          <w:p>
            <w:pPr>
              <w:spacing w:after="0" w:before="0" w:line="276"/>
            </w:pPr>
            <w:r>
              <w:rPr>
                <w:rFonts w:ascii="Yu Mincho" w:eastAsia="Yu Mincho" w:hAnsi="Yu Mincho"/>
                <w:i/>
                <w:iCs/>
                <w:color w:val="505050"/>
                <w:sz w:val="16"/>
                <w:szCs w:val="16"/>
              </w:rPr>
              <w:t xml:space="preserve">蔵本モデル</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結合振動子の同期現象。施主が挙げたヒント。本件では閉じたが、理由が記録されている。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9540"/>
            <w:gridSpan w:val="5"/>
            <w:shd w:fill="DCE3EA" w:color="auto" w:val="clear"/>
            <w:tcMar>
              <w:top w:type="dxa" w:w="60"/>
              <w:left w:type="dxa" w:w="90"/>
              <w:bottom w:type="dxa" w:w="60"/>
              <w:right w:type="dxa" w:w="90"/>
            </w:tcMar>
            <w:vAlign w:val="top"/>
          </w:tcPr>
          <w:p>
            <w:pPr>
              <w:spacing w:after="40" w:before="0" w:line="276"/>
            </w:pPr>
            <w:r>
              <w:rPr>
                <w:rFonts w:ascii="Yu Gothic" w:eastAsia="Yu Gothic" w:hAnsi="Yu Gothic"/>
                <w:b/>
                <w:bCs/>
                <w:sz w:val="22"/>
                <w:szCs w:val="22"/>
              </w:rPr>
              <w:t xml:space="preserve">第XI部　研究機関名鑑</w:t>
            </w:r>
          </w:p>
          <w:p>
            <w:pPr>
              <w:spacing w:after="0" w:before="0" w:line="276"/>
            </w:pPr>
            <w:r>
              <w:rPr>
                <w:rFonts w:ascii="Yu Mincho" w:eastAsia="Yu Mincho" w:hAnsi="Yu Mincho"/>
                <w:i/>
                <w:iCs/>
                <w:color w:val="404040"/>
                <w:sz w:val="17"/>
                <w:szCs w:val="17"/>
              </w:rPr>
              <w:t xml:space="preserve">「CERN は何を研究して、どんな実験結果を出しているか」に相当する部分を、本件の八つの分野それぞれについて作る。</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#215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CERN</w:t>
            </w:r>
          </w:p>
          <w:p>
            <w:pPr>
              <w:spacing w:after="0" w:before="0" w:line="276"/>
            </w:pPr>
            <w:r>
              <w:rPr>
                <w:rFonts w:ascii="Yu Mincho" w:eastAsia="Yu Mincho" w:hAnsi="Yu Mincho"/>
                <w:i/>
                <w:iCs/>
                <w:color w:val="505050"/>
                <w:sz w:val="16"/>
                <w:szCs w:val="16"/>
              </w:rPr>
              <w:t xml:space="preserve">欧州原子核研究機構</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LHC を運営。ニュートリノでは直接の主役ではないが、標準模型のパラメータ決定に寄与。本件との距離も書く。</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#216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Fermilab</w:t>
            </w:r>
          </w:p>
          <w:p>
            <w:pPr>
              <w:spacing w:after="0" w:before="0" w:line="276"/>
            </w:pPr>
            <w:r>
              <w:rPr>
                <w:rFonts w:ascii="Yu Mincho" w:eastAsia="Yu Mincho" w:hAnsi="Yu Mincho"/>
                <w:i/>
                <w:iCs/>
                <w:color w:val="505050"/>
                <w:sz w:val="16"/>
                <w:szCs w:val="16"/>
              </w:rPr>
              <w:t xml:space="preserve">フェルミ国立加速器研究所</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DUNE・短基線ニュートリノ計画の中心。</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#217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Oak Ridge National Laboratory</w:t>
            </w:r>
          </w:p>
          <w:p>
            <w:pPr>
              <w:spacing w:after="0" w:before="0" w:line="276"/>
            </w:pPr>
            <w:r>
              <w:rPr>
                <w:rFonts w:ascii="Yu Mincho" w:eastAsia="Yu Mincho" w:hAnsi="Yu Mincho"/>
                <w:i/>
                <w:iCs/>
                <w:color w:val="505050"/>
                <w:sz w:val="16"/>
                <w:szCs w:val="16"/>
              </w:rPr>
              <w:t xml:space="preserve">ORNL</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SNS で COHERENT。同時に希土類分離の拠点でもある。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#218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Lawrence Livermore National Laboratory</w:t>
            </w:r>
          </w:p>
          <w:p>
            <w:pPr>
              <w:spacing w:after="0" w:before="0" w:line="276"/>
            </w:pPr>
            <w:r>
              <w:rPr>
                <w:rFonts w:ascii="Yu Mincho" w:eastAsia="Yu Mincho" w:hAnsi="Yu Mincho"/>
                <w:i/>
                <w:iCs/>
                <w:color w:val="505050"/>
                <w:sz w:val="16"/>
                <w:szCs w:val="16"/>
              </w:rPr>
              <w:t xml:space="preserve">LLNL</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LanM による希土類回収の実証。</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#219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Pacific Northwest National Laboratory</w:t>
            </w:r>
          </w:p>
          <w:p>
            <w:pPr>
              <w:spacing w:after="0" w:before="0" w:line="276"/>
            </w:pPr>
            <w:r>
              <w:rPr>
                <w:rFonts w:ascii="Yu Mincho" w:eastAsia="Yu Mincho" w:hAnsi="Yu Mincho"/>
                <w:i/>
                <w:iCs/>
                <w:color w:val="505050"/>
                <w:sz w:val="16"/>
                <w:szCs w:val="16"/>
              </w:rPr>
              <w:t xml:space="preserve">PNNL</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希土類・分離科学。</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#220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Penn State University</w:t>
            </w:r>
          </w:p>
          <w:p>
            <w:pPr>
              <w:spacing w:after="0" w:before="0" w:line="276"/>
            </w:pPr>
            <w:r>
              <w:rPr>
                <w:rFonts w:ascii="Yu Mincho" w:eastAsia="Yu Mincho" w:hAnsi="Yu Mincho"/>
                <w:i/>
                <w:iCs/>
                <w:color w:val="505050"/>
                <w:sz w:val="16"/>
                <w:szCs w:val="16"/>
              </w:rPr>
              <w:t xml:space="preserve">ペンシルベニア州立大学</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Cotruvo 研究室。LanM の発見と改良。</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#221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J-PARC / KEK</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MLF での CEvNS 提案。日本国内の足場。</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#222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東京大学宇宙線研究所</w:t>
            </w:r>
          </w:p>
          <w:p>
            <w:pPr>
              <w:spacing w:after="0" w:before="0" w:line="276"/>
            </w:pPr>
            <w:r>
              <w:rPr>
                <w:rFonts w:ascii="Yu Mincho" w:eastAsia="Yu Mincho" w:hAnsi="Yu Mincho"/>
                <w:i/>
                <w:iCs/>
                <w:color w:val="505050"/>
                <w:sz w:val="16"/>
                <w:szCs w:val="16"/>
              </w:rPr>
              <w:t xml:space="preserve">ICRR</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神岡。Super-K、KamLAND の母体。</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#223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Kavli IPMU</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理論側の拠点。</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#224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理化学研究所</w:t>
            </w:r>
          </w:p>
          <w:p>
            <w:pPr>
              <w:spacing w:after="0" w:before="0" w:line="276"/>
            </w:pPr>
            <w:r>
              <w:rPr>
                <w:rFonts w:ascii="Yu Mincho" w:eastAsia="Yu Mincho" w:hAnsi="Yu Mincho"/>
                <w:i/>
                <w:iCs/>
                <w:color w:val="505050"/>
                <w:sz w:val="16"/>
                <w:szCs w:val="16"/>
              </w:rPr>
              <w:t xml:space="preserve">RIKEN</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物性・生命科学の両方。</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#225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Gran Sasso 国立研究所</w:t>
            </w:r>
          </w:p>
          <w:p>
            <w:pPr>
              <w:spacing w:after="0" w:before="0" w:line="276"/>
            </w:pPr>
            <w:r>
              <w:rPr>
                <w:rFonts w:ascii="Yu Mincho" w:eastAsia="Yu Mincho" w:hAnsi="Yu Mincho"/>
                <w:i/>
                <w:iCs/>
                <w:color w:val="505050"/>
                <w:sz w:val="16"/>
                <w:szCs w:val="16"/>
              </w:rPr>
              <w:t xml:space="preserve">LNGS</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Borexino、CUORE など。3600 m.w.e.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#226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SNOLAB</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6000 m.w.e.。世界最深級。</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#227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Max-Planck-Institut für Kernphysik</w:t>
            </w:r>
          </w:p>
          <w:p>
            <w:pPr>
              <w:spacing w:after="0" w:before="0" w:line="276"/>
            </w:pPr>
            <w:r>
              <w:rPr>
                <w:rFonts w:ascii="Yu Mincho" w:eastAsia="Yu Mincho" w:hAnsi="Yu Mincho"/>
                <w:i/>
                <w:iCs/>
                <w:color w:val="505050"/>
                <w:sz w:val="16"/>
                <w:szCs w:val="16"/>
              </w:rPr>
              <w:t xml:space="preserve">MPIK Heidelberg</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CONUS / CONUS+ の母体。</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#228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Technische Universität München</w:t>
            </w:r>
          </w:p>
          <w:p>
            <w:pPr>
              <w:spacing w:after="0" w:before="0" w:line="276"/>
            </w:pPr>
            <w:r>
              <w:rPr>
                <w:rFonts w:ascii="Yu Mincho" w:eastAsia="Yu Mincho" w:hAnsi="Yu Mincho"/>
                <w:i/>
                <w:iCs/>
                <w:color w:val="505050"/>
                <w:sz w:val="16"/>
                <w:szCs w:val="16"/>
              </w:rPr>
              <w:t xml:space="preserve">TUM</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NUCLEUS、低温検出器。</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#229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CEA Saclay</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Ricochet、低温技術。</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#230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Paul Scherrer Institut</w:t>
            </w:r>
          </w:p>
          <w:p>
            <w:pPr>
              <w:spacing w:after="0" w:before="0" w:line="276"/>
            </w:pPr>
            <w:r>
              <w:rPr>
                <w:rFonts w:ascii="Yu Mincho" w:eastAsia="Yu Mincho" w:hAnsi="Yu Mincho"/>
                <w:i/>
                <w:iCs/>
                <w:color w:val="505050"/>
                <w:sz w:val="16"/>
                <w:szCs w:val="16"/>
              </w:rPr>
              <w:t xml:space="preserve">PSI</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中性子・ミューオン源。</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#231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NIST</w:t>
            </w:r>
          </w:p>
          <w:p>
            <w:pPr>
              <w:spacing w:after="0" w:before="0" w:line="276"/>
            </w:pPr>
            <w:r>
              <w:rPr>
                <w:rFonts w:ascii="Yu Mincho" w:eastAsia="Yu Mincho" w:hAnsi="Yu Mincho"/>
                <w:i/>
                <w:iCs/>
                <w:color w:val="505050"/>
                <w:sz w:val="16"/>
                <w:szCs w:val="16"/>
              </w:rPr>
              <w:t xml:space="preserve">米国標準技術研究所</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検出器校正、低温技術。</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#232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浜松ホトニクス</w:t>
            </w:r>
          </w:p>
          <w:p>
            <w:pPr>
              <w:spacing w:after="0" w:before="0" w:line="276"/>
            </w:pPr>
            <w:r>
              <w:rPr>
                <w:rFonts w:ascii="Yu Mincho" w:eastAsia="Yu Mincho" w:hAnsi="Yu Mincho"/>
                <w:i/>
                <w:iCs/>
                <w:color w:val="505050"/>
                <w:sz w:val="16"/>
                <w:szCs w:val="16"/>
              </w:rPr>
              <w:t xml:space="preserve">Hamamatsu Photonics</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PMT・単一光子検出。本件の読み出し側の実務的相手。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#233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産業技術総合研究所</w:t>
            </w:r>
          </w:p>
          <w:p>
            <w:pPr>
              <w:spacing w:after="0" w:before="0" w:line="276"/>
            </w:pPr>
            <w:r>
              <w:rPr>
                <w:rFonts w:ascii="Yu Mincho" w:eastAsia="Yu Mincho" w:hAnsi="Yu Mincho"/>
                <w:i/>
                <w:iCs/>
                <w:color w:val="505050"/>
                <w:sz w:val="16"/>
                <w:szCs w:val="16"/>
              </w:rPr>
              <w:t xml:space="preserve">AIST</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テラヘルツ計測。</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#234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物質・材料研究機構</w:t>
            </w:r>
          </w:p>
          <w:p>
            <w:pPr>
              <w:spacing w:after="0" w:before="0" w:line="276"/>
            </w:pPr>
            <w:r>
              <w:rPr>
                <w:rFonts w:ascii="Yu Mincho" w:eastAsia="Yu Mincho" w:hAnsi="Yu Mincho"/>
                <w:i/>
                <w:iCs/>
                <w:color w:val="505050"/>
                <w:sz w:val="16"/>
                <w:szCs w:val="16"/>
              </w:rPr>
              <w:t xml:space="preserve">NIMS</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単分子磁石・希土類材料。</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#235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Argonne National Laboratory</w:t>
            </w:r>
          </w:p>
          <w:p>
            <w:pPr>
              <w:spacing w:after="0" w:before="0" w:line="276"/>
            </w:pPr>
            <w:r>
              <w:rPr>
                <w:rFonts w:ascii="Yu Mincho" w:eastAsia="Yu Mincho" w:hAnsi="Yu Mincho"/>
                <w:i/>
                <w:iCs/>
                <w:color w:val="505050"/>
                <w:sz w:val="16"/>
                <w:szCs w:val="16"/>
              </w:rPr>
              <w:t xml:space="preserve">ANL</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放射化学・分離科学。</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#236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Ames National Laboratory / CMI</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米国の希土類研究の中核。</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#237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Brookhaven National Laboratory</w:t>
            </w:r>
          </w:p>
          <w:p>
            <w:pPr>
              <w:spacing w:after="0" w:before="0" w:line="276"/>
            </w:pPr>
            <w:r>
              <w:rPr>
                <w:rFonts w:ascii="Yu Mincho" w:eastAsia="Yu Mincho" w:hAnsi="Yu Mincho"/>
                <w:i/>
                <w:iCs/>
                <w:color w:val="505050"/>
                <w:sz w:val="16"/>
                <w:szCs w:val="16"/>
              </w:rPr>
              <w:t xml:space="preserve">BNL</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加速器・検出器。</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#238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IHEP（中国科学院高能物理研究所）</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JUNO の母体。</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#239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KATRIN / KIT</w:t>
            </w:r>
          </w:p>
          <w:p>
            <w:pPr>
              <w:spacing w:after="0" w:before="0" w:line="276"/>
            </w:pPr>
            <w:r>
              <w:rPr>
                <w:rFonts w:ascii="Yu Mincho" w:eastAsia="Yu Mincho" w:hAnsi="Yu Mincho"/>
                <w:i/>
                <w:iCs/>
                <w:color w:val="505050"/>
                <w:sz w:val="16"/>
                <w:szCs w:val="16"/>
              </w:rPr>
              <w:t xml:space="preserve">カールスルーエ工科大学</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ニュートリノ質量の直接測定。</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#240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European Spallation Source</w:t>
            </w:r>
          </w:p>
          <w:p>
            <w:pPr>
              <w:spacing w:after="0" w:before="0" w:line="276"/>
            </w:pPr>
            <w:r>
              <w:rPr>
                <w:rFonts w:ascii="Yu Mincho" w:eastAsia="Yu Mincho" w:hAnsi="Yu Mincho"/>
                <w:i/>
                <w:iCs/>
                <w:color w:val="505050"/>
                <w:sz w:val="16"/>
                <w:szCs w:val="16"/>
              </w:rPr>
              <w:t xml:space="preserve">ESS</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将来のパルスニュートリノ源。</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A</w:t>
            </w:r>
          </w:p>
        </w:tc>
      </w:tr>
      <w:tr>
        <w:tc>
          <w:tcPr>
            <w:tcW w:type="dxa" w:w="9540"/>
            <w:gridSpan w:val="5"/>
            <w:shd w:fill="DCE3EA" w:color="auto" w:val="clear"/>
            <w:tcMar>
              <w:top w:type="dxa" w:w="60"/>
              <w:left w:type="dxa" w:w="90"/>
              <w:bottom w:type="dxa" w:w="60"/>
              <w:right w:type="dxa" w:w="90"/>
            </w:tcMar>
            <w:vAlign w:val="top"/>
          </w:tcPr>
          <w:p>
            <w:pPr>
              <w:spacing w:after="40" w:before="0" w:line="276"/>
            </w:pPr>
            <w:r>
              <w:rPr>
                <w:rFonts w:ascii="Yu Gothic" w:eastAsia="Yu Gothic" w:hAnsi="Yu Gothic"/>
                <w:b/>
                <w:bCs/>
                <w:sz w:val="22"/>
                <w:szCs w:val="22"/>
              </w:rPr>
              <w:t xml:space="preserve">第XII部　未測定・未公表のもの（本書で「わからない」と書く項目）</w:t>
            </w:r>
          </w:p>
          <w:p>
            <w:pPr>
              <w:spacing w:after="0" w:before="0" w:line="276"/>
            </w:pPr>
            <w:r>
              <w:rPr>
                <w:rFonts w:ascii="Yu Mincho" w:eastAsia="Yu Mincho" w:hAnsi="Yu Mincho"/>
                <w:i/>
                <w:iCs/>
                <w:color w:val="404040"/>
                <w:sz w:val="17"/>
                <w:szCs w:val="17"/>
              </w:rPr>
              <w:t xml:space="preserve">ここが施主にとって最も価値のある表になる見込み。調べた結果として「ない」と確認できたものだけを載せる。</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#241</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2 meV 帯のニュートリノ応答</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測定例がない。0SM が言えることが残っている場所。</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#242</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ニュートリノ磁気モーメントの実測値</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上限のみ。標準模型予言との隔たりが 8 桁。</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#243</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Ln–LanM 解離の活性化エネルギー</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文献に見当たらない。幹 T4 の K3 は文献調査ではなく本物の実験課題である、という結論。</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#244</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低エネルギー領域の量子化因子</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eV 級での不定性が大きい。全ての閾値比較に影響する。</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#245</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生体分子標的での核反跳の振る舞い</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実験例がない。ラッチ方式の成立条件そのもの。</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#246</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単分子磁化の読み出し速度の実用上限</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スループットの見積もりに必要だが確立した数値がない。</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#247</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LanM の放射線耐性</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極低背景環境での長期安定性のデータが見当たらない。</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#248</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宇宙背景ニュートリノの検出</w:t>
            </w:r>
          </w:p>
          <w:p>
            <w:pPr>
              <w:spacing w:after="0" w:before="0" w:line="276"/>
            </w:pPr>
            <w:r>
              <w:rPr>
                <w:rFonts w:ascii="Yu Mincho" w:eastAsia="Yu Mincho" w:hAnsi="Yu Mincho"/>
                <w:i/>
                <w:iCs/>
                <w:color w:val="505050"/>
                <w:sz w:val="16"/>
                <w:szCs w:val="16"/>
              </w:rPr>
              <w:t xml:space="preserve">CνB</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未検出。PTOLEMY が挑戦中。</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#249</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ニュートリノの絶対質量</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上限のみ。階層も未決着。</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b w:val="false"/>
                <w:bCs w:val="false"/>
                <w:sz w:val="18"/>
                <w:szCs w:val="18"/>
              </w:rPr>
              <w:t xml:space="preserve">B</w:t>
            </w:r>
          </w:p>
        </w:tc>
      </w:tr>
      <w:tr>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#250</w:t>
            </w:r>
          </w:p>
        </w:tc>
        <w:tc>
          <w:tcPr>
            <w:tcW w:type="dxa" w:w="2180"/>
            <w:tcMar>
              <w:top w:type="dxa" w:w="60"/>
              <w:left w:type="dxa" w:w="90"/>
              <w:bottom w:type="dxa" w:w="60"/>
              <w:right w:type="dxa" w:w="90"/>
            </w:tcMar>
            <w:vAlign w:val="top"/>
          </w:tcPr>
          <w:p>
            <w:pPr>
              <w:spacing w:after="20" w:before="0" w:line="276"/>
            </w:pPr>
            <w:r>
              <w:rPr>
                <w:rFonts w:ascii="Yu Mincho" w:eastAsia="Yu Mincho" w:hAnsi="Yu Mincho"/>
                <w:b/>
                <w:bCs/>
                <w:sz w:val="19"/>
                <w:szCs w:val="19"/>
              </w:rPr>
              <w:t xml:space="preserve">0SM と実験の接点</w:t>
            </w:r>
          </w:p>
          <w:p>
            <w:pPr>
              <w:spacing w:after="0" w:before="0" w:line="276"/>
            </w:pPr>
            <w:r>
              <w:rPr>
                <w:rFonts w:ascii="Yu Mincho" w:eastAsia="Yu Mincho" w:hAnsi="Yu Mincho"/>
                <w:i/>
                <w:iCs/>
                <w:color w:val="505050"/>
                <w:sz w:val="16"/>
                <w:szCs w:val="16"/>
              </w:rPr>
              <w:t xml:space="preserve">—</w:t>
            </w:r>
          </w:p>
        </w:tc>
        <w:tc>
          <w:tcPr>
            <w:tcW w:type="dxa" w:w="5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現時点で唯一の接点は幹 T4 の T4.14。ここを増やすのが今後の課題。</w:t>
            </w:r>
          </w:p>
        </w:tc>
        <w:tc>
          <w:tcPr>
            <w:tcW w:type="dxa" w:w="620"/>
            <w:tcMar>
              <w:top w:type="dxa" w:w="60"/>
              <w:left w:type="dxa" w:w="90"/>
              <w:bottom w:type="dxa" w:w="60"/>
              <w:right w:type="dxa" w:w="90"/>
            </w:tcMar>
            <w:vAlign w:val="top"/>
          </w:tcPr>
          <w:p>
            <w:pPr>
              <w:spacing w:after="0" w:before="0" w:line="276"/>
              <w:jc w:val="center"/>
            </w:pPr>
            <w:r>
              <w:rPr>
                <w:rFonts w:ascii="Yu Mincho" w:eastAsia="Yu Mincho" w:hAnsi="Yu Mincho"/>
                <w:sz w:val="18"/>
                <w:szCs w:val="18"/>
              </w:rPr>
              <w:t xml:space="preserve">◎</w:t>
            </w:r>
          </w:p>
        </w:tc>
        <w:tc>
          <w:tcPr>
            <w:tcW w:type="dxa" w:w="620"/>
            <w:shd w:fill="F7F7F2" w:color="auto" w:val="clear"/>
            <w:tcMar>
              <w:top w:type="dxa" w:w="60"/>
              <w:left w:type="dxa" w:w="90"/>
              <w:bottom w:type="dxa" w:w="60"/>
              <w:right w:type="dxa" w:w="90"/>
            </w:tcMar>
            <w:vAlign w:val="top"/>
          </w:tcPr>
          <w:p>
            <w:pPr>
              <w:spacing w:after="0" w:before="0" w:line="276"/>
              <w:jc w:val="center"/>
            </w:pPr>
            <w:r>
              <w:rPr>
                <w:rFonts w:ascii="Yu Mincho" w:eastAsia="Yu Mincho" w:hAnsi="Yu Mincho"/>
                <w:b/>
                <w:bCs/>
                <w:sz w:val="18"/>
                <w:szCs w:val="18"/>
              </w:rPr>
              <w:t xml:space="preserve">C</w:t>
            </w:r>
          </w:p>
        </w:tc>
      </w:tr>
    </w:tbl>
    <w:p>
      <w:r>
        <w:br w:type="page"/>
      </w:r>
    </w:p>
    <w:p>
      <w:pPr>
        <w:pStyle w:val="Heading1"/>
        <w:spacing w:after="180" w:before="360"/>
      </w:pPr>
      <w:r>
        <w:rPr>
          <w:rFonts w:ascii="Yu Gothic" w:eastAsia="Yu Gothic" w:hAnsi="Yu Gothic"/>
          <w:b/>
          <w:bCs/>
          <w:sz w:val="28"/>
          <w:szCs w:val="28"/>
        </w:rPr>
        <w:t xml:space="preserve">3　私からの推奨 ── 厚くすべき八箇所</w:t>
      </w:r>
    </w:p>
    <w:p>
      <w:pPr>
        <w:spacing w:after="80" w:before="0" w:line="276"/>
      </w:pPr>
      <w:r>
        <w:rPr>
          <w:rFonts w:ascii="Yu Mincho" w:eastAsia="Yu Mincho" w:hAnsi="Yu Mincho"/>
          <w:sz w:val="20"/>
          <w:szCs w:val="20"/>
        </w:rPr>
        <w:t xml:space="preserve">250 項目のうち、ここを厚くすると残りが読めるようになる、という順に八つ挙げる。指示の出発点として使ってほしい。</w:t>
      </w:r>
    </w:p>
    <w:p>
      <w:pPr>
        <w:spacing w:after="0" w:before="0" w:line="276"/>
      </w:pPr>
      <w:r>
        <w:rPr>
          <w:rFonts w:ascii="Yu Mincho" w:eastAsia="Yu Mincho" w:hAnsi="Yu Mincho"/>
          <w:sz w:val="20"/>
          <w:szCs w:val="20"/>
        </w:rP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500"/>
        <w:gridCol w:w="7420"/>
      </w:tblGrid>
      <w:tr>
        <w:trPr>
          <w:tblHeader/>
        </w:trPr>
        <w:tc>
          <w:tcPr>
            <w:tcW w:type="dxa" w:w="62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順</w:t>
            </w:r>
          </w:p>
        </w:tc>
        <w:tc>
          <w:tcPr>
            <w:tcW w:type="dxa" w:w="150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番号</w:t>
            </w:r>
          </w:p>
        </w:tc>
        <w:tc>
          <w:tcPr>
            <w:tcW w:type="dxa" w:w="742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理由</w:t>
            </w:r>
          </w:p>
        </w:tc>
      </w:tr>
      <w:tr>
        <w:tc>
          <w:tcPr>
            <w:tcW w:type="dxa" w:w="62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w:t>
            </w:r>
          </w:p>
        </w:tc>
        <w:tc>
          <w:tcPr>
            <w:tcW w:type="dxa" w:w="1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#121–130</w:t>
            </w:r>
          </w:p>
        </w:tc>
        <w:tc>
          <w:tcPr>
            <w:tcW w:type="dxa" w:w="742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ランモジュリンそのもの。知識ゼロからの立ち上げで、ここだけは他から借りられない。発見者・所属・測定値を全部並べる</w:t>
            </w:r>
          </w:p>
        </w:tc>
      </w:tr>
      <w:tr>
        <w:tc>
          <w:tcPr>
            <w:tcW w:type="dxa" w:w="62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2</w:t>
            </w:r>
          </w:p>
        </w:tc>
        <w:tc>
          <w:tcPr>
            <w:tcW w:type="dxa" w:w="1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#35–37</w:t>
            </w:r>
          </w:p>
        </w:tc>
        <w:tc>
          <w:tcPr>
            <w:tcW w:type="dxa" w:w="742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不確定性原理の三分解。今回実際に争点になり、ここを分けて書いておかないと同じ議論を繰り返す</w:t>
            </w:r>
          </w:p>
        </w:tc>
      </w:tr>
      <w:tr>
        <w:tc>
          <w:tcPr>
            <w:tcW w:type="dxa" w:w="62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3</w:t>
            </w:r>
          </w:p>
        </w:tc>
        <w:tc>
          <w:tcPr>
            <w:tcW w:type="dxa" w:w="1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#88–90, #104</w:t>
            </w:r>
          </w:p>
        </w:tc>
        <w:tc>
          <w:tcPr>
            <w:tcW w:type="dxa" w:w="742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CEvNS の断面積と N² 増大。幹 T4 の全ての数値がここから出る</w:t>
            </w:r>
          </w:p>
        </w:tc>
      </w:tr>
      <w:tr>
        <w:tc>
          <w:tcPr>
            <w:tcW w:type="dxa" w:w="62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4</w:t>
            </w:r>
          </w:p>
        </w:tc>
        <w:tc>
          <w:tcPr>
            <w:tcW w:type="dxa" w:w="1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#91–103</w:t>
            </w:r>
          </w:p>
        </w:tc>
        <w:tc>
          <w:tcPr>
            <w:tcW w:type="dxa" w:w="742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実験の一覧。施主の問い「どんな実験結果を出しているか」に正面から答える部分</w:t>
            </w:r>
          </w:p>
        </w:tc>
      </w:tr>
      <w:tr>
        <w:tc>
          <w:tcPr>
            <w:tcW w:type="dxa" w:w="62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5</w:t>
            </w:r>
          </w:p>
        </w:tc>
        <w:tc>
          <w:tcPr>
            <w:tcW w:type="dxa" w:w="1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#118–119</w:t>
            </w:r>
          </w:p>
        </w:tc>
        <w:tc>
          <w:tcPr>
            <w:tcW w:type="dxa" w:w="742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内因性 DNA 損傷と形態学的識別。生体標的が抱える 10¹⁸ の壁と、それを削る唯一の筋</w:t>
            </w:r>
          </w:p>
        </w:tc>
      </w:tr>
      <w:tr>
        <w:tc>
          <w:tcPr>
            <w:tcW w:type="dxa" w:w="62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6</w:t>
            </w:r>
          </w:p>
        </w:tc>
        <w:tc>
          <w:tcPr>
            <w:tcW w:type="dxa" w:w="1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#153–155, #162</w:t>
            </w:r>
          </w:p>
        </w:tc>
        <w:tc>
          <w:tcPr>
            <w:tcW w:type="dxa" w:w="742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f–f 遷移の弱さと Gd³⁺ の 311 nm。施主案の循環励起がどこで詰まるかの数値</w:t>
            </w:r>
          </w:p>
        </w:tc>
      </w:tr>
      <w:tr>
        <w:tc>
          <w:tcPr>
            <w:tcW w:type="dxa" w:w="62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7</w:t>
            </w:r>
          </w:p>
        </w:tc>
        <w:tc>
          <w:tcPr>
            <w:tcW w:type="dxa" w:w="1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#145, #202–205</w:t>
            </w:r>
          </w:p>
        </w:tc>
        <w:tc>
          <w:tcPr>
            <w:tcW w:type="dxa" w:w="742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設計曲線。配位ラッチと共有結合ラッチの分岐。幹 T4 の主要結果</w:t>
            </w:r>
          </w:p>
        </w:tc>
      </w:tr>
      <w:tr>
        <w:tc>
          <w:tcPr>
            <w:tcW w:type="dxa" w:w="62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8</w:t>
            </w:r>
          </w:p>
        </w:tc>
        <w:tc>
          <w:tcPr>
            <w:tcW w:type="dxa" w:w="15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#241–250</w:t>
            </w:r>
          </w:p>
        </w:tc>
        <w:tc>
          <w:tcPr>
            <w:tcW w:type="dxa" w:w="742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未測定の一覧。ここが次に手を出す場所を決める</w:t>
            </w:r>
          </w:p>
        </w:tc>
      </w:tr>
    </w:tbl>
    <w:p>
      <w:pPr>
        <w:spacing w:after="0" w:before="0" w:line="276"/>
      </w:pPr>
      <w:r>
        <w:rPr>
          <w:rFonts w:ascii="Yu Mincho" w:eastAsia="Yu Mincho" w:hAnsi="Yu Mincho"/>
          <w:sz w:val="20"/>
          <w:szCs w:val="20"/>
        </w:rPr>
        <w:t xml:space="preserve"/>
      </w:r>
    </w:p>
    <w:p>
      <w:pPr>
        <w:pStyle w:val="Heading2"/>
        <w:spacing w:after="140" w:before="280"/>
      </w:pPr>
      <w:r>
        <w:rPr>
          <w:rFonts w:ascii="Yu Gothic" w:eastAsia="Yu Gothic" w:hAnsi="Yu Gothic"/>
          <w:b/>
          <w:bCs/>
          <w:sz w:val="23"/>
          <w:szCs w:val="23"/>
        </w:rPr>
        <w:t xml:space="preserve">3.1　逆に薄くてよいと考える箇所</w:t>
      </w:r>
    </w:p>
    <w:p>
      <w:pPr>
        <w:spacing w:after="80" w:before="0" w:line="276"/>
      </w:pPr>
      <w:r>
        <w:rPr>
          <w:rFonts w:ascii="Yu Mincho" w:eastAsia="Yu Mincho" w:hAnsi="Yu Mincho"/>
          <w:sz w:val="20"/>
          <w:szCs w:val="20"/>
        </w:rPr>
        <w:t xml:space="preserve">#96–98（Ricochet, MINER, TEXONO）は、#91–95 を読めば位置づけがわかるので一段落にまとめたい。#223–224、#229–231、#233–239 の機関は名前と一行で足りる。#33–34（T1.15, T1.13）は幹 T1 に書いてあるので参照に留めたい。もし違う判断があれば上書きしてほしい。</w:t>
      </w:r>
    </w:p>
    <w:p>
      <w:r>
        <w:br w:type="page"/>
      </w:r>
    </w:p>
    <w:p>
      <w:pPr>
        <w:pStyle w:val="Heading1"/>
        <w:spacing w:after="180" w:before="360"/>
      </w:pPr>
      <w:r>
        <w:rPr>
          <w:rFonts w:ascii="Yu Gothic" w:eastAsia="Yu Gothic" w:hAnsi="Yu Gothic"/>
          <w:b/>
          <w:bCs/>
          <w:sz w:val="28"/>
          <w:szCs w:val="28"/>
        </w:rPr>
        <w:t xml:space="preserve">4　本編に入る前に幹 T4 へ書き戻す訂正</w:t>
      </w:r>
    </w:p>
    <w:p>
      <w:pPr>
        <w:spacing w:after="80" w:before="0" w:line="276"/>
      </w:pPr>
      <w:r>
        <w:rPr>
          <w:rFonts w:ascii="Yu Mincho" w:eastAsia="Yu Mincho" w:hAnsi="Yu Mincho"/>
          <w:sz w:val="20"/>
          <w:szCs w:val="20"/>
        </w:rPr>
        <w:t xml:space="preserve">今回の調査で、幹 T4 の記述に手を入れるべき点が五つ出た。うち二つは、用語表を出したあとに幹へ書き戻すと約束していた CEvNS の訂正である。残り三つは同じ調査から派生して見つかった。本編の第5章はこの訂正後の記述に合わせる。</w:t>
      </w:r>
    </w:p>
    <w:p>
      <w:pPr>
        <w:spacing w:after="0" w:before="0" w:line="276"/>
      </w:pPr>
      <w:r>
        <w:rPr>
          <w:rFonts w:ascii="Yu Mincho" w:eastAsia="Yu Mincho" w:hAnsi="Yu Mincho"/>
          <w:sz w:val="20"/>
          <w:szCs w:val="20"/>
        </w:rP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3900"/>
        <w:gridCol w:w="2540"/>
      </w:tblGrid>
      <w:tr>
        <w:trPr>
          <w:tblHeader/>
        </w:trPr>
        <w:tc>
          <w:tcPr>
            <w:tcW w:type="dxa" w:w="310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幹 T4 の記述</w:t>
            </w:r>
          </w:p>
        </w:tc>
        <w:tc>
          <w:tcPr>
            <w:tcW w:type="dxa" w:w="390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訂正後</w:t>
            </w:r>
          </w:p>
        </w:tc>
        <w:tc>
          <w:tcPr>
            <w:tcW w:type="dxa" w:w="2540"/>
            <w:shd w:fill="EDEDE4" w:color="auto" w:val="clear"/>
            <w:tcMar>
              <w:top w:type="dxa" w:w="60"/>
              <w:left w:type="dxa" w:w="90"/>
              <w:bottom w:type="dxa" w:w="60"/>
              <w:right w:type="dxa" w:w="90"/>
            </w:tcMar>
            <w:vAlign w:val="top"/>
          </w:tcPr>
          <w:p>
            <w:pPr>
              <w:spacing w:after="0" w:before="0" w:line="276"/>
            </w:pPr>
            <w:r>
              <w:rPr>
                <w:rFonts w:ascii="Yu Gothic" w:eastAsia="Yu Gothic" w:hAnsi="Yu Gothic"/>
                <w:b/>
                <w:bCs/>
                <w:sz w:val="18"/>
                <w:szCs w:val="18"/>
              </w:rPr>
              <w:t xml:space="preserve">出典</w:t>
            </w:r>
          </w:p>
        </w:tc>
      </w:tr>
      <w:tr>
        <w:tc>
          <w:tcPr>
            <w:tcW w:type="dxa" w:w="3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太陽ニュートリノの CEvNS はまだ観測されていない</w:t>
            </w:r>
          </w:p>
        </w:tc>
        <w:tc>
          <w:tcPr>
            <w:tcW w:type="dxa" w:w="3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⁸B 成分は観測済み。PandaX-4T 2.64σ、XENONnT 3.3σ、LZ 4.5σ（2025 年 12 月）</w:t>
            </w:r>
          </w:p>
        </w:tc>
        <w:tc>
          <w:tcPr>
            <w:tcW w:type="dxa" w:w="2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#99–101</w:t>
            </w:r>
          </w:p>
        </w:tc>
      </w:tr>
      <w:tr>
        <w:tc>
          <w:tcPr>
            <w:tcW w:type="dxa" w:w="3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原子炉 CEvNS も閾値に苦しんでいる</w:t>
            </w:r>
          </w:p>
        </w:tc>
        <w:tc>
          <w:tcPr>
            <w:tcW w:type="dxa" w:w="3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CONUS+ が 3.7σ で観測。395±106 事象</w:t>
            </w:r>
          </w:p>
        </w:tc>
        <w:tc>
          <w:tcPr>
            <w:tcW w:type="dxa" w:w="2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#93, Nature 643, 1229 (2025)</w:t>
            </w:r>
          </w:p>
        </w:tc>
      </w:tr>
      <w:tr>
        <w:tc>
          <w:tcPr>
            <w:tcW w:type="dxa" w:w="3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閾値の比較相手を「100 eV〜keV」としていた</w:t>
            </w:r>
          </w:p>
        </w:tc>
        <w:tc>
          <w:tcPr>
            <w:tcW w:type="dxa" w:w="3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NUCLEUS 28–31 eV、CONNIE 15 eV_ee を相手にすべき</w:t>
            </w:r>
          </w:p>
        </w:tc>
        <w:tc>
          <w:tcPr>
            <w:tcW w:type="dxa" w:w="2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#94–95</w:t>
            </w:r>
          </w:p>
        </w:tc>
      </w:tr>
      <w:tr>
        <w:tc>
          <w:tcPr>
            <w:tcW w:type="dxa" w:w="3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（記述なし）</w:t>
            </w:r>
          </w:p>
        </w:tc>
        <w:tc>
          <w:tcPr>
            <w:tcW w:type="dxa" w:w="3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J-PARC MLF での CEvNS は既に正式提案段階</w:t>
            </w:r>
          </w:p>
        </w:tc>
        <w:tc>
          <w:tcPr>
            <w:tcW w:type="dxa" w:w="2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#102, JHEP 05(2026)106</w:t>
            </w:r>
          </w:p>
        </w:tc>
      </w:tr>
      <w:tr>
        <w:tc>
          <w:tcPr>
            <w:tcW w:type="dxa" w:w="31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K3 を文献調査として置いていた</w:t>
            </w:r>
          </w:p>
        </w:tc>
        <w:tc>
          <w:tcPr>
            <w:tcW w:type="dxa" w:w="390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Ln 解離の活性化エネルギーは未公表。K3 は実験課題である</w:t>
            </w:r>
          </w:p>
        </w:tc>
        <w:tc>
          <w:tcPr>
            <w:tcW w:type="dxa" w:w="2540"/>
            <w:tcMar>
              <w:top w:type="dxa" w:w="60"/>
              <w:left w:type="dxa" w:w="90"/>
              <w:bottom w:type="dxa" w:w="60"/>
              <w:right w:type="dxa" w:w="90"/>
            </w:tcMar>
            <w:vAlign w:val="top"/>
          </w:tcPr>
          <w:p>
            <w:pPr>
              <w:spacing w:after="0" w:before="0" w:line="276"/>
            </w:pPr>
            <w:r>
              <w:rPr>
                <w:rFonts w:ascii="Yu Mincho" w:eastAsia="Yu Mincho" w:hAnsi="Yu Mincho"/>
                <w:sz w:val="18"/>
                <w:szCs w:val="18"/>
              </w:rPr>
              <w:t xml:space="preserve">#143, #243</w:t>
            </w:r>
          </w:p>
        </w:tc>
      </w:tr>
    </w:tbl>
    <w:p>
      <w:pPr>
        <w:spacing w:after="0" w:before="0" w:line="276"/>
      </w:pPr>
      <w:r>
        <w:rPr>
          <w:rFonts w:ascii="Yu Mincho" w:eastAsia="Yu Mincho" w:hAnsi="Yu Mincho"/>
          <w:sz w:val="20"/>
          <w:szCs w:val="20"/>
        </w:rPr>
        <w:t xml:space="preserve"/>
      </w:r>
    </w:p>
    <w:p>
      <w:pPr>
        <w:spacing w:after="80" w:before="0" w:line="276"/>
      </w:pPr>
      <w:r>
        <w:rPr>
          <w:rFonts w:ascii="Yu Mincho" w:eastAsia="Yu Mincho" w:hAnsi="Yu Mincho"/>
          <w:sz w:val="20"/>
          <w:szCs w:val="20"/>
        </w:rPr>
        <w:t xml:space="preserve">この五点はいずれも私の側の誤りまたは記述の古さであり、幹 T4 の §4（訂正の節）に 20 件目以降として追記する。</w:t>
      </w:r>
    </w:p>
    <w:p>
      <w:r>
        <w:br w:type="page"/>
      </w:r>
    </w:p>
    <w:p>
      <w:pPr>
        <w:pStyle w:val="Heading1"/>
        <w:spacing w:after="180" w:before="360"/>
      </w:pPr>
      <w:r>
        <w:rPr>
          <w:rFonts w:ascii="Yu Gothic" w:eastAsia="Yu Gothic" w:hAnsi="Yu Gothic"/>
          <w:b/>
          <w:bCs/>
          <w:sz w:val="28"/>
          <w:szCs w:val="28"/>
        </w:rPr>
        <w:t xml:space="preserve">5　開いている枝の確認</w:t>
      </w:r>
    </w:p>
    <w:p>
      <w:pPr>
        <w:spacing w:after="80" w:before="0" w:line="276"/>
      </w:pPr>
      <w:r>
        <w:rPr>
          <w:rFonts w:ascii="Yu Mincho" w:eastAsia="Yu Mincho" w:hAnsi="Yu Mincho"/>
          <w:sz w:val="20"/>
          <w:szCs w:val="20"/>
        </w:rPr>
        <w:t xml:space="preserve">本編の起草と並行して、あるいはその前に、選んでおきたい二つがある。どちらも本冊子の指示とは独立に答えてもらえればよい。</w:t>
      </w:r>
    </w:p>
    <w:p>
      <w:pPr>
        <w:spacing w:after="0" w:before="0" w:line="276"/>
      </w:pPr>
      <w:r>
        <w:rPr>
          <w:rFonts w:ascii="Yu Mincho" w:eastAsia="Yu Mincho" w:hAnsi="Yu Mincho"/>
          <w:sz w:val="20"/>
          <w:szCs w:val="20"/>
        </w:rPr>
        <w:t xml:space="preserve"/>
      </w:r>
    </w:p>
    <w:p>
      <w:pPr>
        <w:spacing w:after="80" w:before="0" w:line="276"/>
      </w:pPr>
      <w:r>
        <w:rPr>
          <w:rFonts w:ascii="Yu Mincho" w:eastAsia="Yu Mincho" w:hAnsi="Yu Mincho"/>
          <w:b/>
          <w:bCs/>
          <w:sz w:val="20"/>
          <w:szCs w:val="20"/>
        </w:rPr>
        <w:t xml:space="preserve">工学側　幹 T4 の K1</w:t>
      </w:r>
    </w:p>
    <w:p>
      <w:pPr>
        <w:spacing w:after="80" w:before="0" w:line="276"/>
      </w:pPr>
      <w:r>
        <w:rPr>
          <w:rFonts w:ascii="Yu Mincho" w:eastAsia="Yu Mincho" w:hAnsi="Yu Mincho"/>
          <w:sz w:val="20"/>
          <w:szCs w:val="20"/>
        </w:rPr>
        <w:t xml:space="preserve">中性子ビームでラッチの閾値を検証する。既存の施設で実行可能な提案であり、#55（T_max）と #145（設計曲線）を直接試す。</w:t>
      </w:r>
    </w:p>
    <w:p>
      <w:pPr>
        <w:spacing w:after="0" w:before="0" w:line="276"/>
      </w:pPr>
      <w:r>
        <w:rPr>
          <w:rFonts w:ascii="Yu Mincho" w:eastAsia="Yu Mincho" w:hAnsi="Yu Mincho"/>
          <w:sz w:val="20"/>
          <w:szCs w:val="20"/>
        </w:rPr>
        <w:t xml:space="preserve"/>
      </w:r>
    </w:p>
    <w:p>
      <w:pPr>
        <w:spacing w:after="80" w:before="0" w:line="276"/>
      </w:pPr>
      <w:r>
        <w:rPr>
          <w:rFonts w:ascii="Yu Mincho" w:eastAsia="Yu Mincho" w:hAnsi="Yu Mincho"/>
          <w:b/>
          <w:bCs/>
          <w:sz w:val="20"/>
          <w:szCs w:val="20"/>
        </w:rPr>
        <w:t xml:space="preserve">理論側　幹 T3 の K2 ＝ 幹 T4 の K10</w:t>
      </w:r>
    </w:p>
    <w:p>
      <w:pPr>
        <w:spacing w:after="80" w:before="0" w:line="276"/>
      </w:pPr>
      <w:r>
        <w:rPr>
          <w:rFonts w:ascii="Yu Mincho" w:eastAsia="Yu Mincho" w:hAnsi="Yu Mincho"/>
          <w:sz w:val="20"/>
          <w:szCs w:val="20"/>
        </w:rPr>
        <w:t xml:space="preserve">巻き数ゼロのカーネルの循環が磁気モーメントに何を与えるか。幹 T1 の T1.8 の計算型をそのまま走らせる。0SM が実験と接する二つ目の点になりうる（現在は T4.14 だけが接点である、#250）。</w:t>
      </w:r>
    </w:p>
    <w:sectPr>
      <w:headerReference w:type="default" r:id="rId7"/>
      <w:footerReference w:type="default" r:id="rId8"/>
      <w:pgSz w:w="11906" w:h="16838" w:orient="portrait"/>
      <w:pgMar w:top="1100" w:right="1180" w:bottom="11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eastAsia="Yu Mincho" w:hAnsi="Yu Mincho"/>
        <w:color w:val="7070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Mincho" w:eastAsia="Yu Mincho" w:hAnsi="Yu Mincho"/>
        <w:color w:val="707070"/>
        <w:sz w:val="16"/>
        <w:szCs w:val="16"/>
      </w:rPr>
      <w:t xml:space="preserve">0SM 壁練 参考書　用語表と目次案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eastAsia="Yu Mincho" w:hAnsi="Yu Mincho"/>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348" w:sz="8" w:space="6"/>
      </w:pBdr>
      <w:spacing w:after="180" w:before="360"/>
    </w:pPr>
    <w:rPr>
      <w:rFonts w:ascii="Yu Gothic" w:eastAsia="Yu Gothic" w:hAnsi="Yu Gothic"/>
      <w:b/>
      <w:bCs/>
      <w:color w:val="1F3348"/>
      <w:sz w:val="28"/>
      <w:szCs w:val="28"/>
    </w:rPr>
  </w:style>
  <w:style w:type="paragraph" w:styleId="Heading2">
    <w:name w:val="Heading 2"/>
    <w:basedOn w:val="Normal"/>
    <w:next w:val="Normal"/>
    <w:qFormat/>
    <w:pPr>
      <w:spacing w:after="140" w:before="280"/>
    </w:pPr>
    <w:rPr>
      <w:rFonts w:ascii="Yu Gothic" w:eastAsia="Yu Gothic" w:hAnsi="Yu Gothic"/>
      <w:b/>
      <w:bCs/>
      <w:color w:val="2E4A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0SM 壁練 参考書 ── 用語表と目次案</dc:title>
  <dc:creator>花村 聡</dc:creator>
  <dc:description>本編起草のための設計図。全 250 項目。</dc:description>
  <cp:lastModifiedBy>Un-named</cp:lastModifiedBy>
  <cp:revision>1</cp:revision>
  <dcterms:created xsi:type="dcterms:W3CDTF">2026-09-09T02:31:21.172Z</dcterms:created>
  <dcterms:modified xsi:type="dcterms:W3CDTF">2026-09-09T02:31:21.172Z</dcterms:modified>
</cp:coreProperties>
</file>

<file path=docProps/custom.xml><?xml version="1.0" encoding="utf-8"?>
<Properties xmlns="http://schemas.openxmlformats.org/officeDocument/2006/custom-properties" xmlns:vt="http://schemas.openxmlformats.org/officeDocument/2006/docPropsVTypes"/>
</file>