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DOKUMEN INTERNAL</w:t>
      </w:r>
    </w:p>
    <w:p>
      <w:pPr>
        <w:spacing w:after="720"/>
      </w:pPr>
    </w:p>
    <w:p>
      <w:pPr>
        <w:pStyle w:val="Title"/>
        <w:jc w:val="center"/>
      </w:pPr>
      <w:r>
        <w:t>MODUL PENGGUNAAN</w:t>
      </w:r>
    </w:p>
    <w:p>
      <w:pPr>
        <w:jc w:val="center"/>
      </w:pPr>
      <w:r>
        <w:rPr>
          <w:rFonts w:ascii="Arial" w:hAnsi="Arial"/>
          <w:b/>
          <w:color w:val="4A90E2"/>
          <w:sz w:val="40"/>
        </w:rPr>
        <w:t>LOGISTIK NON MEDIS</w:t>
      </w:r>
    </w:p>
    <w:tbl>
      <w:tblPr>
        <w:tblW w:type="auto" w:w="0"/>
        <w:jc w:val="center"/>
        <w:tblLayout w:type="fixed"/>
        <w:tblLook w:firstColumn="1" w:firstRow="1" w:lastColumn="0" w:lastRow="0" w:noHBand="0" w:noVBand="1" w:val="04A0"/>
      </w:tblPr>
      <w:tblGrid>
        <w:gridCol w:w="8787"/>
      </w:tblGrid>
      <w:tr>
        <w:tc>
          <w:tcPr>
            <w:tcW w:type="dxa" w:w="9638"/>
            <w:shd w:fill="34495E"/>
            <w:tcMar>
              <w:top w:w="300" w:type="dxa"/>
              <w:start w:w="250" w:type="dxa"/>
              <w:bottom w:w="300" w:type="dxa"/>
              <w:end w:w="250" w:type="dxa"/>
            </w:tcMar>
          </w:tcPr>
          <w:p>
            <w:pPr>
              <w:jc w:val="center"/>
            </w:pPr>
            <w:r>
              <w:rPr>
                <w:rFonts w:ascii="Arial" w:hAnsi="Arial"/>
                <w:b/>
                <w:color w:val="FFFFFF"/>
                <w:sz w:val="34"/>
              </w:rPr>
              <w:t>PANDUAN STAF UNIT</w:t>
            </w:r>
          </w:p>
        </w:tc>
      </w:tr>
    </w:tbl>
    <w:p>
      <w:pPr>
        <w:spacing w:before="240"/>
        <w:jc w:val="center"/>
      </w:pPr>
      <w:r>
        <w:rPr>
          <w:sz w:val="22"/>
        </w:rPr>
        <w:t>Permintaan Rutin, Permintaan Non Rutin, dan Retur Barang</w:t>
      </w:r>
    </w:p>
    <w:p>
      <w:r>
        <w:br/>
        <w:br/>
      </w:r>
    </w:p>
    <w:tbl>
      <w:tblPr>
        <w:tblW w:type="auto" w:w="0"/>
        <w:jc w:val="center"/>
        <w:tblLayout w:type="fixed"/>
        <w:tblLook w:firstColumn="1" w:firstRow="1" w:lastColumn="0" w:lastRow="0" w:noHBand="0" w:noVBand="1" w:val="04A0"/>
      </w:tblPr>
      <w:tblGrid>
        <w:gridCol w:w="2268"/>
        <w:gridCol w:w="5102"/>
      </w:tblGrid>
      <w:tr>
        <w:tc>
          <w:tcPr>
            <w:tcW w:type="dxa" w:w="4819"/>
            <w:shd w:fill="EAF3F8"/>
            <w:tcMar>
              <w:top w:w="90" w:type="dxa"/>
              <w:start w:w="110" w:type="dxa"/>
              <w:bottom w:w="90" w:type="dxa"/>
              <w:end w:w="110" w:type="dxa"/>
            </w:tcMar>
          </w:tcPr>
          <w:p>
            <w:r>
              <w:rPr>
                <w:b/>
              </w:rPr>
              <w:t>Versi dokumen</w:t>
            </w:r>
          </w:p>
        </w:tc>
        <w:tc>
          <w:tcPr>
            <w:tcW w:type="dxa" w:w="4819"/>
            <w:tcMar>
              <w:top w:w="90" w:type="dxa"/>
              <w:start w:w="110" w:type="dxa"/>
              <w:bottom w:w="90" w:type="dxa"/>
              <w:end w:w="110" w:type="dxa"/>
            </w:tcMar>
          </w:tcPr>
          <w:p>
            <w:r>
              <w:t>1.0</w:t>
            </w:r>
          </w:p>
        </w:tc>
      </w:tr>
      <w:tr>
        <w:tc>
          <w:tcPr>
            <w:tcW w:type="dxa" w:w="4819"/>
            <w:shd w:fill="EAF3F8"/>
            <w:tcMar>
              <w:top w:w="90" w:type="dxa"/>
              <w:start w:w="110" w:type="dxa"/>
              <w:bottom w:w="90" w:type="dxa"/>
              <w:end w:w="110" w:type="dxa"/>
            </w:tcMar>
          </w:tcPr>
          <w:p>
            <w:r>
              <w:rPr>
                <w:b/>
              </w:rPr>
              <w:t>Tanggal</w:t>
            </w:r>
          </w:p>
        </w:tc>
        <w:tc>
          <w:tcPr>
            <w:tcW w:type="dxa" w:w="4819"/>
            <w:tcMar>
              <w:top w:w="90" w:type="dxa"/>
              <w:start w:w="110" w:type="dxa"/>
              <w:bottom w:w="90" w:type="dxa"/>
              <w:end w:w="110" w:type="dxa"/>
            </w:tcMar>
          </w:tcPr>
          <w:p>
            <w:r>
              <w:t>02 Agustus 2026</w:t>
            </w:r>
          </w:p>
        </w:tc>
      </w:tr>
      <w:tr>
        <w:tc>
          <w:tcPr>
            <w:tcW w:type="dxa" w:w="4819"/>
            <w:shd w:fill="EAF3F8"/>
            <w:tcMar>
              <w:top w:w="90" w:type="dxa"/>
              <w:start w:w="110" w:type="dxa"/>
              <w:bottom w:w="90" w:type="dxa"/>
              <w:end w:w="110" w:type="dxa"/>
            </w:tcMar>
          </w:tcPr>
          <w:p>
            <w:r>
              <w:rPr>
                <w:b/>
              </w:rPr>
              <w:t>Akses utama</w:t>
            </w:r>
          </w:p>
        </w:tc>
        <w:tc>
          <w:tcPr>
            <w:tcW w:type="dxa" w:w="4819"/>
            <w:tcMar>
              <w:top w:w="90" w:type="dxa"/>
              <w:start w:w="110" w:type="dxa"/>
              <w:bottom w:w="90" w:type="dxa"/>
              <w:end w:w="110" w:type="dxa"/>
            </w:tcMar>
          </w:tcPr>
          <w:p>
            <w:r>
              <w:t>Menu &gt; Logistik Non Medis</w:t>
            </w:r>
          </w:p>
        </w:tc>
      </w:tr>
    </w:tbl>
    <w:p>
      <w:r>
        <w:br w:type="page"/>
      </w:r>
    </w:p>
    <w:p>
      <w:pPr>
        <w:pStyle w:val="Heading1"/>
      </w:pPr>
      <w:r>
        <w:t>Tentang Panduan</w:t>
      </w:r>
    </w:p>
    <w:tbl>
      <w:tblPr>
        <w:tblW w:type="auto" w:w="0"/>
        <w:jc w:val="center"/>
        <w:tblLook w:firstColumn="1" w:firstRow="1" w:lastColumn="0" w:lastRow="0" w:noHBand="0" w:noVBand="1" w:val="04A0"/>
      </w:tblPr>
      <w:tblGrid>
        <w:gridCol w:w="9638"/>
      </w:tblGrid>
      <w:tr>
        <w:tc>
          <w:tcPr>
            <w:tcW w:type="dxa" w:w="9638"/>
            <w:shd w:fill="EAF3F8"/>
            <w:tcMar>
              <w:top w:w="150" w:type="dxa"/>
              <w:start w:w="180" w:type="dxa"/>
              <w:bottom w:w="150" w:type="dxa"/>
              <w:end w:w="180" w:type="dxa"/>
            </w:tcMar>
          </w:tcPr>
          <w:p>
            <w:r>
              <w:rPr>
                <w:b/>
                <w:color w:val="4A90E2"/>
              </w:rPr>
              <w:t xml:space="preserve">Tujuan: </w:t>
            </w:r>
            <w:r>
              <w:t>Membantu staf unit membuat, memantau, memperbaiki, dan menyelesaikan pengajuan barang tanpa mencampur alur Rutin, Non Rutin, serta Retur.</w:t>
            </w:r>
          </w:p>
        </w:tc>
      </w:tr>
    </w:tbl>
    <w:p>
      <w:pPr>
        <w:spacing w:after="20"/>
      </w:pPr>
    </w:p>
    <w:p>
      <w:pPr>
        <w:pStyle w:val="Heading2"/>
      </w:pPr>
      <w:r>
        <w:t>Ruang Lingkup</w:t>
      </w:r>
    </w:p>
    <w:p>
      <w:pPr>
        <w:pStyle w:val="ListBullet"/>
        <w:spacing w:after="60"/>
      </w:pPr>
      <w:r>
        <w:t>Pembuatan SPPB Rutin mingguan dan barang tambahan pada minggu yang sama.</w:t>
      </w:r>
    </w:p>
    <w:p>
      <w:pPr>
        <w:pStyle w:val="ListBullet"/>
        <w:spacing w:after="60"/>
      </w:pPr>
      <w:r>
        <w:t>Pembuatan pengadaan Non Rutin tanpa kuota mingguan.</w:t>
      </w:r>
    </w:p>
    <w:p>
      <w:pPr>
        <w:pStyle w:val="ListBullet"/>
        <w:spacing w:after="60"/>
      </w:pPr>
      <w:r>
        <w:t>Pembuatan Retur atas barang yang sebelumnya telah diserahkan.</w:t>
      </w:r>
    </w:p>
    <w:p>
      <w:pPr>
        <w:pStyle w:val="ListBullet"/>
        <w:spacing w:after="60"/>
      </w:pPr>
      <w:r>
        <w:t>Pemantauan status melalui tab Aktif, Riwayat, dan detail pengajuan.</w:t>
      </w:r>
    </w:p>
    <w:p>
      <w:pPr>
        <w:pStyle w:val="Heading2"/>
      </w:pPr>
      <w:r>
        <w:t>Isi Dokumen</w:t>
      </w:r>
    </w:p>
    <w:p>
      <w:pPr>
        <w:pStyle w:val="ListNumber"/>
      </w:pPr>
      <w:r>
        <w:rPr>
          <w:b/>
        </w:rPr>
        <w:t>Mengenali menu dan status</w:t>
      </w:r>
    </w:p>
    <w:p>
      <w:pPr>
        <w:pStyle w:val="ListNumber"/>
      </w:pPr>
      <w:r>
        <w:rPr>
          <w:b/>
        </w:rPr>
        <w:t>Permintaan Rutin pertama</w:t>
      </w:r>
    </w:p>
    <w:p>
      <w:pPr>
        <w:pStyle w:val="ListNumber"/>
      </w:pPr>
      <w:r>
        <w:rPr>
          <w:b/>
        </w:rPr>
        <w:t>Barang tambahan Rutin</w:t>
      </w:r>
    </w:p>
    <w:p>
      <w:pPr>
        <w:pStyle w:val="ListNumber"/>
      </w:pPr>
      <w:r>
        <w:rPr>
          <w:b/>
        </w:rPr>
        <w:t>Permintaan Non Rutin</w:t>
      </w:r>
    </w:p>
    <w:p>
      <w:pPr>
        <w:pStyle w:val="ListNumber"/>
      </w:pPr>
      <w:r>
        <w:rPr>
          <w:b/>
        </w:rPr>
        <w:t>Retur barang</w:t>
      </w:r>
    </w:p>
    <w:p>
      <w:pPr>
        <w:pStyle w:val="ListNumber"/>
      </w:pPr>
      <w:r>
        <w:rPr>
          <w:b/>
        </w:rPr>
        <w:t>Perbaikan masalah umum</w:t>
      </w:r>
    </w:p>
    <w:tbl>
      <w:tblPr>
        <w:tblW w:type="auto" w:w="0"/>
        <w:jc w:val="center"/>
        <w:tblLook w:firstColumn="1" w:firstRow="1" w:lastColumn="0" w:lastRow="0" w:noHBand="0" w:noVBand="1" w:val="04A0"/>
      </w:tblPr>
      <w:tblGrid>
        <w:gridCol w:w="9638"/>
      </w:tblGrid>
      <w:tr>
        <w:tc>
          <w:tcPr>
            <w:tcW w:type="dxa" w:w="9638"/>
            <w:shd w:fill="F2F3F4"/>
            <w:tcMar>
              <w:top w:w="150" w:type="dxa"/>
              <w:start w:w="180" w:type="dxa"/>
              <w:bottom w:w="150" w:type="dxa"/>
              <w:end w:w="180" w:type="dxa"/>
            </w:tcMar>
          </w:tcPr>
          <w:p>
            <w:r>
              <w:rPr>
                <w:b/>
                <w:color w:val="34495E"/>
              </w:rPr>
              <w:t xml:space="preserve">Catatan tampilan: </w:t>
            </w:r>
            <w:r>
              <w:t>Nama tombol dapat sedikit berbeda sesuai hak akses. Gunakan status pada tabel sebagai acuan utama. Saat lapisan 'Memproses data...' tampil, tunggu sampai proses dan pemuatan ulang selesai agar transaksi tidak terkirim dua kali.</w:t>
            </w:r>
          </w:p>
        </w:tc>
      </w:tr>
    </w:tbl>
    <w:p>
      <w:pPr>
        <w:spacing w:after="20"/>
      </w:pPr>
    </w:p>
    <w:p>
      <w:pPr>
        <w:pStyle w:val="Heading1"/>
      </w:pPr>
      <w:r>
        <w:t>1. Masuk dan Membuka Menu</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Masuk menggunakan akun staf unit yang telah diberikan hak akses Logistik Non Medis.</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Buka Menu, lalu pilih Logistik Non Medis.</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Pilih tab Distribusi untuk mengakses Permintaan BHP Mingguan, Pengadaan Non Rutin, dan Retur Barang.</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Pastikan nama pengguna dan unit yang tampil di bagian bawah aplikasi sudah benar.</w:t>
            </w:r>
          </w:p>
        </w:tc>
      </w:tr>
    </w:tbl>
    <w:p/>
    <w:tbl>
      <w:tblPr>
        <w:tblW w:type="auto" w:w="0"/>
        <w:jc w:val="center"/>
        <w:tblLook w:firstColumn="1" w:firstRow="1" w:lastColumn="0" w:lastRow="0" w:noHBand="0" w:noVBand="1" w:val="04A0"/>
      </w:tblPr>
      <w:tblGrid>
        <w:gridCol w:w="9638"/>
      </w:tblGrid>
      <w:tr>
        <w:tc>
          <w:tcPr>
            <w:tcW w:type="dxa" w:w="9638"/>
            <w:shd w:fill="EDF6E8"/>
            <w:tcMar>
              <w:top w:w="150" w:type="dxa"/>
              <w:start w:w="180" w:type="dxa"/>
              <w:bottom w:w="150" w:type="dxa"/>
              <w:end w:w="180" w:type="dxa"/>
            </w:tcMar>
          </w:tcPr>
          <w:p>
            <w:r>
              <w:rPr>
                <w:b/>
                <w:color w:val="70AD47"/>
              </w:rPr>
              <w:t xml:space="preserve">Penting: </w:t>
            </w:r>
            <w:r>
              <w:t>Unit Pengaju dan Diajukan Oleh diambil dari akun yang sedang masuk. Kolom yang terkunci tidak perlu diketik ulang.</w:t>
            </w:r>
          </w:p>
        </w:tc>
      </w:tr>
    </w:tbl>
    <w:p>
      <w:pPr>
        <w:spacing w:after="20"/>
      </w:pPr>
    </w:p>
    <w:p>
      <w:pPr>
        <w:pStyle w:val="Heading1"/>
      </w:pPr>
      <w:r>
        <w:t>2. Permintaan Rutin Mingguan</w:t>
      </w:r>
    </w:p>
    <w:p>
      <w:r>
        <w:t>Gunakan Rutin untuk barang habis pakai yang memang dibutuhkan berulang oleh unit.</w:t>
      </w:r>
    </w:p>
    <w:p>
      <w:pPr>
        <w:pStyle w:val="Heading2"/>
      </w:pPr>
      <w:r>
        <w:t>2.1 Membuat permintaan pertama minggu ini</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Buka Distribusi &gt; Permintaan BHP Mingguan.</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Pada tab Aktif, klik Tambah Permintaan apabila minggu berjalan belum memiliki SPPB Rutin.</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Periksa Tgl. SPPB, Unit Pengaju, dan Jenis Permintaan = Rutin.</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Pilih barang, isi Jumlah, Satuan, serta Catatan bila diperlukan, kemudian tambahkan ke daftar.</w:t>
            </w:r>
          </w:p>
        </w:tc>
      </w:tr>
      <w:tr>
        <w:tc>
          <w:tcPr>
            <w:tcW w:type="dxa" w:w="680"/>
            <w:vAlign w:val="center"/>
            <w:tcMar>
              <w:top w:w="90" w:type="dxa"/>
              <w:start w:w="110" w:type="dxa"/>
              <w:bottom w:w="90" w:type="dxa"/>
              <w:end w:w="110" w:type="dxa"/>
            </w:tcMar>
          </w:tcPr>
          <w:p>
            <w:pPr>
              <w:jc w:val="center"/>
            </w:pPr>
            <w:r>
              <w:t>5</w:t>
            </w:r>
          </w:p>
        </w:tc>
        <w:tc>
          <w:tcPr>
            <w:tcW w:type="dxa" w:w="8391"/>
            <w:tcMar>
              <w:top w:w="90" w:type="dxa"/>
              <w:start w:w="110" w:type="dxa"/>
              <w:bottom w:w="90" w:type="dxa"/>
              <w:end w:w="110" w:type="dxa"/>
            </w:tcMar>
          </w:tcPr>
          <w:p>
            <w:r>
              <w:t>Periksa ulang seluruh baris barang. Hindari barang ganda dan pastikan jumlah tidak nol.</w:t>
            </w:r>
          </w:p>
        </w:tc>
      </w:tr>
      <w:tr>
        <w:tc>
          <w:tcPr>
            <w:tcW w:type="dxa" w:w="680"/>
            <w:vAlign w:val="center"/>
            <w:shd w:fill="F2F3F4"/>
            <w:tcMar>
              <w:top w:w="90" w:type="dxa"/>
              <w:start w:w="110" w:type="dxa"/>
              <w:bottom w:w="90" w:type="dxa"/>
              <w:end w:w="110" w:type="dxa"/>
            </w:tcMar>
          </w:tcPr>
          <w:p>
            <w:pPr>
              <w:jc w:val="center"/>
            </w:pPr>
            <w:r>
              <w:t>6</w:t>
            </w:r>
          </w:p>
        </w:tc>
        <w:tc>
          <w:tcPr>
            <w:tcW w:type="dxa" w:w="8391"/>
            <w:shd w:fill="F2F3F4"/>
            <w:tcMar>
              <w:top w:w="90" w:type="dxa"/>
              <w:start w:w="110" w:type="dxa"/>
              <w:bottom w:w="90" w:type="dxa"/>
              <w:end w:w="110" w:type="dxa"/>
            </w:tcMar>
          </w:tcPr>
          <w:p>
            <w:r>
              <w:t>Klik Ajukan/Simpan. Tunggu indikator proses selesai dan daftar Aktif dimuat kembali.</w:t>
            </w:r>
          </w:p>
        </w:tc>
      </w:tr>
      <w:tr>
        <w:tc>
          <w:tcPr>
            <w:tcW w:type="dxa" w:w="680"/>
            <w:vAlign w:val="center"/>
            <w:tcMar>
              <w:top w:w="90" w:type="dxa"/>
              <w:start w:w="110" w:type="dxa"/>
              <w:bottom w:w="90" w:type="dxa"/>
              <w:end w:w="110" w:type="dxa"/>
            </w:tcMar>
          </w:tcPr>
          <w:p>
            <w:pPr>
              <w:jc w:val="center"/>
            </w:pPr>
            <w:r>
              <w:t>7</w:t>
            </w:r>
          </w:p>
        </w:tc>
        <w:tc>
          <w:tcPr>
            <w:tcW w:type="dxa" w:w="8391"/>
            <w:tcMar>
              <w:top w:w="90" w:type="dxa"/>
              <w:start w:w="110" w:type="dxa"/>
              <w:bottom w:w="90" w:type="dxa"/>
              <w:end w:w="110" w:type="dxa"/>
            </w:tcMar>
          </w:tcPr>
          <w:p>
            <w:r>
              <w:t>Buka Lihat Status untuk memantau proses sampai Siap Ambil dan Selesai.</w:t>
            </w:r>
          </w:p>
        </w:tc>
      </w:tr>
    </w:tbl>
    <w:p/>
    <w:tbl>
      <w:tblPr>
        <w:tblW w:type="auto" w:w="0"/>
        <w:jc w:val="center"/>
        <w:tblLook w:firstColumn="1" w:firstRow="1" w:lastColumn="0" w:lastRow="0" w:noHBand="0" w:noVBand="1" w:val="04A0"/>
      </w:tblPr>
      <w:tblGrid>
        <w:gridCol w:w="9638"/>
      </w:tblGrid>
      <w:tr>
        <w:tc>
          <w:tcPr>
            <w:tcW w:type="dxa" w:w="9638"/>
            <w:shd w:fill="EAF3F8"/>
            <w:tcMar>
              <w:top w:w="150" w:type="dxa"/>
              <w:start w:w="180" w:type="dxa"/>
              <w:bottom w:w="150" w:type="dxa"/>
              <w:end w:w="180" w:type="dxa"/>
            </w:tcMar>
          </w:tcPr>
          <w:p>
            <w:r>
              <w:rPr>
                <w:b/>
                <w:color w:val="4A90E2"/>
              </w:rPr>
              <w:t xml:space="preserve">Aturan minggu berjalan: </w:t>
            </w:r>
            <w:r>
              <w:t>Satu unit mempunyai satu kelompok SPPB Rutin per minggu. Selama pengajuan masih aktif, gunakan Edit untuk memperbaiki item yang diperbolehkan. Setelah selesai, gunakan fitur barang tambahan, bukan membuat alur Non Rutin.</w:t>
            </w:r>
          </w:p>
        </w:tc>
      </w:tr>
    </w:tbl>
    <w:p>
      <w:pPr>
        <w:spacing w:after="20"/>
      </w:pPr>
    </w:p>
    <w:p>
      <w:pPr>
        <w:pStyle w:val="Heading2"/>
      </w:pPr>
      <w:r>
        <w:t>2.2 Menambahkan barang setelah SPPB selesai</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Pada tab Aktif, cari panel 'Pengadaan rutin minggu ini sudah selesai'.</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Klik Atur Barang Tambahan atau Tambah Barang Minggu Ini.</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Halaman detail SPPB lama akan terbuka. Isi Barang, Jumlah, dan Catatan pada bagian Tambah Barang ke SPPB Ini.</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Klik Tambahkan. Item masuk ke SPPB minggu yang sama dan diberi tanda Tambahan/Rutin Tambahan.</w:t>
            </w:r>
          </w:p>
        </w:tc>
      </w:tr>
      <w:tr>
        <w:tc>
          <w:tcPr>
            <w:tcW w:type="dxa" w:w="680"/>
            <w:vAlign w:val="center"/>
            <w:tcMar>
              <w:top w:w="90" w:type="dxa"/>
              <w:start w:w="110" w:type="dxa"/>
              <w:bottom w:w="90" w:type="dxa"/>
              <w:end w:w="110" w:type="dxa"/>
            </w:tcMar>
          </w:tcPr>
          <w:p>
            <w:pPr>
              <w:jc w:val="center"/>
            </w:pPr>
            <w:r>
              <w:t>5</w:t>
            </w:r>
          </w:p>
        </w:tc>
        <w:tc>
          <w:tcPr>
            <w:tcW w:type="dxa" w:w="8391"/>
            <w:tcMar>
              <w:top w:w="90" w:type="dxa"/>
              <w:start w:w="110" w:type="dxa"/>
              <w:bottom w:w="90" w:type="dxa"/>
              <w:end w:w="110" w:type="dxa"/>
            </w:tcMar>
          </w:tcPr>
          <w:p>
            <w:r>
              <w:t>Gunakan Edit atau Hapus selama item tambahan masih berstatus Diajukan.</w:t>
            </w:r>
          </w:p>
        </w:tc>
      </w:tr>
      <w:tr>
        <w:tc>
          <w:tcPr>
            <w:tcW w:type="dxa" w:w="680"/>
            <w:vAlign w:val="center"/>
            <w:shd w:fill="F2F3F4"/>
            <w:tcMar>
              <w:top w:w="90" w:type="dxa"/>
              <w:start w:w="110" w:type="dxa"/>
              <w:bottom w:w="90" w:type="dxa"/>
              <w:end w:w="110" w:type="dxa"/>
            </w:tcMar>
          </w:tcPr>
          <w:p>
            <w:pPr>
              <w:jc w:val="center"/>
            </w:pPr>
            <w:r>
              <w:t>6</w:t>
            </w:r>
          </w:p>
        </w:tc>
        <w:tc>
          <w:tcPr>
            <w:tcW w:type="dxa" w:w="8391"/>
            <w:shd w:fill="F2F3F4"/>
            <w:tcMar>
              <w:top w:w="90" w:type="dxa"/>
              <w:start w:w="110" w:type="dxa"/>
              <w:bottom w:w="90" w:type="dxa"/>
              <w:end w:w="110" w:type="dxa"/>
            </w:tcMar>
          </w:tcPr>
          <w:p>
            <w:r>
              <w:t>Tunggu logistik menyetujui jumlah, menandai Siap Ambil, lalu lakukan pengambilan seperti biasa.</w:t>
            </w:r>
          </w:p>
        </w:tc>
      </w:tr>
    </w:tbl>
    <w:p/>
    <w:tbl>
      <w:tblPr>
        <w:tblW w:type="auto" w:w="0"/>
        <w:jc w:val="center"/>
        <w:tblLook w:firstColumn="1" w:firstRow="1" w:lastColumn="0" w:lastRow="0" w:noHBand="0" w:noVBand="1" w:val="04A0"/>
      </w:tblPr>
      <w:tblGrid>
        <w:gridCol w:w="9638"/>
      </w:tblGrid>
      <w:tr>
        <w:tc>
          <w:tcPr>
            <w:tcW w:type="dxa" w:w="9638"/>
            <w:shd w:fill="EDF6E8"/>
            <w:tcMar>
              <w:top w:w="150" w:type="dxa"/>
              <w:start w:w="180" w:type="dxa"/>
              <w:bottom w:w="150" w:type="dxa"/>
              <w:end w:w="180" w:type="dxa"/>
            </w:tcMar>
          </w:tcPr>
          <w:p>
            <w:r>
              <w:rPr>
                <w:b/>
                <w:color w:val="70AD47"/>
              </w:rPr>
              <w:t xml:space="preserve">Cara mengenali tambahan: </w:t>
            </w:r>
            <w:r>
              <w:t>Pada daftar unit, admin, dan logistik, item tambahan ditandai label 'Tambahan', kolom Tambahan berisi jumlah item tambahan, dan nomor SPPB tetap sama dengan pengajuan Rutin minggu tersebut.</w:t>
            </w:r>
          </w:p>
        </w:tc>
      </w:tr>
    </w:tbl>
    <w:p>
      <w:pPr>
        <w:spacing w:after="20"/>
      </w:pPr>
    </w:p>
    <w:p>
      <w:pPr>
        <w:pStyle w:val="Heading2"/>
      </w:pPr>
      <w:r>
        <w:t>2.3 Status Rutin dan tindakan staf</w:t>
      </w:r>
    </w:p>
    <w:tbl>
      <w:tblPr>
        <w:tblW w:type="auto" w:w="0"/>
        <w:jc w:val="center"/>
        <w:tblLayout w:type="fixed"/>
        <w:tblLook w:firstColumn="1" w:firstRow="1" w:lastColumn="0" w:lastRow="0" w:noHBand="0" w:noVBand="1" w:val="04A0"/>
      </w:tblPr>
      <w:tblGrid>
        <w:gridCol w:w="1701"/>
        <w:gridCol w:w="2948"/>
        <w:gridCol w:w="4422"/>
      </w:tblGrid>
      <w:tr>
        <w:trPr>
          <w:tblHeader w:val="true"/>
        </w:trPr>
        <w:tc>
          <w:tcPr>
            <w:tcW w:type="dxa" w:w="3213"/>
            <w:shd w:fill="34495E"/>
            <w:tcMar>
              <w:top w:w="90" w:type="dxa"/>
              <w:start w:w="110" w:type="dxa"/>
              <w:bottom w:w="90" w:type="dxa"/>
              <w:end w:w="110" w:type="dxa"/>
            </w:tcMar>
          </w:tcPr>
          <w:p>
            <w:r>
              <w:rPr>
                <w:b/>
                <w:color w:val="FFFFFF"/>
              </w:rPr>
              <w:t>Status</w:t>
            </w:r>
          </w:p>
        </w:tc>
        <w:tc>
          <w:tcPr>
            <w:tcW w:type="dxa" w:w="3213"/>
            <w:shd w:fill="34495E"/>
            <w:tcMar>
              <w:top w:w="90" w:type="dxa"/>
              <w:start w:w="110" w:type="dxa"/>
              <w:bottom w:w="90" w:type="dxa"/>
              <w:end w:w="110" w:type="dxa"/>
            </w:tcMar>
          </w:tcPr>
          <w:p>
            <w:r>
              <w:rPr>
                <w:b/>
                <w:color w:val="FFFFFF"/>
              </w:rPr>
              <w:t>Arti</w:t>
            </w:r>
          </w:p>
        </w:tc>
        <w:tc>
          <w:tcPr>
            <w:tcW w:type="dxa" w:w="3213"/>
            <w:shd w:fill="34495E"/>
            <w:tcMar>
              <w:top w:w="90" w:type="dxa"/>
              <w:start w:w="110" w:type="dxa"/>
              <w:bottom w:w="90" w:type="dxa"/>
              <w:end w:w="110" w:type="dxa"/>
            </w:tcMar>
          </w:tcPr>
          <w:p>
            <w:r>
              <w:rPr>
                <w:b/>
                <w:color w:val="FFFFFF"/>
              </w:rPr>
              <w:t>Tindakan staf unit</w:t>
            </w:r>
          </w:p>
        </w:tc>
      </w:tr>
      <w:tr>
        <w:tc>
          <w:tcPr>
            <w:tcW w:type="dxa" w:w="1701"/>
            <w:tcMar>
              <w:top w:w="90" w:type="dxa"/>
              <w:start w:w="110" w:type="dxa"/>
              <w:bottom w:w="90" w:type="dxa"/>
              <w:end w:w="110" w:type="dxa"/>
            </w:tcMar>
          </w:tcPr>
          <w:p>
            <w:r>
              <w:t>Diajukan</w:t>
            </w:r>
          </w:p>
        </w:tc>
        <w:tc>
          <w:tcPr>
            <w:tcW w:type="dxa" w:w="2948"/>
            <w:tcMar>
              <w:top w:w="90" w:type="dxa"/>
              <w:start w:w="110" w:type="dxa"/>
              <w:bottom w:w="90" w:type="dxa"/>
              <w:end w:w="110" w:type="dxa"/>
            </w:tcMar>
          </w:tcPr>
          <w:p>
            <w:r>
              <w:t>Terkirim dan menunggu proses</w:t>
            </w:r>
          </w:p>
        </w:tc>
        <w:tc>
          <w:tcPr>
            <w:tcW w:type="dxa" w:w="4422"/>
            <w:tcMar>
              <w:top w:w="90" w:type="dxa"/>
              <w:start w:w="110" w:type="dxa"/>
              <w:bottom w:w="90" w:type="dxa"/>
              <w:end w:w="110" w:type="dxa"/>
            </w:tcMar>
          </w:tcPr>
          <w:p>
            <w:r>
              <w:t>Periksa data; edit/hapus hanya jika tombol masih tersedia.</w:t>
            </w:r>
          </w:p>
        </w:tc>
      </w:tr>
      <w:tr>
        <w:tc>
          <w:tcPr>
            <w:tcW w:type="dxa" w:w="1701"/>
            <w:tcMar>
              <w:top w:w="90" w:type="dxa"/>
              <w:start w:w="110" w:type="dxa"/>
              <w:bottom w:w="90" w:type="dxa"/>
              <w:end w:w="110" w:type="dxa"/>
            </w:tcMar>
            <w:shd w:fill="F2F3F4"/>
          </w:tcPr>
          <w:p>
            <w:r>
              <w:t>Proses Logistik</w:t>
            </w:r>
          </w:p>
        </w:tc>
        <w:tc>
          <w:tcPr>
            <w:tcW w:type="dxa" w:w="2948"/>
            <w:tcMar>
              <w:top w:w="90" w:type="dxa"/>
              <w:start w:w="110" w:type="dxa"/>
              <w:bottom w:w="90" w:type="dxa"/>
              <w:end w:w="110" w:type="dxa"/>
            </w:tcMar>
            <w:shd w:fill="F2F3F4"/>
          </w:tcPr>
          <w:p>
            <w:r>
              <w:t>Jumlah sedang diperiksa</w:t>
            </w:r>
          </w:p>
        </w:tc>
        <w:tc>
          <w:tcPr>
            <w:tcW w:type="dxa" w:w="4422"/>
            <w:tcMar>
              <w:top w:w="90" w:type="dxa"/>
              <w:start w:w="110" w:type="dxa"/>
              <w:bottom w:w="90" w:type="dxa"/>
              <w:end w:w="110" w:type="dxa"/>
            </w:tcMar>
            <w:shd w:fill="F2F3F4"/>
          </w:tcPr>
          <w:p>
            <w:r>
              <w:t>Tunggu hasil Qty ACC.</w:t>
            </w:r>
          </w:p>
        </w:tc>
      </w:tr>
      <w:tr>
        <w:tc>
          <w:tcPr>
            <w:tcW w:type="dxa" w:w="1701"/>
            <w:tcMar>
              <w:top w:w="90" w:type="dxa"/>
              <w:start w:w="110" w:type="dxa"/>
              <w:bottom w:w="90" w:type="dxa"/>
              <w:end w:w="110" w:type="dxa"/>
            </w:tcMar>
          </w:tcPr>
          <w:p>
            <w:r>
              <w:t>Siap Ambil</w:t>
            </w:r>
          </w:p>
        </w:tc>
        <w:tc>
          <w:tcPr>
            <w:tcW w:type="dxa" w:w="2948"/>
            <w:tcMar>
              <w:top w:w="90" w:type="dxa"/>
              <w:start w:w="110" w:type="dxa"/>
              <w:bottom w:w="90" w:type="dxa"/>
              <w:end w:w="110" w:type="dxa"/>
            </w:tcMar>
          </w:tcPr>
          <w:p>
            <w:r>
              <w:t>Barang telah disiapkan</w:t>
            </w:r>
          </w:p>
        </w:tc>
        <w:tc>
          <w:tcPr>
            <w:tcW w:type="dxa" w:w="4422"/>
            <w:tcMar>
              <w:top w:w="90" w:type="dxa"/>
              <w:start w:w="110" w:type="dxa"/>
              <w:bottom w:w="90" w:type="dxa"/>
              <w:end w:w="110" w:type="dxa"/>
            </w:tcMar>
          </w:tcPr>
          <w:p>
            <w:r>
              <w:t>Datang ke logistik dan sebutkan No. SPPB.</w:t>
            </w:r>
          </w:p>
        </w:tc>
      </w:tr>
      <w:tr>
        <w:tc>
          <w:tcPr>
            <w:tcW w:type="dxa" w:w="1701"/>
            <w:tcMar>
              <w:top w:w="90" w:type="dxa"/>
              <w:start w:w="110" w:type="dxa"/>
              <w:bottom w:w="90" w:type="dxa"/>
              <w:end w:w="110" w:type="dxa"/>
            </w:tcMar>
            <w:shd w:fill="F2F3F4"/>
          </w:tcPr>
          <w:p>
            <w:r>
              <w:t>Selesai</w:t>
            </w:r>
          </w:p>
        </w:tc>
        <w:tc>
          <w:tcPr>
            <w:tcW w:type="dxa" w:w="2948"/>
            <w:tcMar>
              <w:top w:w="90" w:type="dxa"/>
              <w:start w:w="110" w:type="dxa"/>
              <w:bottom w:w="90" w:type="dxa"/>
              <w:end w:w="110" w:type="dxa"/>
            </w:tcMar>
            <w:shd w:fill="F2F3F4"/>
          </w:tcPr>
          <w:p>
            <w:r>
              <w:t>Pengambilan telah dicatat</w:t>
            </w:r>
          </w:p>
        </w:tc>
        <w:tc>
          <w:tcPr>
            <w:tcW w:type="dxa" w:w="4422"/>
            <w:tcMar>
              <w:top w:w="90" w:type="dxa"/>
              <w:start w:w="110" w:type="dxa"/>
              <w:bottom w:w="90" w:type="dxa"/>
              <w:end w:w="110" w:type="dxa"/>
            </w:tcMar>
            <w:shd w:fill="F2F3F4"/>
          </w:tcPr>
          <w:p>
            <w:r>
              <w:t>Periksa Riwayat; gunakan tambahan bila masih di minggu yang sama.</w:t>
            </w:r>
          </w:p>
        </w:tc>
      </w:tr>
      <w:tr>
        <w:tc>
          <w:tcPr>
            <w:tcW w:type="dxa" w:w="1701"/>
            <w:tcMar>
              <w:top w:w="90" w:type="dxa"/>
              <w:start w:w="110" w:type="dxa"/>
              <w:bottom w:w="90" w:type="dxa"/>
              <w:end w:w="110" w:type="dxa"/>
            </w:tcMar>
          </w:tcPr>
          <w:p>
            <w:r>
              <w:t>Ditolak/Dibatalkan</w:t>
            </w:r>
          </w:p>
        </w:tc>
        <w:tc>
          <w:tcPr>
            <w:tcW w:type="dxa" w:w="2948"/>
            <w:tcMar>
              <w:top w:w="90" w:type="dxa"/>
              <w:start w:w="110" w:type="dxa"/>
              <w:bottom w:w="90" w:type="dxa"/>
              <w:end w:w="110" w:type="dxa"/>
            </w:tcMar>
          </w:tcPr>
          <w:p>
            <w:r>
              <w:t>Pengajuan tidak dilanjutkan</w:t>
            </w:r>
          </w:p>
        </w:tc>
        <w:tc>
          <w:tcPr>
            <w:tcW w:type="dxa" w:w="4422"/>
            <w:tcMar>
              <w:top w:w="90" w:type="dxa"/>
              <w:start w:w="110" w:type="dxa"/>
              <w:bottom w:w="90" w:type="dxa"/>
              <w:end w:w="110" w:type="dxa"/>
            </w:tcMar>
          </w:tcPr>
          <w:p>
            <w:r>
              <w:t>Buka detail untuk membaca alasan dan koordinasikan perbaikan.</w:t>
            </w:r>
          </w:p>
        </w:tc>
      </w:tr>
    </w:tbl>
    <w:p/>
    <w:p>
      <w:pPr>
        <w:sectPr>
          <w:headerReference w:type="default" r:id="rId9"/>
          <w:footerReference w:type="default" r:id="rId10"/>
          <w:pgSz w:w="11906" w:h="16838"/>
          <w:pgMar w:top="1077" w:right="1134" w:bottom="1020" w:left="1134" w:header="454" w:footer="454" w:gutter="0"/>
          <w:cols w:space="720"/>
          <w:docGrid w:linePitch="360"/>
        </w:sectPr>
      </w:pPr>
    </w:p>
    <w:p>
      <w:pPr>
        <w:pStyle w:val="Heading1"/>
      </w:pPr>
      <w:r>
        <w:t>3. Permintaan Non Rutin</w:t>
      </w:r>
    </w:p>
    <w:p>
      <w:r>
        <w:t>Gunakan Non Rutin untuk kebutuhan yang tidak termasuk distribusi BHP mingguan. Alur ini tidak memakai kuota mingguan dan memerlukan persetujuan bertahap.</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Buka Distribusi &gt; Pengadaan Non Rutin, lalu pilih Tambah Permintaan.</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Isi Latar Belakang dan Tujuan, Sasaran Kegunaan, serta Rencana Digunakan.</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Pilih Sifat Permintaan. Gunakan Urgent hanya bila kebutuhan memang mendesak dan dapat dijelaskan.</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Periksa Diajukan Oleh dan Ka Unit. Isi Penanggung Jawab 1; Penanggung Jawab 2 bersifat opsional.</w:t>
            </w:r>
          </w:p>
        </w:tc>
      </w:tr>
      <w:tr>
        <w:tc>
          <w:tcPr>
            <w:tcW w:type="dxa" w:w="680"/>
            <w:vAlign w:val="center"/>
            <w:tcMar>
              <w:top w:w="90" w:type="dxa"/>
              <w:start w:w="110" w:type="dxa"/>
              <w:bottom w:w="90" w:type="dxa"/>
              <w:end w:w="110" w:type="dxa"/>
            </w:tcMar>
          </w:tcPr>
          <w:p>
            <w:pPr>
              <w:jc w:val="center"/>
            </w:pPr>
            <w:r>
              <w:t>5</w:t>
            </w:r>
          </w:p>
        </w:tc>
        <w:tc>
          <w:tcPr>
            <w:tcW w:type="dxa" w:w="8391"/>
            <w:tcMar>
              <w:top w:w="90" w:type="dxa"/>
              <w:start w:w="110" w:type="dxa"/>
              <w:bottom w:w="90" w:type="dxa"/>
              <w:end w:w="110" w:type="dxa"/>
            </w:tcMar>
          </w:tcPr>
          <w:p>
            <w:r>
              <w:t>Tambahkan barang dari Master apabila tersedia. Untuk barang yang belum ada, gunakan Usulan Baru dan lengkapi spesifikasi.</w:t>
            </w:r>
          </w:p>
        </w:tc>
      </w:tr>
      <w:tr>
        <w:tc>
          <w:tcPr>
            <w:tcW w:type="dxa" w:w="680"/>
            <w:vAlign w:val="center"/>
            <w:shd w:fill="F2F3F4"/>
            <w:tcMar>
              <w:top w:w="90" w:type="dxa"/>
              <w:start w:w="110" w:type="dxa"/>
              <w:bottom w:w="90" w:type="dxa"/>
              <w:end w:w="110" w:type="dxa"/>
            </w:tcMar>
          </w:tcPr>
          <w:p>
            <w:pPr>
              <w:jc w:val="center"/>
            </w:pPr>
            <w:r>
              <w:t>6</w:t>
            </w:r>
          </w:p>
        </w:tc>
        <w:tc>
          <w:tcPr>
            <w:tcW w:type="dxa" w:w="8391"/>
            <w:shd w:fill="F2F3F4"/>
            <w:tcMar>
              <w:top w:w="90" w:type="dxa"/>
              <w:start w:w="110" w:type="dxa"/>
              <w:bottom w:w="90" w:type="dxa"/>
              <w:end w:w="110" w:type="dxa"/>
            </w:tcMar>
          </w:tcPr>
          <w:p>
            <w:r>
              <w:t>Isi jumlah, satuan, estimasi harga, dan catatan item. Periksa subtotal dan seluruh kelengkapan.</w:t>
            </w:r>
          </w:p>
        </w:tc>
      </w:tr>
      <w:tr>
        <w:tc>
          <w:tcPr>
            <w:tcW w:type="dxa" w:w="680"/>
            <w:vAlign w:val="center"/>
            <w:tcMar>
              <w:top w:w="90" w:type="dxa"/>
              <w:start w:w="110" w:type="dxa"/>
              <w:bottom w:w="90" w:type="dxa"/>
              <w:end w:w="110" w:type="dxa"/>
            </w:tcMar>
          </w:tcPr>
          <w:p>
            <w:pPr>
              <w:jc w:val="center"/>
            </w:pPr>
            <w:r>
              <w:t>7</w:t>
            </w:r>
          </w:p>
        </w:tc>
        <w:tc>
          <w:tcPr>
            <w:tcW w:type="dxa" w:w="8391"/>
            <w:tcMar>
              <w:top w:w="90" w:type="dxa"/>
              <w:start w:w="110" w:type="dxa"/>
              <w:bottom w:w="90" w:type="dxa"/>
              <w:end w:w="110" w:type="dxa"/>
            </w:tcMar>
          </w:tcPr>
          <w:p>
            <w:r>
              <w:t>Klik Ajukan. Pantau tab Aktif sampai seluruh tahapan selesai; pengajuan selesai berpindah ke Riwayat.</w:t>
            </w:r>
          </w:p>
        </w:tc>
      </w:tr>
    </w:tbl>
    <w:p/>
    <w:p>
      <w:pPr>
        <w:pStyle w:val="Heading2"/>
      </w:pPr>
      <w:r>
        <w:t>3.1 Urutan status Non Rutin</w:t>
      </w:r>
    </w:p>
    <w:tbl>
      <w:tblPr>
        <w:tblW w:type="auto" w:w="0"/>
        <w:jc w:val="center"/>
        <w:tblLayout w:type="fixed"/>
        <w:tblLook w:firstColumn="1" w:firstRow="1" w:lastColumn="0" w:lastRow="0" w:noHBand="0" w:noVBand="1" w:val="04A0"/>
      </w:tblPr>
      <w:tblGrid>
        <w:gridCol w:w="737"/>
        <w:gridCol w:w="3402"/>
        <w:gridCol w:w="4932"/>
      </w:tblGrid>
      <w:tr>
        <w:trPr>
          <w:tblHeader w:val="true"/>
        </w:trPr>
        <w:tc>
          <w:tcPr>
            <w:tcW w:type="dxa" w:w="3213"/>
            <w:shd w:fill="34495E"/>
            <w:tcMar>
              <w:top w:w="90" w:type="dxa"/>
              <w:start w:w="110" w:type="dxa"/>
              <w:bottom w:w="90" w:type="dxa"/>
              <w:end w:w="110" w:type="dxa"/>
            </w:tcMar>
          </w:tcPr>
          <w:p>
            <w:r>
              <w:rPr>
                <w:b/>
                <w:color w:val="FFFFFF"/>
              </w:rPr>
              <w:t>Tahap</w:t>
            </w:r>
          </w:p>
        </w:tc>
        <w:tc>
          <w:tcPr>
            <w:tcW w:type="dxa" w:w="3213"/>
            <w:shd w:fill="34495E"/>
            <w:tcMar>
              <w:top w:w="90" w:type="dxa"/>
              <w:start w:w="110" w:type="dxa"/>
              <w:bottom w:w="90" w:type="dxa"/>
              <w:end w:w="110" w:type="dxa"/>
            </w:tcMar>
          </w:tcPr>
          <w:p>
            <w:r>
              <w:rPr>
                <w:b/>
                <w:color w:val="FFFFFF"/>
              </w:rPr>
              <w:t>Status/penanggung jawab</w:t>
            </w:r>
          </w:p>
        </w:tc>
        <w:tc>
          <w:tcPr>
            <w:tcW w:type="dxa" w:w="3213"/>
            <w:shd w:fill="34495E"/>
            <w:tcMar>
              <w:top w:w="90" w:type="dxa"/>
              <w:start w:w="110" w:type="dxa"/>
              <w:bottom w:w="90" w:type="dxa"/>
              <w:end w:w="110" w:type="dxa"/>
            </w:tcMar>
          </w:tcPr>
          <w:p>
            <w:r>
              <w:rPr>
                <w:b/>
                <w:color w:val="FFFFFF"/>
              </w:rPr>
              <w:t>Yang perlu dilakukan staf</w:t>
            </w:r>
          </w:p>
        </w:tc>
      </w:tr>
      <w:tr>
        <w:tc>
          <w:tcPr>
            <w:tcW w:type="dxa" w:w="737"/>
            <w:tcMar>
              <w:top w:w="90" w:type="dxa"/>
              <w:start w:w="110" w:type="dxa"/>
              <w:bottom w:w="90" w:type="dxa"/>
              <w:end w:w="110" w:type="dxa"/>
            </w:tcMar>
          </w:tcPr>
          <w:p>
            <w:r>
              <w:t>1</w:t>
            </w:r>
          </w:p>
        </w:tc>
        <w:tc>
          <w:tcPr>
            <w:tcW w:type="dxa" w:w="3402"/>
            <w:tcMar>
              <w:top w:w="90" w:type="dxa"/>
              <w:start w:w="110" w:type="dxa"/>
              <w:bottom w:w="90" w:type="dxa"/>
              <w:end w:w="110" w:type="dxa"/>
            </w:tcMar>
          </w:tcPr>
          <w:p>
            <w:r>
              <w:t>Diajukan</w:t>
            </w:r>
          </w:p>
        </w:tc>
        <w:tc>
          <w:tcPr>
            <w:tcW w:type="dxa" w:w="4932"/>
            <w:tcMar>
              <w:top w:w="90" w:type="dxa"/>
              <w:start w:w="110" w:type="dxa"/>
              <w:bottom w:w="90" w:type="dxa"/>
              <w:end w:w="110" w:type="dxa"/>
            </w:tcMar>
          </w:tcPr>
          <w:p>
            <w:r>
              <w:t>Pastikan dokumen dan item lengkap.</w:t>
            </w:r>
          </w:p>
        </w:tc>
      </w:tr>
      <w:tr>
        <w:tc>
          <w:tcPr>
            <w:tcW w:type="dxa" w:w="737"/>
            <w:tcMar>
              <w:top w:w="90" w:type="dxa"/>
              <w:start w:w="110" w:type="dxa"/>
              <w:bottom w:w="90" w:type="dxa"/>
              <w:end w:w="110" w:type="dxa"/>
            </w:tcMar>
            <w:shd w:fill="F2F3F4"/>
          </w:tcPr>
          <w:p>
            <w:r>
              <w:t>2</w:t>
            </w:r>
          </w:p>
        </w:tc>
        <w:tc>
          <w:tcPr>
            <w:tcW w:type="dxa" w:w="3402"/>
            <w:tcMar>
              <w:top w:w="90" w:type="dxa"/>
              <w:start w:w="110" w:type="dxa"/>
              <w:bottom w:w="90" w:type="dxa"/>
              <w:end w:w="110" w:type="dxa"/>
            </w:tcMar>
            <w:shd w:fill="F2F3F4"/>
          </w:tcPr>
          <w:p>
            <w:r>
              <w:t>Disetujui Ka. Sie</w:t>
            </w:r>
          </w:p>
        </w:tc>
        <w:tc>
          <w:tcPr>
            <w:tcW w:type="dxa" w:w="4932"/>
            <w:tcMar>
              <w:top w:w="90" w:type="dxa"/>
              <w:start w:w="110" w:type="dxa"/>
              <w:bottom w:w="90" w:type="dxa"/>
              <w:end w:w="110" w:type="dxa"/>
            </w:tcMar>
            <w:shd w:fill="F2F3F4"/>
          </w:tcPr>
          <w:p>
            <w:r>
              <w:t>Menunggu persetujuan bidang berikutnya.</w:t>
            </w:r>
          </w:p>
        </w:tc>
      </w:tr>
      <w:tr>
        <w:tc>
          <w:tcPr>
            <w:tcW w:type="dxa" w:w="737"/>
            <w:tcMar>
              <w:top w:w="90" w:type="dxa"/>
              <w:start w:w="110" w:type="dxa"/>
              <w:bottom w:w="90" w:type="dxa"/>
              <w:end w:w="110" w:type="dxa"/>
            </w:tcMar>
          </w:tcPr>
          <w:p>
            <w:r>
              <w:t>3</w:t>
            </w:r>
          </w:p>
        </w:tc>
        <w:tc>
          <w:tcPr>
            <w:tcW w:type="dxa" w:w="3402"/>
            <w:tcMar>
              <w:top w:w="90" w:type="dxa"/>
              <w:start w:w="110" w:type="dxa"/>
              <w:bottom w:w="90" w:type="dxa"/>
              <w:end w:w="110" w:type="dxa"/>
            </w:tcMar>
          </w:tcPr>
          <w:p>
            <w:r>
              <w:t>Disetujui Kabid</w:t>
            </w:r>
          </w:p>
        </w:tc>
        <w:tc>
          <w:tcPr>
            <w:tcW w:type="dxa" w:w="4932"/>
            <w:tcMar>
              <w:top w:w="90" w:type="dxa"/>
              <w:start w:w="110" w:type="dxa"/>
              <w:bottom w:w="90" w:type="dxa"/>
              <w:end w:w="110" w:type="dxa"/>
            </w:tcMar>
          </w:tcPr>
          <w:p>
            <w:r>
              <w:t>Menunggu pengelolaan administrasi/logistik.</w:t>
            </w:r>
          </w:p>
        </w:tc>
      </w:tr>
      <w:tr>
        <w:tc>
          <w:tcPr>
            <w:tcW w:type="dxa" w:w="737"/>
            <w:tcMar>
              <w:top w:w="90" w:type="dxa"/>
              <w:start w:w="110" w:type="dxa"/>
              <w:bottom w:w="90" w:type="dxa"/>
              <w:end w:w="110" w:type="dxa"/>
            </w:tcMar>
            <w:shd w:fill="F2F3F4"/>
          </w:tcPr>
          <w:p>
            <w:r>
              <w:t>4</w:t>
            </w:r>
          </w:p>
        </w:tc>
        <w:tc>
          <w:tcPr>
            <w:tcW w:type="dxa" w:w="3402"/>
            <w:tcMar>
              <w:top w:w="90" w:type="dxa"/>
              <w:start w:w="110" w:type="dxa"/>
              <w:bottom w:w="90" w:type="dxa"/>
              <w:end w:w="110" w:type="dxa"/>
            </w:tcMar>
            <w:shd w:fill="F2F3F4"/>
          </w:tcPr>
          <w:p>
            <w:r>
              <w:t>Kasie Umum / Verifikasi</w:t>
            </w:r>
          </w:p>
        </w:tc>
        <w:tc>
          <w:tcPr>
            <w:tcW w:type="dxa" w:w="4932"/>
            <w:tcMar>
              <w:top w:w="90" w:type="dxa"/>
              <w:start w:w="110" w:type="dxa"/>
              <w:bottom w:w="90" w:type="dxa"/>
              <w:end w:w="110" w:type="dxa"/>
            </w:tcMar>
            <w:shd w:fill="F2F3F4"/>
          </w:tcPr>
          <w:p>
            <w:r>
              <w:t>Siapkan klarifikasi bila diminta.</w:t>
            </w:r>
          </w:p>
        </w:tc>
      </w:tr>
      <w:tr>
        <w:tc>
          <w:tcPr>
            <w:tcW w:type="dxa" w:w="737"/>
            <w:tcMar>
              <w:top w:w="90" w:type="dxa"/>
              <w:start w:w="110" w:type="dxa"/>
              <w:bottom w:w="90" w:type="dxa"/>
              <w:end w:w="110" w:type="dxa"/>
            </w:tcMar>
          </w:tcPr>
          <w:p>
            <w:r>
              <w:t>5</w:t>
            </w:r>
          </w:p>
        </w:tc>
        <w:tc>
          <w:tcPr>
            <w:tcW w:type="dxa" w:w="3402"/>
            <w:tcMar>
              <w:top w:w="90" w:type="dxa"/>
              <w:start w:w="110" w:type="dxa"/>
              <w:bottom w:w="90" w:type="dxa"/>
              <w:end w:w="110" w:type="dxa"/>
            </w:tcMar>
          </w:tcPr>
          <w:p>
            <w:r>
              <w:t>Rekap dan konsultasi</w:t>
            </w:r>
          </w:p>
        </w:tc>
        <w:tc>
          <w:tcPr>
            <w:tcW w:type="dxa" w:w="4932"/>
            <w:tcMar>
              <w:top w:w="90" w:type="dxa"/>
              <w:start w:w="110" w:type="dxa"/>
              <w:bottom w:w="90" w:type="dxa"/>
              <w:end w:w="110" w:type="dxa"/>
            </w:tcMar>
          </w:tcPr>
          <w:p>
            <w:r>
              <w:t>Pantau detail pengajuan.</w:t>
            </w:r>
          </w:p>
        </w:tc>
      </w:tr>
      <w:tr>
        <w:tc>
          <w:tcPr>
            <w:tcW w:type="dxa" w:w="737"/>
            <w:tcMar>
              <w:top w:w="90" w:type="dxa"/>
              <w:start w:w="110" w:type="dxa"/>
              <w:bottom w:w="90" w:type="dxa"/>
              <w:end w:w="110" w:type="dxa"/>
            </w:tcMar>
            <w:shd w:fill="F2F3F4"/>
          </w:tcPr>
          <w:p>
            <w:r>
              <w:t>6</w:t>
            </w:r>
          </w:p>
        </w:tc>
        <w:tc>
          <w:tcPr>
            <w:tcW w:type="dxa" w:w="3402"/>
            <w:tcMar>
              <w:top w:w="90" w:type="dxa"/>
              <w:start w:w="110" w:type="dxa"/>
              <w:bottom w:w="90" w:type="dxa"/>
              <w:end w:w="110" w:type="dxa"/>
            </w:tcMar>
            <w:shd w:fill="F2F3F4"/>
          </w:tcPr>
          <w:p>
            <w:r>
              <w:t>Pengajuan dana / Proses Pengadaan</w:t>
            </w:r>
          </w:p>
        </w:tc>
        <w:tc>
          <w:tcPr>
            <w:tcW w:type="dxa" w:w="4932"/>
            <w:tcMar>
              <w:top w:w="90" w:type="dxa"/>
              <w:start w:w="110" w:type="dxa"/>
              <w:bottom w:w="90" w:type="dxa"/>
              <w:end w:w="110" w:type="dxa"/>
            </w:tcMar>
            <w:shd w:fill="F2F3F4"/>
          </w:tcPr>
          <w:p>
            <w:r>
              <w:t>Tunggu proses pembelian/penyediaan.</w:t>
            </w:r>
          </w:p>
        </w:tc>
      </w:tr>
      <w:tr>
        <w:tc>
          <w:tcPr>
            <w:tcW w:type="dxa" w:w="737"/>
            <w:tcMar>
              <w:top w:w="90" w:type="dxa"/>
              <w:start w:w="110" w:type="dxa"/>
              <w:bottom w:w="90" w:type="dxa"/>
              <w:end w:w="110" w:type="dxa"/>
            </w:tcMar>
          </w:tcPr>
          <w:p>
            <w:r>
              <w:t>7</w:t>
            </w:r>
          </w:p>
        </w:tc>
        <w:tc>
          <w:tcPr>
            <w:tcW w:type="dxa" w:w="3402"/>
            <w:tcMar>
              <w:top w:w="90" w:type="dxa"/>
              <w:start w:w="110" w:type="dxa"/>
              <w:bottom w:w="90" w:type="dxa"/>
              <w:end w:w="110" w:type="dxa"/>
            </w:tcMar>
          </w:tcPr>
          <w:p>
            <w:r>
              <w:t>Siap Diserahkan</w:t>
            </w:r>
          </w:p>
        </w:tc>
        <w:tc>
          <w:tcPr>
            <w:tcW w:type="dxa" w:w="4932"/>
            <w:tcMar>
              <w:top w:w="90" w:type="dxa"/>
              <w:start w:w="110" w:type="dxa"/>
              <w:bottom w:w="90" w:type="dxa"/>
              <w:end w:w="110" w:type="dxa"/>
            </w:tcMar>
          </w:tcPr>
          <w:p>
            <w:r>
              <w:t>Koordinasikan penerimaan barang.</w:t>
            </w:r>
          </w:p>
        </w:tc>
      </w:tr>
      <w:tr>
        <w:tc>
          <w:tcPr>
            <w:tcW w:type="dxa" w:w="737"/>
            <w:tcMar>
              <w:top w:w="90" w:type="dxa"/>
              <w:start w:w="110" w:type="dxa"/>
              <w:bottom w:w="90" w:type="dxa"/>
              <w:end w:w="110" w:type="dxa"/>
            </w:tcMar>
            <w:shd w:fill="F2F3F4"/>
          </w:tcPr>
          <w:p>
            <w:r>
              <w:t>8</w:t>
            </w:r>
          </w:p>
        </w:tc>
        <w:tc>
          <w:tcPr>
            <w:tcW w:type="dxa" w:w="3402"/>
            <w:tcMar>
              <w:top w:w="90" w:type="dxa"/>
              <w:start w:w="110" w:type="dxa"/>
              <w:bottom w:w="90" w:type="dxa"/>
              <w:end w:w="110" w:type="dxa"/>
            </w:tcMar>
            <w:shd w:fill="F2F3F4"/>
          </w:tcPr>
          <w:p>
            <w:r>
              <w:t>Selesai</w:t>
            </w:r>
          </w:p>
        </w:tc>
        <w:tc>
          <w:tcPr>
            <w:tcW w:type="dxa" w:w="4932"/>
            <w:tcMar>
              <w:top w:w="90" w:type="dxa"/>
              <w:start w:w="110" w:type="dxa"/>
              <w:bottom w:w="90" w:type="dxa"/>
              <w:end w:w="110" w:type="dxa"/>
            </w:tcMar>
            <w:shd w:fill="F2F3F4"/>
          </w:tcPr>
          <w:p>
            <w:r>
              <w:t>Periksa hasil pada Riwayat.</w:t>
            </w:r>
          </w:p>
        </w:tc>
      </w:tr>
    </w:tbl>
    <w:p/>
    <w:tbl>
      <w:tblPr>
        <w:tblW w:type="auto" w:w="0"/>
        <w:jc w:val="center"/>
        <w:tblLook w:firstColumn="1" w:firstRow="1" w:lastColumn="0" w:lastRow="0" w:noHBand="0" w:noVBand="1" w:val="04A0"/>
      </w:tblPr>
      <w:tblGrid>
        <w:gridCol w:w="9638"/>
      </w:tblGrid>
      <w:tr>
        <w:tc>
          <w:tcPr>
            <w:tcW w:type="dxa" w:w="9638"/>
            <w:shd w:fill="F2F3F4"/>
            <w:tcMar>
              <w:top w:w="150" w:type="dxa"/>
              <w:start w:w="180" w:type="dxa"/>
              <w:bottom w:w="150" w:type="dxa"/>
              <w:end w:w="180" w:type="dxa"/>
            </w:tcMar>
          </w:tcPr>
          <w:p>
            <w:r>
              <w:rPr>
                <w:b/>
                <w:color w:val="F39C34"/>
              </w:rPr>
              <w:t xml:space="preserve">Bedakan alur: </w:t>
            </w:r>
            <w:r>
              <w:t>Rutin dan Rutin Tambahan tidak boleh diteruskan sebagai Non Rutin. Non Rutin hanya digunakan untuk pengadaan di luar distribusi rutin dan memiliki tahap persetujuan lebih panjang.</w:t>
            </w:r>
          </w:p>
        </w:tc>
      </w:tr>
    </w:tbl>
    <w:p>
      <w:pPr>
        <w:spacing w:after="20"/>
      </w:pPr>
    </w:p>
    <w:p>
      <w:pPr>
        <w:pStyle w:val="Heading1"/>
      </w:pPr>
      <w:r>
        <w:t>4. Retur Barang</w:t>
      </w:r>
    </w:p>
    <w:p>
      <w:r>
        <w:t>Retur dipakai untuk mengembalikan barang dari unit berdasarkan SPPB yang telah diserahkan.</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Buka Distribusi &gt; Retur Barang, lalu klik Tambah Retur.</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Pilih nomor SPPB sumber. Sistem memuat barang dan jumlah yang pernah diserahkan.</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Isi Qty Retur. Nilai tidak boleh melebihi Qty Kirim.</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Pilih alasan: Sisa, Salah Kirim, atau Rusak. Tambahkan Kondisi Fisik secara jelas.</w:t>
            </w:r>
          </w:p>
        </w:tc>
      </w:tr>
      <w:tr>
        <w:tc>
          <w:tcPr>
            <w:tcW w:type="dxa" w:w="680"/>
            <w:vAlign w:val="center"/>
            <w:tcMar>
              <w:top w:w="90" w:type="dxa"/>
              <w:start w:w="110" w:type="dxa"/>
              <w:bottom w:w="90" w:type="dxa"/>
              <w:end w:w="110" w:type="dxa"/>
            </w:tcMar>
          </w:tcPr>
          <w:p>
            <w:pPr>
              <w:jc w:val="center"/>
            </w:pPr>
            <w:r>
              <w:t>5</w:t>
            </w:r>
          </w:p>
        </w:tc>
        <w:tc>
          <w:tcPr>
            <w:tcW w:type="dxa" w:w="8391"/>
            <w:tcMar>
              <w:top w:w="90" w:type="dxa"/>
              <w:start w:w="110" w:type="dxa"/>
              <w:bottom w:w="90" w:type="dxa"/>
              <w:end w:w="110" w:type="dxa"/>
            </w:tcMar>
          </w:tcPr>
          <w:p>
            <w:r>
              <w:t>Simpan Draft. Selama status Pending, data masih dapat diedit atau dihapus bila tombol tersedia.</w:t>
            </w:r>
          </w:p>
        </w:tc>
      </w:tr>
      <w:tr>
        <w:tc>
          <w:tcPr>
            <w:tcW w:type="dxa" w:w="680"/>
            <w:vAlign w:val="center"/>
            <w:shd w:fill="F2F3F4"/>
            <w:tcMar>
              <w:top w:w="90" w:type="dxa"/>
              <w:start w:w="110" w:type="dxa"/>
              <w:bottom w:w="90" w:type="dxa"/>
              <w:end w:w="110" w:type="dxa"/>
            </w:tcMar>
          </w:tcPr>
          <w:p>
            <w:pPr>
              <w:jc w:val="center"/>
            </w:pPr>
            <w:r>
              <w:t>6</w:t>
            </w:r>
          </w:p>
        </w:tc>
        <w:tc>
          <w:tcPr>
            <w:tcW w:type="dxa" w:w="8391"/>
            <w:shd w:fill="F2F3F4"/>
            <w:tcMar>
              <w:top w:w="90" w:type="dxa"/>
              <w:start w:w="110" w:type="dxa"/>
              <w:bottom w:w="90" w:type="dxa"/>
              <w:end w:w="110" w:type="dxa"/>
            </w:tcMar>
          </w:tcPr>
          <w:p>
            <w:r>
              <w:t>Serahkan barang fisik kepada petugas logistik untuk inspeksi.</w:t>
            </w:r>
          </w:p>
        </w:tc>
      </w:tr>
      <w:tr>
        <w:tc>
          <w:tcPr>
            <w:tcW w:type="dxa" w:w="680"/>
            <w:vAlign w:val="center"/>
            <w:tcMar>
              <w:top w:w="90" w:type="dxa"/>
              <w:start w:w="110" w:type="dxa"/>
              <w:bottom w:w="90" w:type="dxa"/>
              <w:end w:w="110" w:type="dxa"/>
            </w:tcMar>
          </w:tcPr>
          <w:p>
            <w:pPr>
              <w:jc w:val="center"/>
            </w:pPr>
            <w:r>
              <w:t>7</w:t>
            </w:r>
          </w:p>
        </w:tc>
        <w:tc>
          <w:tcPr>
            <w:tcW w:type="dxa" w:w="8391"/>
            <w:tcMar>
              <w:top w:w="90" w:type="dxa"/>
              <w:start w:w="110" w:type="dxa"/>
              <w:bottom w:w="90" w:type="dxa"/>
              <w:end w:w="110" w:type="dxa"/>
            </w:tcMar>
          </w:tcPr>
          <w:p>
            <w:r>
              <w:t>Pantau status: Pending, Disetujui, atau Ditolak. Stok bertambah kembali hanya bila logistik menyetujui retur yang layak masuk stok.</w:t>
            </w:r>
          </w:p>
        </w:tc>
      </w:tr>
    </w:tbl>
    <w:p/>
    <w:tbl>
      <w:tblPr>
        <w:tblW w:type="auto" w:w="0"/>
        <w:jc w:val="center"/>
        <w:tblLook w:firstColumn="1" w:firstRow="1" w:lastColumn="0" w:lastRow="0" w:noHBand="0" w:noVBand="1" w:val="04A0"/>
      </w:tblPr>
      <w:tblGrid>
        <w:gridCol w:w="9638"/>
      </w:tblGrid>
      <w:tr>
        <w:tc>
          <w:tcPr>
            <w:tcW w:type="dxa" w:w="9638"/>
            <w:shd w:fill="F2F3F4"/>
            <w:tcMar>
              <w:top w:w="150" w:type="dxa"/>
              <w:start w:w="180" w:type="dxa"/>
              <w:bottom w:w="150" w:type="dxa"/>
              <w:end w:w="180" w:type="dxa"/>
            </w:tcMar>
          </w:tcPr>
          <w:p>
            <w:r>
              <w:rPr>
                <w:b/>
                <w:color w:val="C0392B"/>
              </w:rPr>
              <w:t xml:space="preserve">Barang rusak: </w:t>
            </w:r>
            <w:r>
              <w:t>Barang rusak tidak otomatis menjadi stok siap pakai. Tuliskan kondisi dengan jujur agar logistik dapat menentukan penanganan sesuai hasil inspeksi.</w:t>
            </w:r>
          </w:p>
        </w:tc>
      </w:tr>
    </w:tbl>
    <w:p>
      <w:pPr>
        <w:spacing w:after="20"/>
      </w:pPr>
    </w:p>
    <w:p>
      <w:pPr>
        <w:pStyle w:val="Heading1"/>
      </w:pPr>
      <w:r>
        <w:t>5. Pencarian, Aktif, dan Riwayat</w:t>
      </w:r>
    </w:p>
    <w:p>
      <w:pPr>
        <w:pStyle w:val="ListBullet"/>
        <w:spacing w:after="60"/>
      </w:pPr>
      <w:r>
        <w:rPr>
          <w:b/>
        </w:rPr>
        <w:t xml:space="preserve">Tab Aktif: </w:t>
      </w:r>
      <w:r>
        <w:t>menampilkan pengajuan yang belum selesai dan masih membutuhkan tindakan.</w:t>
      </w:r>
    </w:p>
    <w:p>
      <w:pPr>
        <w:pStyle w:val="ListBullet"/>
        <w:spacing w:after="60"/>
      </w:pPr>
      <w:r>
        <w:rPr>
          <w:b/>
        </w:rPr>
        <w:t xml:space="preserve">Tab Riwayat: </w:t>
      </w:r>
      <w:r>
        <w:t>menampilkan pengajuan yang sudah selesai, ditolak, atau dibatalkan.</w:t>
      </w:r>
    </w:p>
    <w:p>
      <w:pPr>
        <w:pStyle w:val="ListBullet"/>
        <w:spacing w:after="60"/>
      </w:pPr>
      <w:r>
        <w:rPr>
          <w:b/>
        </w:rPr>
        <w:t xml:space="preserve">Pencarian: </w:t>
      </w:r>
      <w:r>
        <w:t>gunakan No. SPPB, nama unit, atau nama barang sesuai kolom yang tersedia.</w:t>
      </w:r>
    </w:p>
    <w:p>
      <w:pPr>
        <w:pStyle w:val="ListBullet"/>
        <w:spacing w:after="60"/>
      </w:pPr>
      <w:r>
        <w:rPr>
          <w:b/>
        </w:rPr>
        <w:t xml:space="preserve">Lihat Status/Detail: </w:t>
      </w:r>
      <w:r>
        <w:t>gunakan untuk melihat Qty Minta, Qty ACC, status item, catatan, dan jejak tahapan.</w:t>
      </w:r>
    </w:p>
    <w:p>
      <w:pPr>
        <w:pStyle w:val="Heading1"/>
      </w:pPr>
      <w:r>
        <w:t>6. Masalah Umum</w:t>
      </w:r>
    </w:p>
    <w:tbl>
      <w:tblPr>
        <w:tblW w:type="auto" w:w="0"/>
        <w:jc w:val="center"/>
        <w:tblLayout w:type="fixed"/>
        <w:tblLook w:firstColumn="1" w:firstRow="1" w:lastColumn="0" w:lastRow="0" w:noHBand="0" w:noVBand="1" w:val="04A0"/>
      </w:tblPr>
      <w:tblGrid>
        <w:gridCol w:w="2381"/>
        <w:gridCol w:w="2948"/>
        <w:gridCol w:w="3742"/>
      </w:tblGrid>
      <w:tr>
        <w:trPr>
          <w:tblHeader w:val="true"/>
        </w:trPr>
        <w:tc>
          <w:tcPr>
            <w:tcW w:type="dxa" w:w="3213"/>
            <w:shd w:fill="34495E"/>
            <w:tcMar>
              <w:top w:w="90" w:type="dxa"/>
              <w:start w:w="110" w:type="dxa"/>
              <w:bottom w:w="90" w:type="dxa"/>
              <w:end w:w="110" w:type="dxa"/>
            </w:tcMar>
          </w:tcPr>
          <w:p>
            <w:r>
              <w:rPr>
                <w:b/>
                <w:color w:val="FFFFFF"/>
              </w:rPr>
              <w:t>Masalah</w:t>
            </w:r>
          </w:p>
        </w:tc>
        <w:tc>
          <w:tcPr>
            <w:tcW w:type="dxa" w:w="3213"/>
            <w:shd w:fill="34495E"/>
            <w:tcMar>
              <w:top w:w="90" w:type="dxa"/>
              <w:start w:w="110" w:type="dxa"/>
              <w:bottom w:w="90" w:type="dxa"/>
              <w:end w:w="110" w:type="dxa"/>
            </w:tcMar>
          </w:tcPr>
          <w:p>
            <w:r>
              <w:rPr>
                <w:b/>
                <w:color w:val="FFFFFF"/>
              </w:rPr>
              <w:t>Pemeriksaan</w:t>
            </w:r>
          </w:p>
        </w:tc>
        <w:tc>
          <w:tcPr>
            <w:tcW w:type="dxa" w:w="3213"/>
            <w:shd w:fill="34495E"/>
            <w:tcMar>
              <w:top w:w="90" w:type="dxa"/>
              <w:start w:w="110" w:type="dxa"/>
              <w:bottom w:w="90" w:type="dxa"/>
              <w:end w:w="110" w:type="dxa"/>
            </w:tcMar>
          </w:tcPr>
          <w:p>
            <w:r>
              <w:rPr>
                <w:b/>
                <w:color w:val="FFFFFF"/>
              </w:rPr>
              <w:t>Tindakan</w:t>
            </w:r>
          </w:p>
        </w:tc>
      </w:tr>
      <w:tr>
        <w:tc>
          <w:tcPr>
            <w:tcW w:type="dxa" w:w="2381"/>
            <w:tcMar>
              <w:top w:w="90" w:type="dxa"/>
              <w:start w:w="110" w:type="dxa"/>
              <w:bottom w:w="90" w:type="dxa"/>
              <w:end w:w="110" w:type="dxa"/>
            </w:tcMar>
          </w:tcPr>
          <w:p>
            <w:r>
              <w:t>Tombol simpan seperti tidak bereaksi</w:t>
            </w:r>
          </w:p>
        </w:tc>
        <w:tc>
          <w:tcPr>
            <w:tcW w:type="dxa" w:w="2948"/>
            <w:tcMar>
              <w:top w:w="90" w:type="dxa"/>
              <w:start w:w="110" w:type="dxa"/>
              <w:bottom w:w="90" w:type="dxa"/>
              <w:end w:w="110" w:type="dxa"/>
            </w:tcMar>
          </w:tcPr>
          <w:p>
            <w:r>
              <w:t>Ada lapisan Memproses data</w:t>
            </w:r>
          </w:p>
        </w:tc>
        <w:tc>
          <w:tcPr>
            <w:tcW w:type="dxa" w:w="3742"/>
            <w:tcMar>
              <w:top w:w="90" w:type="dxa"/>
              <w:start w:w="110" w:type="dxa"/>
              <w:bottom w:w="90" w:type="dxa"/>
              <w:end w:w="110" w:type="dxa"/>
            </w:tcMar>
          </w:tcPr>
          <w:p>
            <w:r>
              <w:t>Tunggu sampai daftar dimuat ulang; jangan klik dua kali.</w:t>
            </w:r>
          </w:p>
        </w:tc>
      </w:tr>
      <w:tr>
        <w:tc>
          <w:tcPr>
            <w:tcW w:type="dxa" w:w="2381"/>
            <w:tcMar>
              <w:top w:w="90" w:type="dxa"/>
              <w:start w:w="110" w:type="dxa"/>
              <w:bottom w:w="90" w:type="dxa"/>
              <w:end w:w="110" w:type="dxa"/>
            </w:tcMar>
            <w:shd w:fill="F2F3F4"/>
          </w:tcPr>
          <w:p>
            <w:r>
              <w:t>Tidak dapat edit</w:t>
            </w:r>
          </w:p>
        </w:tc>
        <w:tc>
          <w:tcPr>
            <w:tcW w:type="dxa" w:w="2948"/>
            <w:tcMar>
              <w:top w:w="90" w:type="dxa"/>
              <w:start w:w="110" w:type="dxa"/>
              <w:bottom w:w="90" w:type="dxa"/>
              <w:end w:w="110" w:type="dxa"/>
            </w:tcMar>
            <w:shd w:fill="F2F3F4"/>
          </w:tcPr>
          <w:p>
            <w:r>
              <w:t>Status sudah diproses atau selesai</w:t>
            </w:r>
          </w:p>
        </w:tc>
        <w:tc>
          <w:tcPr>
            <w:tcW w:type="dxa" w:w="3742"/>
            <w:tcMar>
              <w:top w:w="90" w:type="dxa"/>
              <w:start w:w="110" w:type="dxa"/>
              <w:bottom w:w="90" w:type="dxa"/>
              <w:end w:w="110" w:type="dxa"/>
            </w:tcMar>
            <w:shd w:fill="F2F3F4"/>
          </w:tcPr>
          <w:p>
            <w:r>
              <w:t>Gunakan detail untuk melihat status; hubungi logistik bila koreksi diperlukan.</w:t>
            </w:r>
          </w:p>
        </w:tc>
      </w:tr>
      <w:tr>
        <w:tc>
          <w:tcPr>
            <w:tcW w:type="dxa" w:w="2381"/>
            <w:tcMar>
              <w:top w:w="90" w:type="dxa"/>
              <w:start w:w="110" w:type="dxa"/>
              <w:bottom w:w="90" w:type="dxa"/>
              <w:end w:w="110" w:type="dxa"/>
            </w:tcMar>
          </w:tcPr>
          <w:p>
            <w:r>
              <w:t>Tambah malah membuat pengajuan baru</w:t>
            </w:r>
          </w:p>
        </w:tc>
        <w:tc>
          <w:tcPr>
            <w:tcW w:type="dxa" w:w="2948"/>
            <w:tcMar>
              <w:top w:w="90" w:type="dxa"/>
              <w:start w:w="110" w:type="dxa"/>
              <w:bottom w:w="90" w:type="dxa"/>
              <w:end w:w="110" w:type="dxa"/>
            </w:tcMar>
          </w:tcPr>
          <w:p>
            <w:r>
              <w:t>Masuk dari tombol Tambah Permintaan</w:t>
            </w:r>
          </w:p>
        </w:tc>
        <w:tc>
          <w:tcPr>
            <w:tcW w:type="dxa" w:w="3742"/>
            <w:tcMar>
              <w:top w:w="90" w:type="dxa"/>
              <w:start w:w="110" w:type="dxa"/>
              <w:bottom w:w="90" w:type="dxa"/>
              <w:end w:w="110" w:type="dxa"/>
            </w:tcMar>
          </w:tcPr>
          <w:p>
            <w:r>
              <w:t>Untuk tambahan Rutin, masuk lewat Atur Barang Tambahan pada SPPB selesai.</w:t>
            </w:r>
          </w:p>
        </w:tc>
      </w:tr>
      <w:tr>
        <w:tc>
          <w:tcPr>
            <w:tcW w:type="dxa" w:w="2381"/>
            <w:tcMar>
              <w:top w:w="90" w:type="dxa"/>
              <w:start w:w="110" w:type="dxa"/>
              <w:bottom w:w="90" w:type="dxa"/>
              <w:end w:w="110" w:type="dxa"/>
            </w:tcMar>
            <w:shd w:fill="F2F3F4"/>
          </w:tcPr>
          <w:p>
            <w:r>
              <w:t>Barang tidak tersedia</w:t>
            </w:r>
          </w:p>
        </w:tc>
        <w:tc>
          <w:tcPr>
            <w:tcW w:type="dxa" w:w="2948"/>
            <w:tcMar>
              <w:top w:w="90" w:type="dxa"/>
              <w:start w:w="110" w:type="dxa"/>
              <w:bottom w:w="90" w:type="dxa"/>
              <w:end w:w="110" w:type="dxa"/>
            </w:tcMar>
            <w:shd w:fill="F2F3F4"/>
          </w:tcPr>
          <w:p>
            <w:r>
              <w:t>Barang belum ada pada master</w:t>
            </w:r>
          </w:p>
        </w:tc>
        <w:tc>
          <w:tcPr>
            <w:tcW w:type="dxa" w:w="3742"/>
            <w:tcMar>
              <w:top w:w="90" w:type="dxa"/>
              <w:start w:w="110" w:type="dxa"/>
              <w:bottom w:w="90" w:type="dxa"/>
              <w:end w:w="110" w:type="dxa"/>
            </w:tcMar>
            <w:shd w:fill="F2F3F4"/>
          </w:tcPr>
          <w:p>
            <w:r>
              <w:t>Pada Non Rutin pilih Usulan Baru; pada Rutin hubungi pengelola master barang.</w:t>
            </w:r>
          </w:p>
        </w:tc>
      </w:tr>
      <w:tr>
        <w:tc>
          <w:tcPr>
            <w:tcW w:type="dxa" w:w="2381"/>
            <w:tcMar>
              <w:top w:w="90" w:type="dxa"/>
              <w:start w:w="110" w:type="dxa"/>
              <w:bottom w:w="90" w:type="dxa"/>
              <w:end w:w="110" w:type="dxa"/>
            </w:tcMar>
          </w:tcPr>
          <w:p>
            <w:r>
              <w:t>Status belum berubah</w:t>
            </w:r>
          </w:p>
        </w:tc>
        <w:tc>
          <w:tcPr>
            <w:tcW w:type="dxa" w:w="2948"/>
            <w:tcMar>
              <w:top w:w="90" w:type="dxa"/>
              <w:start w:w="110" w:type="dxa"/>
              <w:bottom w:w="90" w:type="dxa"/>
              <w:end w:w="110" w:type="dxa"/>
            </w:tcMar>
          </w:tcPr>
          <w:p>
            <w:r>
              <w:t>Halaman belum termuat ulang</w:t>
            </w:r>
          </w:p>
        </w:tc>
        <w:tc>
          <w:tcPr>
            <w:tcW w:type="dxa" w:w="3742"/>
            <w:tcMar>
              <w:top w:w="90" w:type="dxa"/>
              <w:start w:w="110" w:type="dxa"/>
              <w:bottom w:w="90" w:type="dxa"/>
              <w:end w:w="110" w:type="dxa"/>
            </w:tcMar>
          </w:tcPr>
          <w:p>
            <w:r>
              <w:t>Tunggu proses, lalu gunakan Refresh satu kali.</w:t>
            </w:r>
          </w:p>
        </w:tc>
      </w:tr>
    </w:tbl>
    <w:p/>
    <w:p>
      <w:pPr>
        <w:pStyle w:val="Heading1"/>
      </w:pPr>
      <w:r>
        <w:t>Checklist Staf Unit</w:t>
      </w:r>
    </w:p>
    <w:p>
      <w:pPr>
        <w:pStyle w:val="ListBullet"/>
        <w:spacing w:after="60"/>
      </w:pPr>
      <w:r>
        <w:t>Akun dan unit pengaju sudah benar.</w:t>
      </w:r>
    </w:p>
    <w:p>
      <w:pPr>
        <w:pStyle w:val="ListBullet"/>
        <w:spacing w:after="60"/>
      </w:pPr>
      <w:r>
        <w:t>Jenis pengajuan dipilih sesuai kebutuhan: Rutin, Rutin Tambahan, Non Rutin, atau Retur.</w:t>
      </w:r>
    </w:p>
    <w:p>
      <w:pPr>
        <w:pStyle w:val="ListBullet"/>
        <w:spacing w:after="60"/>
      </w:pPr>
      <w:r>
        <w:t>Barang, jumlah, satuan, dan catatan sudah diperiksa.</w:t>
      </w:r>
    </w:p>
    <w:p>
      <w:pPr>
        <w:pStyle w:val="ListBullet"/>
        <w:spacing w:after="60"/>
      </w:pPr>
      <w:r>
        <w:t>Nomor SPPB/Retur disimpan sebagai referensi komunikasi.</w:t>
      </w:r>
    </w:p>
    <w:p>
      <w:pPr>
        <w:pStyle w:val="ListBullet"/>
        <w:spacing w:after="60"/>
      </w:pPr>
      <w:r>
        <w:t>Status dipantau sampai Siap Ambil/Siap Diserahkan dan Selesai.</w:t>
      </w:r>
    </w:p>
    <w:sectPr w:rsidR="00FC693F" w:rsidRPr="0006063C" w:rsidSect="00034616">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pBdr>
        <w:bottom w:val="single" w:sz="8" w:color="4A90E2"/>
      </w:pBdr>
    </w:pPr>
    <w:r>
      <w:rPr>
        <w:b/>
        <w:color w:val="34495E"/>
        <w:sz w:val="16"/>
      </w:rPr>
      <w:t>PANDUAN LOGISTIK NON MEDIS  |  STAF UNIT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404B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4495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A90E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04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3449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Staf Unit - Logistik Non Medis</dc:title>
  <dc:subject>Panduan penggunaan modul Logistik Non Medis</dc:subject>
  <dc:creator>Tim Sistem Informasi</dc:creator>
  <cp:keywords>logistik non medis, SPPB, rutin, non rutin, retur</cp:keywords>
  <dc:description>generated by python-docx</dc:description>
  <cp:lastModifiedBy/>
  <cp:revision>1</cp:revision>
  <dcterms:created xsi:type="dcterms:W3CDTF">2013-12-23T23:15:00Z</dcterms:created>
  <dcterms:modified xsi:type="dcterms:W3CDTF">2013-12-23T23:15:00Z</dcterms:modified>
  <cp:category/>
</cp:coreProperties>
</file>