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grlkzwz75jd" w:id="0"/>
      <w:bookmarkEnd w:id="0"/>
      <w:r w:rsidDel="00000000" w:rsidR="00000000" w:rsidRPr="00000000">
        <w:rPr>
          <w:rtl w:val="0"/>
        </w:rPr>
        <w:t xml:space="preserve">deploy servlet in tomcat using local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maven build to create target file, and then find the war file in the file explorer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733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java home system variable, and path variable like above in order to execute tomcat - startup.bat globally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put war file in the tomcat/webapp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execute this bat file in tomcat/bin to start tomcat, then open the browser and type url: localhost:8080/localTomcatStart-1.0-SNAPSHOT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