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683DDA">
        <w:t>1</w:t>
      </w:r>
      <w:r>
        <w:t xml:space="preserve"> Erin Catto</w:t>
      </w:r>
    </w:p>
    <w:p w:rsidR="00631BF0" w:rsidRDefault="000F59EB">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0F59EB">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0F59EB">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0F59EB">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0F59EB">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0F59EB"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w:t>
      </w:r>
      <w:r w:rsidR="00683DDA">
        <w:t xml:space="preserve"> engine</w:t>
      </w:r>
      <w:r>
        <w:t>'s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r>
        <w:t>solver</w:t>
      </w:r>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r>
        <w:t>continuous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w:t>
      </w:r>
      <w:r w:rsidR="0058741C">
        <w:t xml:space="preserve"> big</w:t>
      </w:r>
      <w:r>
        <w:t xml:space="preserve">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FC2326">
      <w:pPr>
        <w:pStyle w:val="Heading2"/>
      </w:pPr>
      <w:bookmarkStart w:id="16" w:name="_Toc253068193"/>
      <w:r>
        <w:lastRenderedPageBreak/>
        <w:t>Factories and Definitions</w:t>
      </w:r>
      <w:bookmarkEnd w:id="16"/>
    </w:p>
    <w:p w:rsidR="00AA3B09" w:rsidRDefault="00AA3B09" w:rsidP="00AA3B09">
      <w:r>
        <w:t>Memory management plays a central role in the design of the Box2D API. So when you create a b2Body</w:t>
      </w:r>
      <w:r w:rsidR="00EA51AC">
        <w:t xml:space="preserve"> </w:t>
      </w:r>
      <w:r>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FC2326">
      <w:pPr>
        <w:pStyle w:val="Heading2"/>
      </w:pPr>
      <w:bookmarkStart w:id="17" w:name="_Toc253068195"/>
      <w:r>
        <w:t>User Data</w:t>
      </w:r>
      <w:bookmarkEnd w:id="17"/>
    </w:p>
    <w:p w:rsidR="00AA3B09" w:rsidRDefault="00AA3B09" w:rsidP="00AA3B09">
      <w:r>
        <w:t xml:space="preserve">The b2Fixture, b2Body, and b2Joint classes allow you to attach user data as a void pointer. This is handy when you are examining Box2D data structures and you want to determine how they relate to the </w:t>
      </w:r>
      <w:r w:rsidR="00EA51AC">
        <w:t>entities</w:t>
      </w:r>
      <w:r>
        <w:t xml:space="preserve">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03581">
      <w:pPr>
        <w:pStyle w:val="CodeBlock"/>
      </w:pPr>
      <w:r>
        <w:lastRenderedPageBreak/>
        <w:t>GameActor* actor = GameCreateActor();</w:t>
      </w:r>
    </w:p>
    <w:p w:rsidR="00AA3B09" w:rsidRDefault="00AA3B09" w:rsidP="00A03581">
      <w:pPr>
        <w:pStyle w:val="CodeBlock"/>
      </w:pPr>
      <w:r>
        <w:t>b2BodyDef bodyDef;</w:t>
      </w:r>
    </w:p>
    <w:p w:rsidR="00AA3B09" w:rsidRDefault="00AA3B09" w:rsidP="00A03581">
      <w:pPr>
        <w:pStyle w:val="CodeBlock"/>
      </w:pPr>
      <w:r>
        <w:t>bodyDef.userData = actor;</w:t>
      </w:r>
    </w:p>
    <w:p w:rsidR="00AA3B09" w:rsidRDefault="00AA3B09" w:rsidP="00A03581">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F613A" w:rsidRDefault="00DF613A" w:rsidP="00AA3B09">
      <w:r>
        <w:t>User data pointers are NULL by default.</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1" w:name="_Toc253068186"/>
      <w:r>
        <w:t>Creating a Ground Box</w:t>
      </w:r>
      <w:bookmarkEnd w:id="21"/>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shape. It clones the data into a new b2Shape object.</w:t>
      </w:r>
      <w:r w:rsidR="00AB04C3">
        <w:t xml:space="preserve">  </w:t>
      </w:r>
    </w:p>
    <w:p w:rsidR="00EF7FC0" w:rsidRDefault="00EF7FC0" w:rsidP="00AB04C3">
      <w:r>
        <w:t>Note that every fixture must have a parent body, even fixtures that are static. However, you can attach all static fixtures to a single static body.</w:t>
      </w:r>
      <w:r w:rsidR="00AB04C3">
        <w:t xml:space="preserve"> </w:t>
      </w:r>
    </w:p>
    <w:p w:rsidR="00EF7FC0" w:rsidRDefault="00EF7FC0" w:rsidP="00FC2326">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A03581">
      <w:pPr>
        <w:pStyle w:val="CodeBlock"/>
      </w:pPr>
      <w:r w:rsidRPr="0080557B">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lastRenderedPageBreak/>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lastRenderedPageBreak/>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Note that the time step and the iteration count are completely unrelated. An iteration is not a sub-step. One</w:t>
      </w:r>
      <w:r w:rsidR="00077906">
        <w:t xml:space="preserve"> solver</w:t>
      </w:r>
      <w:r>
        <w:t xml:space="preserve"> iteration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make your life easier. However, you will need to nullify any body, fixture, or joint pointers you have because they will become invalid.</w:t>
      </w:r>
    </w:p>
    <w:p w:rsidR="00EF7FC0" w:rsidRDefault="00EF7FC0" w:rsidP="00FC2326">
      <w:pPr>
        <w:pStyle w:val="Heading2"/>
      </w:pPr>
      <w:bookmarkStart w:id="25" w:name="_Toc253068190"/>
      <w:r>
        <w:lastRenderedPageBreak/>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malloc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862BE5" w:rsidRDefault="00862BE5" w:rsidP="00B33DD0">
      <w:r>
        <w:t>The collision module is designed to be usable outside of the dynamic system. For example, you can use the dynamic tree for other aspects of your game besides physics.</w:t>
      </w:r>
    </w:p>
    <w:p w:rsidR="00B33DD0" w:rsidRDefault="009A5E60" w:rsidP="00FC2326">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FC232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FC232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lastRenderedPageBreak/>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794EAA" w:rsidP="00E03D16">
      <w:r>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The polygon shape has some custom initialization functions to create boxes.</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FC2326">
      <w:pPr>
        <w:pStyle w:val="Heading2"/>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lastRenderedPageBreak/>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 xml:space="preserve">In many cases a game environment is constructed by connect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collides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In general stitching edges together this way is a bit wasteful and tedious. This brings us to the next shape type.</w:t>
      </w:r>
    </w:p>
    <w:p w:rsidR="0050526F" w:rsidRDefault="0050526F" w:rsidP="00FC2326">
      <w:pPr>
        <w:pStyle w:val="Heading2"/>
      </w:pPr>
      <w:r>
        <w:lastRenderedPageBreak/>
        <w:t>Chain Shapes</w:t>
      </w:r>
    </w:p>
    <w:p w:rsidR="0050526F" w:rsidRDefault="00777339" w:rsidP="0050526F">
      <w:r>
        <w:t>The chain shape provides an efficient way to connect many edges together to construct your static game worlds. Chain shapes automatically eliminate ghost collisions and provide two 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p>
    <w:p w:rsidR="00B16898" w:rsidRDefault="00B16898" w:rsidP="00777339">
      <w:r>
        <w:rPr>
          <w:noProof/>
        </w:rPr>
        <w:lastRenderedPageBreak/>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B33DD0" w:rsidRDefault="00777339" w:rsidP="00FC2326">
      <w:pPr>
        <w:pStyle w:val="Heading2"/>
      </w:pPr>
      <w:r>
        <w:t xml:space="preserve">In </w:t>
      </w:r>
      <w:r w:rsidR="007F2E46">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FC232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514FE7" w:rsidP="00FC2326">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FC2326">
      <w:pPr>
        <w:pStyle w:val="Heading2"/>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FC2326">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FC2326">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EF7FC0" w:rsidRDefault="00584368" w:rsidP="00E929AE">
      <w:pPr>
        <w:pStyle w:val="Heading1"/>
      </w:pPr>
      <w:bookmarkStart w:id="29" w:name="_Toc258082971"/>
      <w:r>
        <w:lastRenderedPageBreak/>
        <w:t>Dynamics Module</w:t>
      </w:r>
      <w:bookmarkEnd w:id="29"/>
    </w:p>
    <w:p w:rsidR="00584368" w:rsidRDefault="00584368" w:rsidP="00FC2326">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not adjusted when you set the density. You must call ResetMassData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The revolute joint angle is positive when body</w:t>
      </w:r>
      <w:r w:rsidR="007D628E">
        <w:t>B</w:t>
      </w:r>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bodies myBodyA and myBodyB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wheel joint restricts a point on bodyB to a line on bodyA. The wheel joint also provides a suspension spring. See b2Wheel</w:t>
      </w:r>
      <w:r>
        <w:t xml:space="preserve">Joint.h </w:t>
      </w:r>
      <w:r w:rsidR="005C3407">
        <w:t xml:space="preserve">and Car.h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Cantilever.h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The rope joint restricts the maximum distance between two points. This can be useful to prevent chains of bodies from stretching, even under high load. See b2RopeJoint.h and RopeJoint.h for details.</w:t>
      </w:r>
    </w:p>
    <w:p w:rsidR="001C2A67" w:rsidRDefault="001C2A67" w:rsidP="001C2A67">
      <w:pPr>
        <w:pStyle w:val="Heading2"/>
      </w:pPr>
      <w:r>
        <w:t>Friction Joint</w:t>
      </w:r>
    </w:p>
    <w:p w:rsidR="001C2A67" w:rsidRPr="001C2A67" w:rsidRDefault="001C2A67" w:rsidP="001C2A67">
      <w:r>
        <w:t>The friction joint is used for top-down friction. The joint provides 2D translational friction and angular friction. See b2FrictionJoint.h and ApplyForce.h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lastRenderedPageBreak/>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EF7FC0" w:rsidP="00A03581">
      <w:pPr>
        <w:pStyle w:val="CodeBlock"/>
      </w:pPr>
      <w:r>
        <w:t xml:space="preserve">    b2Body* body1 = point-&gt;shape1-&gt;GetBody();</w:t>
      </w:r>
    </w:p>
    <w:p w:rsidR="00EF7FC0" w:rsidRDefault="00EF7FC0" w:rsidP="00A03581">
      <w:pPr>
        <w:pStyle w:val="CodeBlock"/>
      </w:pPr>
      <w:r>
        <w:t xml:space="preserve">    b2Body* body2 = point-&gt;shape2-&gt;GetBody();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b2World::SetContactFilter.</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FC2326">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lastRenderedPageBreak/>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Box2D uses the symplectic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Catto’s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F7FC0"/>
    <w:rsid w:val="00001AF1"/>
    <w:rsid w:val="000167C1"/>
    <w:rsid w:val="00030CBF"/>
    <w:rsid w:val="000373BB"/>
    <w:rsid w:val="00040EDD"/>
    <w:rsid w:val="0004720D"/>
    <w:rsid w:val="00053C76"/>
    <w:rsid w:val="00065332"/>
    <w:rsid w:val="00077819"/>
    <w:rsid w:val="00077906"/>
    <w:rsid w:val="0009382A"/>
    <w:rsid w:val="000A7FA6"/>
    <w:rsid w:val="000B166D"/>
    <w:rsid w:val="000B7C3D"/>
    <w:rsid w:val="000C650C"/>
    <w:rsid w:val="000F4EA5"/>
    <w:rsid w:val="000F59EB"/>
    <w:rsid w:val="000F6E84"/>
    <w:rsid w:val="00116582"/>
    <w:rsid w:val="00122AAB"/>
    <w:rsid w:val="00150E5A"/>
    <w:rsid w:val="001A153F"/>
    <w:rsid w:val="001A7DE6"/>
    <w:rsid w:val="001B7259"/>
    <w:rsid w:val="001C2A67"/>
    <w:rsid w:val="001E5407"/>
    <w:rsid w:val="00204B12"/>
    <w:rsid w:val="00216CE6"/>
    <w:rsid w:val="00245852"/>
    <w:rsid w:val="002747B8"/>
    <w:rsid w:val="00281CC0"/>
    <w:rsid w:val="00282EF2"/>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F3884"/>
    <w:rsid w:val="003F4C92"/>
    <w:rsid w:val="00401BFF"/>
    <w:rsid w:val="004067DC"/>
    <w:rsid w:val="00425D02"/>
    <w:rsid w:val="0044448F"/>
    <w:rsid w:val="00450680"/>
    <w:rsid w:val="004604A1"/>
    <w:rsid w:val="00473C8F"/>
    <w:rsid w:val="00491871"/>
    <w:rsid w:val="004B0992"/>
    <w:rsid w:val="004E0271"/>
    <w:rsid w:val="004E3D2F"/>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A4094"/>
    <w:rsid w:val="005B4458"/>
    <w:rsid w:val="005C3407"/>
    <w:rsid w:val="005C41FE"/>
    <w:rsid w:val="005E263C"/>
    <w:rsid w:val="005E5F5A"/>
    <w:rsid w:val="005F2E19"/>
    <w:rsid w:val="00606445"/>
    <w:rsid w:val="00614F77"/>
    <w:rsid w:val="00625FB9"/>
    <w:rsid w:val="006260C6"/>
    <w:rsid w:val="00631BF0"/>
    <w:rsid w:val="006326BF"/>
    <w:rsid w:val="0063301F"/>
    <w:rsid w:val="0064064F"/>
    <w:rsid w:val="00646101"/>
    <w:rsid w:val="00651307"/>
    <w:rsid w:val="00653ACD"/>
    <w:rsid w:val="00655846"/>
    <w:rsid w:val="00683DDA"/>
    <w:rsid w:val="006A3F58"/>
    <w:rsid w:val="006A5F70"/>
    <w:rsid w:val="006C15CB"/>
    <w:rsid w:val="006D5530"/>
    <w:rsid w:val="006F699D"/>
    <w:rsid w:val="007009B7"/>
    <w:rsid w:val="00702097"/>
    <w:rsid w:val="0070798C"/>
    <w:rsid w:val="007113A9"/>
    <w:rsid w:val="00722FE9"/>
    <w:rsid w:val="00742D82"/>
    <w:rsid w:val="00747D9D"/>
    <w:rsid w:val="00763320"/>
    <w:rsid w:val="00772DEB"/>
    <w:rsid w:val="00777339"/>
    <w:rsid w:val="00777BD6"/>
    <w:rsid w:val="00780134"/>
    <w:rsid w:val="007821FC"/>
    <w:rsid w:val="00786570"/>
    <w:rsid w:val="007919CE"/>
    <w:rsid w:val="00794EAA"/>
    <w:rsid w:val="007A439E"/>
    <w:rsid w:val="007A5E9F"/>
    <w:rsid w:val="007B64C3"/>
    <w:rsid w:val="007D628E"/>
    <w:rsid w:val="007F2E46"/>
    <w:rsid w:val="007F6508"/>
    <w:rsid w:val="0080557B"/>
    <w:rsid w:val="00831F39"/>
    <w:rsid w:val="00850985"/>
    <w:rsid w:val="00854C8D"/>
    <w:rsid w:val="00855078"/>
    <w:rsid w:val="008618B2"/>
    <w:rsid w:val="00862BE5"/>
    <w:rsid w:val="0086648E"/>
    <w:rsid w:val="00875663"/>
    <w:rsid w:val="00883B90"/>
    <w:rsid w:val="00885625"/>
    <w:rsid w:val="008911D3"/>
    <w:rsid w:val="0089180B"/>
    <w:rsid w:val="008946E8"/>
    <w:rsid w:val="008A5D0F"/>
    <w:rsid w:val="008B0D2E"/>
    <w:rsid w:val="008B3118"/>
    <w:rsid w:val="008B6A28"/>
    <w:rsid w:val="008C31F0"/>
    <w:rsid w:val="008D22C5"/>
    <w:rsid w:val="008D3F75"/>
    <w:rsid w:val="0090763A"/>
    <w:rsid w:val="00916013"/>
    <w:rsid w:val="00926619"/>
    <w:rsid w:val="00936101"/>
    <w:rsid w:val="009420AE"/>
    <w:rsid w:val="0094312E"/>
    <w:rsid w:val="009457B4"/>
    <w:rsid w:val="00961EA5"/>
    <w:rsid w:val="009642B2"/>
    <w:rsid w:val="009A5E60"/>
    <w:rsid w:val="009A7790"/>
    <w:rsid w:val="009E0DEB"/>
    <w:rsid w:val="009E1408"/>
    <w:rsid w:val="009E42A2"/>
    <w:rsid w:val="009F3403"/>
    <w:rsid w:val="00A03581"/>
    <w:rsid w:val="00A15069"/>
    <w:rsid w:val="00A37FD3"/>
    <w:rsid w:val="00A6422B"/>
    <w:rsid w:val="00A6690A"/>
    <w:rsid w:val="00A76C7E"/>
    <w:rsid w:val="00AA3B09"/>
    <w:rsid w:val="00AB04C3"/>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C70FD"/>
    <w:rsid w:val="00BE699E"/>
    <w:rsid w:val="00C12E8A"/>
    <w:rsid w:val="00C15D4C"/>
    <w:rsid w:val="00C25E41"/>
    <w:rsid w:val="00C4374B"/>
    <w:rsid w:val="00CC0D50"/>
    <w:rsid w:val="00CD2DEF"/>
    <w:rsid w:val="00CD56B1"/>
    <w:rsid w:val="00CE0386"/>
    <w:rsid w:val="00D03E6B"/>
    <w:rsid w:val="00D21AE2"/>
    <w:rsid w:val="00D40517"/>
    <w:rsid w:val="00D57959"/>
    <w:rsid w:val="00D91C2E"/>
    <w:rsid w:val="00D966B4"/>
    <w:rsid w:val="00DB5E52"/>
    <w:rsid w:val="00DB7527"/>
    <w:rsid w:val="00DC4CED"/>
    <w:rsid w:val="00DC5562"/>
    <w:rsid w:val="00DF613A"/>
    <w:rsid w:val="00E03D16"/>
    <w:rsid w:val="00E0593F"/>
    <w:rsid w:val="00E243EE"/>
    <w:rsid w:val="00E245A4"/>
    <w:rsid w:val="00E32A3C"/>
    <w:rsid w:val="00E518D3"/>
    <w:rsid w:val="00E6232C"/>
    <w:rsid w:val="00E74F98"/>
    <w:rsid w:val="00E86B2F"/>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FC234-50A5-433A-9F17-2A688184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10129</TotalTime>
  <Pages>65</Pages>
  <Words>14319</Words>
  <Characters>81621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140</cp:revision>
  <dcterms:created xsi:type="dcterms:W3CDTF">2010-02-04T22:23:00Z</dcterms:created>
  <dcterms:modified xsi:type="dcterms:W3CDTF">2011-11-14T05:38:00Z</dcterms:modified>
</cp:coreProperties>
</file>