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Hiragino Sans GB" w:cs="Arial"/>
          <w:b/>
          <w:color w:val="2E74B5"/>
          <w:sz w:val="40"/>
        </w:rPr>
        <w:t>《数学思维实践》课程 CDIO二级项目任务书</w:t>
      </w:r>
    </w:p>
    <w:p>
      <w:pPr>
        <w:spacing w:after="160"/>
        <w:jc w:val="center"/>
      </w:pPr>
      <w:r>
        <w:rPr>
          <w:rFonts w:ascii="Arial" w:hAnsi="Arial" w:eastAsia="Hiragino Sans GB" w:cs="Arial"/>
          <w:b/>
          <w:color w:val="1F4D78"/>
          <w:sz w:val="24"/>
        </w:rPr>
        <w:t>工程建模 + 可视化驱动说明文件</w:t>
      </w:r>
    </w:p>
    <w:p>
      <w:pPr>
        <w:spacing w:after="280"/>
        <w:jc w:val="center"/>
      </w:pPr>
      <w:r>
        <w:rPr>
          <w:rFonts w:ascii="Arial" w:hAnsi="Arial" w:eastAsia="Hiragino Sans GB" w:cs="Arial"/>
          <w:color w:val="5B677A"/>
          <w:sz w:val="20"/>
        </w:rPr>
        <w:t>课程代码：CST4822A 课程名称：数学思维实践 版本：2026年6月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一、项目说明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本任务书用于说明《数学思维实践》课程CDIO二级项目的完成要求。课程实践围绕三个核心实验展开：线性代数实验、离散数学实验、概率论与数理统计实验。每项任务都需要完成数学建模、计算实现、可视化分析和结果解释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本课程强调将数学知识用于解决较简单的现实或工程问题。完成任务时，不应只给出计算结果，还应说明问题如何抽象、模型如何建立、算法如何实现、图表如何支持结论。</w:t>
      </w:r>
    </w:p>
    <w:tbl>
      <w:tblGrid>
        <w:gridCol w:w="936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2"/>
              </w:rPr>
              <w:t>总体完成流程</w:t>
            </w:r>
          </w:p>
          <w:p>
            <w:pPr>
              <w:spacing w:after="0" w:line="300" w:lineRule="auto"/>
              <w:ind w:firstLine="440"/>
            </w:pPr>
            <w:r>
              <w:rPr>
                <w:rFonts w:ascii="Arial" w:hAnsi="Arial" w:eastAsia="Hiragino Sans GB" w:cs="Arial"/>
                <w:sz w:val="21"/>
              </w:rPr>
              <w:t>• 理解问题：明确输入、输出、约束和评价指标。</w:t>
            </w:r>
          </w:p>
          <w:p>
            <w:pPr>
              <w:spacing w:after="0" w:line="300" w:lineRule="auto"/>
              <w:ind w:firstLine="440"/>
            </w:pPr>
            <w:r>
              <w:rPr>
                <w:rFonts w:ascii="Arial" w:hAnsi="Arial" w:eastAsia="Hiragino Sans GB" w:cs="Arial"/>
                <w:sz w:val="21"/>
              </w:rPr>
              <w:t>• 建立模型：写清变量、公式、逻辑关系或统计假设。</w:t>
            </w:r>
          </w:p>
          <w:p>
            <w:pPr>
              <w:spacing w:after="0" w:line="300" w:lineRule="auto"/>
              <w:ind w:firstLine="440"/>
            </w:pPr>
            <w:r>
              <w:rPr>
                <w:rFonts w:ascii="Arial" w:hAnsi="Arial" w:eastAsia="Hiragino Sans GB" w:cs="Arial"/>
                <w:sz w:val="21"/>
              </w:rPr>
              <w:t>• 计算实现：使用Python、Matlab或其他工具完成算法实现。</w:t>
            </w:r>
          </w:p>
          <w:p>
            <w:pPr>
              <w:spacing w:after="0" w:line="300" w:lineRule="auto"/>
              <w:ind w:firstLine="440"/>
            </w:pPr>
            <w:r>
              <w:rPr>
                <w:rFonts w:ascii="Arial" w:hAnsi="Arial" w:eastAsia="Hiragino Sans GB" w:cs="Arial"/>
                <w:sz w:val="21"/>
              </w:rPr>
              <w:t>• 可视化验证：用图表说明结构、过程和结果。</w:t>
            </w:r>
          </w:p>
          <w:p>
            <w:pPr>
              <w:spacing w:after="0" w:line="300" w:lineRule="auto"/>
              <w:ind w:firstLine="440"/>
            </w:pPr>
            <w:r>
              <w:rPr>
                <w:rFonts w:ascii="Arial" w:hAnsi="Arial" w:eastAsia="Hiragino Sans GB" w:cs="Arial"/>
                <w:sz w:val="21"/>
              </w:rPr>
              <w:t>• 总结反思：解释模型效果、局限性和改进方向。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二、统一完成要求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三个任务均采用“数学模型层—计算实现层—可视化验证层”的统一表达方式。</w:t>
      </w:r>
    </w:p>
    <w:tbl>
      <w:tblGrid>
        <w:gridCol w:w="4680"/>
        <w:gridCol w:w="468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层次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数学模型层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明确变量、参数、模型公式、逻辑关系或统计假设。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计算实现层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说明算法思路、输入输出、关键步骤，并提交可运行代码。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可视化验证层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围绕“结构、过程、结果”绘制图表，并给出文字解释。</w:t>
            </w:r>
          </w:p>
        </w:tc>
      </w:tr>
    </w:tbl>
    <w:p/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可视化不是装饰性图片。每张图都应在报告中说明：图中展示了什么、可以观察到什么、它如何支持模型或结论。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三、任务一：线性代数实验——迭代法解线性方程组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任务目标：理解线性方程组在工程问题中的建模意义，掌握迭代法求解思想，并通过误差曲线和对比图验证算法效果。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1. 基本要求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将一个实际或模拟问题表示为线性方程组 Ax = b。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说明矩阵A、未知量x、右端项b的含义。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至少实现一种迭代法，如Jacobi迭代或Gauss-Seidel迭代。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设置初值、误差阈值和最大迭代次数，并记录迭代过程。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与直接求解结果或理论结果进行对比，分析误差和收敛情况。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2. 可视化说明</w:t>
      </w:r>
    </w:p>
    <w:tbl>
      <w:tblGrid>
        <w:gridCol w:w="4680"/>
        <w:gridCol w:w="468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建议图表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结构可视化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矩阵结构热力图、稀疏性图、系数矩阵规模与元素分布图。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过程可视化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误差随迭代次数变化曲线、不同迭代方法的收敛过程对比图。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结果可视化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数值解与参考解对比图、不同方法的迭代次数/误差/运行时间对比图。</w:t>
            </w:r>
          </w:p>
        </w:tc>
      </w:tr>
    </w:tbl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可结合问题特点选择矩阵热力图、系数矩阵结构图、迭代误差曲线、残差变化曲线、不同方法结果对比图等可视化方式，用于展示矩阵结构、迭代过程和结果特征。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3. 结果说明要求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需要解释迭代是否收敛、收敛速度如何、误差是否满足要求，以及矩阵性质对迭代效果的影响。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四、任务二：离散数学实验——三控开关的设计与实现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任务目标：利用离散状态、真值表和布尔逻辑描述三控开关系统，完成逻辑设计、程序实现和可视化验证。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1. 基本要求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设定三个开关S1、S2、S3，每个开关取值为0或1。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枚举全部8种输入状态，建立真值表。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设计灯的输出状态L，并写出对应的布尔逻辑表达式。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用程序实现三控开关逻辑，能够输入开关状态并输出灯的状态。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验证任意一个开关状态变化时，系统输出是否符合设计要求。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2. 可视化说明</w:t>
      </w:r>
    </w:p>
    <w:tbl>
      <w:tblGrid>
        <w:gridCol w:w="4680"/>
        <w:gridCol w:w="468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建议图表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结构可视化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8种状态空间图、真值表、逻辑门结构图或布尔表达式结构图。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过程可视化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状态切换路径图、开关变化前后输出响应图、交互式状态演示截图。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结果可视化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真值表颜色矩阵、输出状态分布图、正确性验证表。</w:t>
            </w:r>
          </w:p>
        </w:tc>
      </w:tr>
    </w:tbl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可结合问题特点选择状态转移图、真值表、逻辑电路图、开关状态与灯状态示意图、程序输出结果截图等可视化方式，用于展示逻辑结构和验证结果。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3. 结果说明要求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需要说明三控开关逻辑如何由状态空间和真值表得到，布尔表达式是否简洁，程序输出是否与真值表一致。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五、任务三：概率论与数理统计实验——采用Bootstrap方法解决估计问题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任务目标：理解Bootstrap重采样思想，能够针对均值、中位数、比例、差值等统计量进行估计，并用可视化方式展示不确定性。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1. 基本要求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选择一个估计问题，明确样本数据、统计量和估计目标。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从原始样本中进行有放回重采样，重复多次生成Bootstrap样本。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计算每次重采样对应的统计量，形成Bootstrap估计分布。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计算点估计结果和置信区间。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分析样本量、重采样次数或数据波动对估计结果的影响。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2. 可视化说明</w:t>
      </w:r>
    </w:p>
    <w:tbl>
      <w:tblGrid>
        <w:gridCol w:w="4680"/>
        <w:gridCol w:w="468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类型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建议图表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结构可视化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原始样本分布图、样本箱线图、数据采样结构示意图。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过程可视化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Bootstrap估计分布演化图、统计量随重采样次数变化曲线。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结果可视化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置信区间带图、原始估计与Bootstrap估计对比图、分布直方图/密度图。</w:t>
            </w:r>
          </w:p>
        </w:tc>
      </w:tr>
    </w:tbl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可结合问题特点选择样本分布图、Bootstrap重采样统计量分布图、置信区间示意图、不同参数设置下的结果对比图等可视化方式，用于展示估计分布和结果稳定性。</w:t>
      </w:r>
    </w:p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3. 结果说明要求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需要解释估计结果的含义、置信区间的意义、估计分布是否稳定，以及Bootstrap方法适合该问题的原因。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六、提交文件说明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本任务书是课程实践要求说明文件，不作为提交材料。提交材料主要包括以下内容：</w:t>
      </w:r>
    </w:p>
    <w:tbl>
      <w:tblGrid>
        <w:gridCol w:w="900"/>
        <w:gridCol w:w="3120"/>
        <w:gridCol w:w="312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t>序号</w:t>
            </w:r>
          </w:p>
        </w:tc>
        <w:trPr>
          <w:tblHeader w:val="true"/>
          <w:cantSplit/>
        </w:trP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文件</w:t>
            </w:r>
          </w:p>
        </w:tc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rPr>
          <w:cantSplit/>
        </w:trP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t>实践报告</w:t>
            </w:r>
          </w:p>
        </w:tc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按实践报告模板撰写，完整说明三个任务的模型、算法、图表和分析。</w:t>
            </w:r>
          </w:p>
        </w:tc>
      </w:tr>
      <w:t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rPr>
          <w:cantSplit/>
        </w:trP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t>实践过程</w:t>
            </w:r>
          </w:p>
        </w:tc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单独整理资料查阅、方案讨论、分工协作与阶段性推进情况。</w:t>
            </w:r>
          </w:p>
        </w:tc>
      </w:tr>
      <w:t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rPr>
          <w:cantSplit/>
        </w:trP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t>源代码与数据文件</w:t>
            </w:r>
          </w:p>
        </w:tc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提交能够复现实验结果的源代码、必要数据和运行说明。</w:t>
            </w:r>
          </w:p>
        </w:tc>
      </w:tr>
      <w:t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rPr>
          <w:cantSplit/>
        </w:trPr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t>可视化结果文件</w:t>
            </w:r>
          </w:p>
        </w:tc>
        <w:tc>
          <w:tcPr>
            <w:tcW w:type="auto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>
              <w:t>若图表较多，可单独整理图片文件；报告中仍需插入核心图表并进行解释。</w:t>
            </w:r>
          </w:p>
        </w:tc>
      </w:tr>
    </w:tbl>
    <w:p/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将所有提交材料放入同一文件夹并压缩，压缩包按“第x组-2026数学与思维实践项目”格式命名；文件夹内部按“实践报告、实践过程、源代码与数据、可视化结果”的结构整理。</w:t>
      </w:r>
    </w:p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七、评分标准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总评按100分计算。各部分权重如下：</w:t>
      </w:r>
    </w:p>
    <w:tbl>
      <w:tblGrid>
        <w:gridCol w:w="4680"/>
        <w:gridCol w:w="468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项目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分值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线性代数实验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15分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离散数学实验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15分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概率论与数理统计实验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15分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t>实践过程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15分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t>实践报告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40分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合计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100分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1. 线性代数实验评分细则（15分）</w:t>
      </w:r>
    </w:p>
    <w:tbl>
      <w:tblGrid>
        <w:gridCol w:w="3120"/>
        <w:gridCol w:w="3120"/>
        <w:gridCol w:w="312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评分点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分值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模型建立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能正确建立Ax=b并说明变量含义。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算法实现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迭代法实现正确，参数设置合理，代码可运行。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可视化表达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包含结构、过程或结果图表，图表清晰并有解释。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结果分析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能分析收敛性、误差、方法差异和原因。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规范性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1分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表达清楚，数据和代码组织规范。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2. 离散数学实验评分细则（15分）</w:t>
      </w:r>
    </w:p>
    <w:tbl>
      <w:tblGrid>
        <w:gridCol w:w="3120"/>
        <w:gridCol w:w="3120"/>
        <w:gridCol w:w="312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评分点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分值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状态建模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能完整枚举三控开关的8种状态。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逻辑设计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真值表和布尔表达式正确，逻辑关系清楚。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程序实现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能实现输入状态到输出状态的计算与验证。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可视化表达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状态图、真值表或逻辑结构图表达清楚。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结果解释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2分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能说明设计逻辑、验证过程和结果正确性。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3. 概率统计实验评分细则（15分）</w:t>
      </w:r>
    </w:p>
    <w:tbl>
      <w:tblGrid>
        <w:gridCol w:w="3120"/>
        <w:gridCol w:w="3120"/>
        <w:gridCol w:w="312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评分点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分值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问题与数据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估计问题明确，样本数据和统计量定义清楚。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Bootstrap实现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重采样流程正确，重复次数和参数设置合理。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区间估计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能计算并解释点估计和置信区间。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可视化表达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能展示原始分布、重采样过程或估计结果。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结果分析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2分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能分析估计稳定性、不确定性和局限性。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4. 实践过程评分细则（15分）</w:t>
      </w:r>
    </w:p>
    <w:tbl>
      <w:tblGrid>
        <w:gridCol w:w="3120"/>
        <w:gridCol w:w="3120"/>
        <w:gridCol w:w="312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评分点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分值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>
              <w:t>实践过程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记录资料查阅、自主学习和方法选择过程。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问题解决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记录遇到的问题、调试过程和解决办法。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分工协作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能体现任务分担、协同推进和交流过程。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反思总结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3分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能总结收获、不足和后续改进方向。</w:t>
            </w:r>
          </w:p>
        </w:tc>
      </w:tr>
    </w:tbl>
    <w:p/>
    <w:p>
      <w:pPr>
        <w:pStyle w:val="Heading2"/>
        <w:keepNext/>
      </w:pPr>
      <w:r>
        <w:rPr>
          <w:rFonts w:ascii="Arial" w:hAnsi="Arial" w:eastAsia="Hiragino Sans GB" w:cs="Arial"/>
          <w:b/>
          <w:color w:val="2E74B5"/>
          <w:sz w:val="26"/>
        </w:rPr>
        <w:t>5. 实践报告评分细则（40分）</w:t>
      </w:r>
    </w:p>
    <w:tbl>
      <w:tblGrid>
        <w:gridCol w:w="3120"/>
        <w:gridCol w:w="3120"/>
        <w:gridCol w:w="3120"/>
      </w:tblGrid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rPr>
          <w:tblHeader w:val="true"/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评分点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分值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/>
                <w:color w:val="1F4D78"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完整性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6分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三个任务内容完整，报告结构清楚。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数学建模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8分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模型表达规范，变量、公式、假设说明清楚。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算法实现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8分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算法流程合理，代码说明清楚，结果可复现。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可视化分析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8分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图表类型合适，能够支持过程说明和结果判断。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结果讨论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6分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能解释实验结果、误差来源、局限性和改进方向。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写作规范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center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4分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  <w:jc w:val="left"/>
            </w:pPr>
            <w:r/>
            <w:r>
              <w:rPr>
                <w:rFonts w:ascii="Arial" w:hAnsi="Arial" w:eastAsia="Hiragino Sans GB" w:cs="Arial"/>
                <w:b w:val="0"/>
                <w:color w:val="1F2937"/>
                <w:sz w:val="21"/>
              </w:rPr>
              <w:t>排版整洁，图表编号、参考资料和附录规范。</w:t>
            </w:r>
          </w:p>
        </w:tc>
      </w:tr>
    </w:tbl>
    <w:p/>
    <w:p>
      <w:pPr>
        <w:pStyle w:val="Heading1"/>
        <w:keepNext/>
      </w:pPr>
      <w:r>
        <w:rPr>
          <w:rFonts w:ascii="Arial" w:hAnsi="Arial" w:eastAsia="Hiragino Sans GB" w:cs="Arial"/>
          <w:b/>
          <w:color w:val="2E74B5"/>
          <w:sz w:val="32"/>
        </w:rPr>
        <w:t>八、学术规范与工具使用要求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实践报告应使用自己的语言说明模型、代码和结果，不得直接复制他人成果。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使用AI工具、网络资料或开源代码时，应在报告中说明用途和引用来源。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代码应能够运行并复现实验结果，图表应由真实计算结果生成。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Hiragino Sans GB" w:cs="Arial"/>
          <w:sz w:val="22"/>
        </w:rPr>
        <w:t>报告中的图表应有编号、标题和必要解释，不能只贴图不分析。</w:t>
      </w:r>
    </w:p>
    <w:p>
      <w:pPr>
        <w:spacing w:before="0" w:after="120" w:line="300" w:lineRule="auto"/>
        <w:ind w:firstLine="440"/>
        <w:jc w:val="both"/>
      </w:pPr>
      <w:r>
        <w:rPr>
          <w:rFonts w:ascii="Arial" w:hAnsi="Arial" w:eastAsia="Hiragino Sans GB" w:cs="Arial"/>
          <w:sz w:val="22"/>
        </w:rPr>
        <w:t>提交前请确认：三个任务均已完成，报告中包含模型、算法、图表和分析，源代码、数据与运行说明齐全。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iragino Sans GB" w:cs="Arial"/>
        <w:color w:val="5B677A"/>
        <w:sz w:val="18"/>
      </w:rPr>
      <w:t xml:space="preserve">CDIO项目任务书 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Arial" w:hAnsi="Arial" w:eastAsia="Hiragino Sans GB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Hiragino Sans GB" w:cs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" w:hAnsi="Arial" w:eastAsia="Hiragino Sans GB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" w:hAnsi="Arial" w:eastAsia="Hiragino Sans GB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" w:hAnsi="Arial" w:eastAsia="Hiragino Sans GB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