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ICT 423 PROJECT 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undertaken by members of Group 1, Mechatronics 400 level students of Bells University of Technology for ICT 423. They are: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  </w:t>
        <w:tab/>
        <w:t xml:space="preserve">Matric Number       </w:t>
        <w:tab/>
        <w:t xml:space="preserve">Fullname     </w:t>
        <w:tab/>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2020/8975   </w:t>
        <w:tab/>
        <w:t xml:space="preserve">OBOH JORDAN OGHENEFEGO</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2020/8977   </w:t>
        <w:tab/>
        <w:t xml:space="preserve">ODEY EMMANUEL OBULE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2020/8980   </w:t>
        <w:tab/>
        <w:t xml:space="preserve">AKINLEKE FAVOUR OLAMIDE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2020/8988   </w:t>
        <w:tab/>
        <w:t xml:space="preserve">ADEGBOLA FERANMI ALFRED</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2020/8994   </w:t>
        <w:tab/>
        <w:t xml:space="preserve">SULOLA LAWRENCE OWOMITOLA</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2020/8995   </w:t>
        <w:tab/>
        <w:t xml:space="preserve">OLORUNTOBA VICTOR AYOMIDEJI</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2020/8996   </w:t>
        <w:tab/>
        <w:t xml:space="preserve">LEKWA-UZO ONYEDIKACHI  NAOMI</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2020/9035   </w:t>
        <w:tab/>
        <w:t xml:space="preserve">ADEGBOYEGA PRECIOUS OLUSEGUN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2020/9051   </w:t>
        <w:tab/>
        <w:t xml:space="preserve">ILORI JOSHUA AYOMIDE</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t xml:space="preserve">2020/9061   </w:t>
        <w:tab/>
        <w:t xml:space="preserve">KEHINDE JOY ABIOLA</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2020/9081   </w:t>
        <w:tab/>
        <w:t xml:space="preserve">JESUSINA TEMILOLUWA DANIEL</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2020/9082   </w:t>
        <w:tab/>
        <w:t xml:space="preserve">OTTAILOBHEGBE SAMUEL OKHIRIA</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tab/>
        <w:t xml:space="preserve">2020/9089   </w:t>
        <w:tab/>
        <w:t xml:space="preserve">BLESSING GIDEON OGHENEKOME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2020/9092   </w:t>
        <w:tab/>
        <w:t xml:space="preserve">ODOCK NEPHI NCHOR</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tab/>
        <w:t xml:space="preserve">2020/9104   </w:t>
        <w:tab/>
        <w:t xml:space="preserve">EJERE BESTON OJE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tab/>
        <w:t xml:space="preserve">2020/9119   </w:t>
        <w:tab/>
        <w:t xml:space="preserve">ADEBOWALE  AYODEJI AUGUSTINE</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tab/>
        <w:t xml:space="preserve">2020/9122   </w:t>
        <w:tab/>
        <w:t xml:space="preserve">OMO-ASIUGHWU ABRAHAM</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tab/>
        <w:t xml:space="preserve">2020/9126   </w:t>
        <w:tab/>
        <w:t xml:space="preserve">ALABI OLUWAFOLAHAN DAVID</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tab/>
        <w:t xml:space="preserve">2020/9141   </w:t>
        <w:tab/>
        <w:t xml:space="preserve">IFE ALPHA OLASUNKANMI</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tab/>
        <w:t xml:space="preserve">2020/9142   </w:t>
        <w:tab/>
        <w:t xml:space="preserve">OBA  HANEEFAH OLUWATOYIN</w:t>
      </w:r>
    </w:p>
    <w:p w:rsidR="00000000" w:rsidDel="00000000" w:rsidP="00000000" w:rsidRDefault="00000000" w:rsidRPr="00000000" w14:paraId="00000018">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DEFINITION</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ICT 423 project, we will develop a binary classification model to predict whether a patient is diabetic based on relevant health features. This is to help healthcare professionals monitor and detect the disease as early as possible.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is an opportunistic disease with several consequences and a multitude of available data. A more sophisticated and precise method of illness diagnosis is required.</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were collected from the Iraqi society, as the data were acquired from the laboratory of Medical City Hospital and (the Specializes Center for Endocrinology and Diabetes-Al-Kindy Teaching Hospital). Patients' files were taken and data was extracted from them and entered into the database to construct the diabetes dataset. The data consists of medical information and laboratory analysis. The data attributes are: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consist of medical information, laboratory analysis… etc. The data that have been entered initially into the system are The Patient, Sugar Level Blood, Age, Gender, Creatinine ratio(Cr), Body Mass Index (BMI), Urea, Cholesterol (Chol), Fasting lipid profile, including total, LDL, VLDL, Triglycerides(TG) and HDL Cholesterol, HBA1C, Class (the patient's diabetes disease class may be Diabetic(‘Y’), Non-Diabetic(‘N’), or Predict-Diabetic(‘P)).</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w:t>
      </w:r>
    </w:p>
    <w:p w:rsidR="00000000" w:rsidDel="00000000" w:rsidP="00000000" w:rsidRDefault="00000000" w:rsidRPr="00000000" w14:paraId="00000022">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1000 features from 14 feature categories: ID, Patient No, Age, Gender, Creatinine ratio(Cr), etc.</w:t>
      </w:r>
    </w:p>
    <w:p w:rsidR="00000000" w:rsidDel="00000000" w:rsidP="00000000" w:rsidRDefault="00000000" w:rsidRPr="00000000" w14:paraId="00000023">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target: Class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2235200"/>
            <wp:effectExtent b="0" l="0" r="0" t="0"/>
            <wp:docPr id="1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1612900"/>
            <wp:effectExtent b="0" l="0" r="0" t="0"/>
            <wp:docPr id="6"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CLEANING/PREPROCESSING</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inspected and it was observed that no duplicates were found and all the datatypes were as they should be.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193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columns, ‘Gender’ and ‘Class’ were inspected to ensure the correct information was there and there were three classes in Gender and 4 classes In the ‘Class’ column. These were corrected to have the appropriate information.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60600"/>
            <wp:effectExtent b="0" l="0" r="0" t="0"/>
            <wp:docPr id="7"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explored using visualizations to better understand the data. All categorical data was converted to numerical data. We were able to understand the proportion of the classes, gender and age in the dataset.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14006" cy="19097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14006" cy="19097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24113" cy="2508764"/>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424113" cy="250876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52713" cy="2746338"/>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52713" cy="27463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were able to see the correlation between the different features.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decided to remove the class of patients that had Predict-Diabetic(‘P’).  The rows for this feature were removed from the dataset.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features were analyzed and had more impact on the model.</w:t>
      </w:r>
      <w:r w:rsidDel="00000000" w:rsidR="00000000" w:rsidRPr="00000000">
        <w:rPr>
          <w:rFonts w:ascii="Times New Roman" w:cs="Times New Roman" w:eastAsia="Times New Roman" w:hAnsi="Times New Roman"/>
          <w:sz w:val="24"/>
          <w:szCs w:val="24"/>
        </w:rPr>
        <w:drawing>
          <wp:inline distB="114300" distT="114300" distL="114300" distR="114300">
            <wp:extent cx="5653088" cy="2028350"/>
            <wp:effectExtent b="0" l="0" r="0" t="0"/>
            <wp:docPr id="1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653088" cy="2028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43000"/>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 AND VALIDATION</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ML models used for this problem were Support Vector Machine and Random Forest Classifier.</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Result: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100.00%</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REPORT: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accuracy  macro avg  weighted avg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1.0    1.0       1.0        1.0           1.0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1.0    1.0       1.0        1.0           1.0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1.0    1.0       1.0        1.0           1.0</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72.0  590.0       1.0      662.0         662.0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Test Result:</w:t>
      </w:r>
    </w:p>
    <w:p w:rsidR="00000000" w:rsidDel="00000000" w:rsidP="00000000" w:rsidRDefault="00000000" w:rsidRPr="00000000" w14:paraId="0000004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4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Score: 98.60%</w:t>
      </w:r>
    </w:p>
    <w:p w:rsidR="00000000" w:rsidDel="00000000" w:rsidP="00000000" w:rsidRDefault="00000000" w:rsidRPr="00000000" w14:paraId="0000004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w:t>
      </w:r>
    </w:p>
    <w:p w:rsidR="00000000" w:rsidDel="00000000" w:rsidP="00000000" w:rsidRDefault="00000000" w:rsidRPr="00000000" w14:paraId="0000004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CLASSIFICATION REPORT:</w:t>
      </w:r>
    </w:p>
    <w:p w:rsidR="00000000" w:rsidDel="00000000" w:rsidP="00000000" w:rsidRDefault="00000000" w:rsidRPr="00000000" w14:paraId="0000004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0           1  accuracy   macro avg  weighted avg</w:t>
      </w:r>
    </w:p>
    <w:p w:rsidR="00000000" w:rsidDel="00000000" w:rsidP="00000000" w:rsidRDefault="00000000" w:rsidRPr="00000000" w14:paraId="0000004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precision   0.965517    0.988281  0.985965    0.976899      0.985805</w:t>
      </w:r>
    </w:p>
    <w:p w:rsidR="00000000" w:rsidDel="00000000" w:rsidP="00000000" w:rsidRDefault="00000000" w:rsidRPr="00000000" w14:paraId="0000005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recall      0.903226    0.996063  0.985965    0.949644      0.985965</w:t>
      </w:r>
    </w:p>
    <w:p w:rsidR="00000000" w:rsidDel="00000000" w:rsidP="00000000" w:rsidRDefault="00000000" w:rsidRPr="00000000" w14:paraId="0000005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f1-score    0.933333    0.992157  0.985965    0.962745      0.985759</w:t>
      </w:r>
    </w:p>
    <w:p w:rsidR="00000000" w:rsidDel="00000000" w:rsidP="00000000" w:rsidRDefault="00000000" w:rsidRPr="00000000" w14:paraId="0000005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support    31.000000  254.000000  0.985965  285.000000    285.000000</w:t>
      </w:r>
    </w:p>
    <w:p w:rsidR="00000000" w:rsidDel="00000000" w:rsidP="00000000" w:rsidRDefault="00000000" w:rsidRPr="00000000" w14:paraId="0000005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5963" cy="1769749"/>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985963" cy="176974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249555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 Classifier</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Train Result:</w:t>
      </w:r>
    </w:p>
    <w:p w:rsidR="00000000" w:rsidDel="00000000" w:rsidP="00000000" w:rsidRDefault="00000000" w:rsidRPr="00000000" w14:paraId="0000005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5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Score: 98.04%</w:t>
      </w:r>
    </w:p>
    <w:p w:rsidR="00000000" w:rsidDel="00000000" w:rsidP="00000000" w:rsidRDefault="00000000" w:rsidRPr="00000000" w14:paraId="0000005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w:t>
      </w:r>
    </w:p>
    <w:p w:rsidR="00000000" w:rsidDel="00000000" w:rsidP="00000000" w:rsidRDefault="00000000" w:rsidRPr="00000000" w14:paraId="0000005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CLASSIFICATION REPORT:</w:t>
      </w:r>
    </w:p>
    <w:p w:rsidR="00000000" w:rsidDel="00000000" w:rsidP="00000000" w:rsidRDefault="00000000" w:rsidRPr="00000000" w14:paraId="0000005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0           1  accuracy   macro avg  weighted avg</w:t>
      </w:r>
    </w:p>
    <w:p w:rsidR="00000000" w:rsidDel="00000000" w:rsidP="00000000" w:rsidRDefault="00000000" w:rsidRPr="00000000" w14:paraId="0000006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precision   0.904110    0.989813  0.980363    0.946961      0.980492</w:t>
      </w:r>
    </w:p>
    <w:p w:rsidR="00000000" w:rsidDel="00000000" w:rsidP="00000000" w:rsidRDefault="00000000" w:rsidRPr="00000000" w14:paraId="0000006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recall      0.916667    0.988136  0.980363    0.952401      0.980363</w:t>
      </w:r>
    </w:p>
    <w:p w:rsidR="00000000" w:rsidDel="00000000" w:rsidP="00000000" w:rsidRDefault="00000000" w:rsidRPr="00000000" w14:paraId="0000006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f1-score    0.910345    0.988974  0.980363    0.949659      0.980422</w:t>
      </w:r>
    </w:p>
    <w:p w:rsidR="00000000" w:rsidDel="00000000" w:rsidP="00000000" w:rsidRDefault="00000000" w:rsidRPr="00000000" w14:paraId="0000006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support    72.000000  590.000000  0.980363  662.000000    662.000000</w:t>
      </w:r>
    </w:p>
    <w:p w:rsidR="00000000" w:rsidDel="00000000" w:rsidP="00000000" w:rsidRDefault="00000000" w:rsidRPr="00000000" w14:paraId="0000006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Test Result:</w:t>
      </w:r>
    </w:p>
    <w:p w:rsidR="00000000" w:rsidDel="00000000" w:rsidP="00000000" w:rsidRDefault="00000000" w:rsidRPr="00000000" w14:paraId="0000006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6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Score: 97.19%</w:t>
      </w:r>
    </w:p>
    <w:p w:rsidR="00000000" w:rsidDel="00000000" w:rsidP="00000000" w:rsidRDefault="00000000" w:rsidRPr="00000000" w14:paraId="0000006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w:t>
      </w:r>
    </w:p>
    <w:p w:rsidR="00000000" w:rsidDel="00000000" w:rsidP="00000000" w:rsidRDefault="00000000" w:rsidRPr="00000000" w14:paraId="0000006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CLASSIFICATION REPORT:</w:t>
      </w:r>
    </w:p>
    <w:p w:rsidR="00000000" w:rsidDel="00000000" w:rsidP="00000000" w:rsidRDefault="00000000" w:rsidRPr="00000000" w14:paraId="0000006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0           1  accuracy   macro avg  weighted avg</w:t>
      </w:r>
    </w:p>
    <w:p w:rsidR="00000000" w:rsidDel="00000000" w:rsidP="00000000" w:rsidRDefault="00000000" w:rsidRPr="00000000" w14:paraId="0000006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precision   0.896552    0.980469   0.97193    0.938510      0.971341</w:t>
      </w:r>
    </w:p>
    <w:p w:rsidR="00000000" w:rsidDel="00000000" w:rsidP="00000000" w:rsidRDefault="00000000" w:rsidRPr="00000000" w14:paraId="0000006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recall      0.838710    0.988189   0.97193    0.913449      0.971930</w:t>
      </w:r>
    </w:p>
    <w:p w:rsidR="00000000" w:rsidDel="00000000" w:rsidP="00000000" w:rsidRDefault="00000000" w:rsidRPr="00000000" w14:paraId="0000006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f1-score    0.866667    0.984314   0.97193    0.925490      0.971517</w:t>
      </w:r>
    </w:p>
    <w:p w:rsidR="00000000" w:rsidDel="00000000" w:rsidP="00000000" w:rsidRDefault="00000000" w:rsidRPr="00000000" w14:paraId="0000006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support    31.000000  254.000000   0.97193  285.000000    285.000000</w:t>
      </w:r>
    </w:p>
    <w:p w:rsidR="00000000" w:rsidDel="00000000" w:rsidP="00000000" w:rsidRDefault="00000000" w:rsidRPr="00000000" w14:paraId="0000007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1275" cy="2133600"/>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812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INTERPRETATION</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we can get the features that were of the most importance.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0680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project can be applied in the following ways: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can be deployed and applied to help the health sector. Healthcare can benefit from this project for diabetes prediction in several ways such as:</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Early Detection and Diagnosis: The model can help in the early detection of diabetes by the analysis of noted important features. Early diagnosis allows for timely intervention and management, potentially preventing or delaying the onset of complications.</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Stratification: The models can stratify patients based on their risk of developing diabetes. This information can be used to prioritize interventions and resources for those at higher risk, leading to more efficient healthcare delivery.</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Personalized Treatment Plans: The models can assist in developing personalized treatment plans based on individual patient characteristics. Tailored interventions may include lifestyle recommendations, medication choices, and monitoring strategies.</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Allocation: Healthcare providers can use these models to allocate resources more efficiently. For example, identifying patients at higher risk can help in allocating preventive services and targeted interventions to the individuals who need them the most.</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Remote Patient Monitoring: These models can be integrated into remote monitoring systems, allowing continuous monitoring of patients' health parameters. This can help healthcare providers in assessing the effectiveness of treatment plans and making timely adjustments.</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Engagement and Education: The models can support patient engagement by providing personalized health insights and recommendations. Educational content and lifestyle advice can be tailored to individual patients based on their health status and risk factors.</w:t>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Support for Clinicians: The models can serve as decision-support tools for healthcare professionals. By analyzing patient data, these models can assist clinicians in making informed decisions regarding diagnosis, treatment, and follow-up care.</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Health Planning: Aggregated data from the models can be used for public health planning and policy development. Identifying population-level trends and risk factors can inform public health strategies for diabetes prevention and management.</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Clinical Trials and Research: The models can aid in patient selection for clinical trials and research studies. By identifying individuals with specific characteristics or at particular risk levels, researchers can recruit suitable participants for studies.</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Improvement: The models can be updated and refined over time as more data becomes available. Continuous improvement ensures that the model stays relevant and accurate in predicting diabetes risk and outcomes.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8.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4.png"/><Relationship Id="rId14" Type="http://schemas.openxmlformats.org/officeDocument/2006/relationships/image" Target="media/image1.jp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jpg"/><Relationship Id="rId18" Type="http://schemas.openxmlformats.org/officeDocument/2006/relationships/image" Target="media/image5.png"/><Relationship Id="rId7" Type="http://schemas.openxmlformats.org/officeDocument/2006/relationships/image" Target="media/image13.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