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rFonts w:ascii="Times New Roman" w:cs="Times New Roman" w:eastAsia="Times New Roman" w:hAnsi="Times New Roman"/>
        </w:rPr>
        <w:t xml:space="preserve"/>
      </w:r>
    </w:p>
    <w:p>
      <w:pPr>
        <w:spacing w:after="20" w:before="0" w:line="360" w:lineRule="auto"/>
        <w:jc w:val="center"/>
      </w:pPr>
      <w:r>
        <w:rPr>
          <w:rFonts w:ascii="Times New Roman" w:cs="Times New Roman" w:eastAsia="Times New Roman" w:hAnsi="Times New Roman"/>
          <w:b/>
          <w:bCs/>
          <w:i w:val="false"/>
          <w:iCs w:val="false"/>
          <w:color w:val="000000"/>
          <w:sz w:val="28"/>
          <w:szCs w:val="28"/>
        </w:rPr>
        <w:t xml:space="preserve">VISVESVARAYA TECHNOLOGICAL UNIVERSITY</w:t>
      </w:r>
    </w:p>
    <w:p>
      <w:pPr>
        <w:spacing w:after="60" w:before="0" w:line="360" w:lineRule="auto"/>
        <w:jc w:val="center"/>
      </w:pPr>
      <w:r>
        <w:rPr>
          <w:rFonts w:ascii="Times New Roman" w:cs="Times New Roman" w:eastAsia="Times New Roman" w:hAnsi="Times New Roman"/>
          <w:b/>
          <w:bCs/>
          <w:i w:val="false"/>
          <w:iCs w:val="false"/>
          <w:color w:val="000000"/>
          <w:sz w:val="22"/>
          <w:szCs w:val="22"/>
        </w:rPr>
        <w:t xml:space="preserve">BELAGAVI, KARNATAKA-590014</w:t>
      </w:r>
    </w:p>
    <w:p>
      <w:pPr>
        <w:spacing w:after="40" w:before="40"/>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952500" cy="952500"/>
                    </a:xfrm>
                    <a:prstGeom prst="rect">
                      <a:avLst/>
                    </a:prstGeom>
                  </pic:spPr>
                </pic:pic>
              </a:graphicData>
            </a:graphic>
          </wp:inline>
        </w:drawing>
      </w:r>
    </w:p>
    <w:p>
      <w:pPr>
        <w:spacing w:after="30" w:before="60" w:line="360" w:lineRule="auto"/>
        <w:jc w:val="center"/>
      </w:pPr>
      <w:r>
        <w:rPr>
          <w:rFonts w:ascii="Times New Roman" w:cs="Times New Roman" w:eastAsia="Times New Roman" w:hAnsi="Times New Roman"/>
          <w:b w:val="false"/>
          <w:bCs w:val="false"/>
          <w:i w:val="false"/>
          <w:iCs w:val="false"/>
          <w:color w:val="000000"/>
          <w:sz w:val="22"/>
          <w:szCs w:val="22"/>
        </w:rPr>
        <w:t xml:space="preserve">PROJECT PHASE-I REPORT ON</w:t>
      </w:r>
    </w:p>
    <w:p>
      <w:pPr>
        <w:spacing w:after="60" w:before="0" w:line="360" w:lineRule="auto"/>
        <w:jc w:val="center"/>
      </w:pPr>
      <w:r>
        <w:rPr>
          <w:rFonts w:ascii="Times New Roman" w:cs="Times New Roman" w:eastAsia="Times New Roman" w:hAnsi="Times New Roman"/>
          <w:b/>
          <w:bCs/>
          <w:i w:val="false"/>
          <w:iCs w:val="false"/>
          <w:color w:val="1F3864"/>
          <w:sz w:val="28"/>
          <w:szCs w:val="28"/>
        </w:rPr>
        <w:t xml:space="preserve">"Hirica: AI-Powered Hiring and Recruitment Platform"</w:t>
      </w:r>
    </w:p>
    <w:p>
      <w:pPr>
        <w:spacing w:after="60" w:before="60" w:line="360" w:lineRule="auto"/>
        <w:jc w:val="center"/>
      </w:pPr>
      <w:r>
        <w:rPr>
          <w:rFonts w:ascii="Times New Roman" w:cs="Times New Roman" w:eastAsia="Times New Roman" w:hAnsi="Times New Roman"/>
          <w:b w:val="false"/>
          <w:bCs w:val="false"/>
          <w:i w:val="false"/>
          <w:iCs w:val="false"/>
          <w:color w:val="000000"/>
          <w:sz w:val="22"/>
          <w:szCs w:val="22"/>
        </w:rPr>
        <w:t xml:space="preserve">Submitted by</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4333"/>
        <w:gridCol w:w="4333"/>
      </w:tblGrid>
      <w:tr>
        <w:tc>
          <w:tcPr>
            <w:tcW w:type="dxa" w:w="4333"/>
            <w:tcBorders>
              <w:top w:val="none" w:color="FFFFFF" w:sz="0"/>
              <w:left w:val="none" w:color="FFFFFF" w:sz="0"/>
              <w:bottom w:val="none" w:color="FFFFFF" w:sz="0"/>
              <w:right w:val="none" w:color="FFFFFF" w:sz="0"/>
            </w:tcBorders>
            <w:tcMar>
              <w:top w:type="dxa" w:w="80"/>
              <w:left w:type="dxa" w:w="300"/>
              <w:bottom w:type="dxa" w:w="80"/>
              <w:right w:type="dxa" w:w="120"/>
            </w:tcMar>
            <w:vAlign w:val="top"/>
          </w:tcPr>
          <w:p>
            <w:pPr>
              <w:spacing w:after="20" w:before="20" w:line="360" w:lineRule="auto"/>
              <w:jc w:val="left"/>
            </w:pPr>
            <w:r>
              <w:rPr>
                <w:rFonts w:ascii="Times New Roman" w:cs="Times New Roman" w:eastAsia="Times New Roman" w:hAnsi="Times New Roman"/>
                <w:b/>
                <w:bCs/>
                <w:i w:val="false"/>
                <w:iCs w:val="false"/>
                <w:color w:val="000000"/>
                <w:sz w:val="24"/>
                <w:szCs w:val="24"/>
              </w:rPr>
              <w:t xml:space="preserve">AHAMAD ZAEEM</w:t>
            </w:r>
          </w:p>
        </w:tc>
        <w:tc>
          <w:tcPr>
            <w:tcW w:type="dxa" w:w="4333"/>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20" w:before="20" w:line="360" w:lineRule="auto"/>
              <w:jc w:val="right"/>
            </w:pPr>
            <w:r>
              <w:rPr>
                <w:rFonts w:ascii="Times New Roman" w:cs="Times New Roman" w:eastAsia="Times New Roman" w:hAnsi="Times New Roman"/>
                <w:b w:val="false"/>
                <w:bCs w:val="false"/>
                <w:i w:val="false"/>
                <w:iCs w:val="false"/>
                <w:color w:val="000000"/>
                <w:sz w:val="24"/>
                <w:szCs w:val="24"/>
              </w:rPr>
              <w:t xml:space="preserve">4DM23AI007</w:t>
            </w:r>
          </w:p>
        </w:tc>
      </w:tr>
      <w:tr>
        <w:tc>
          <w:tcPr>
            <w:tcW w:type="dxa" w:w="4333"/>
            <w:tcBorders>
              <w:top w:val="none" w:color="FFFFFF" w:sz="0"/>
              <w:left w:val="none" w:color="FFFFFF" w:sz="0"/>
              <w:bottom w:val="none" w:color="FFFFFF" w:sz="0"/>
              <w:right w:val="none" w:color="FFFFFF" w:sz="0"/>
            </w:tcBorders>
            <w:tcMar>
              <w:top w:type="dxa" w:w="80"/>
              <w:left w:type="dxa" w:w="300"/>
              <w:bottom w:type="dxa" w:w="80"/>
              <w:right w:type="dxa" w:w="120"/>
            </w:tcMar>
            <w:vAlign w:val="top"/>
          </w:tcPr>
          <w:p>
            <w:pPr>
              <w:spacing w:after="20" w:before="20" w:line="360" w:lineRule="auto"/>
              <w:jc w:val="left"/>
            </w:pPr>
            <w:r>
              <w:rPr>
                <w:rFonts w:ascii="Times New Roman" w:cs="Times New Roman" w:eastAsia="Times New Roman" w:hAnsi="Times New Roman"/>
                <w:b/>
                <w:bCs/>
                <w:i w:val="false"/>
                <w:iCs w:val="false"/>
                <w:color w:val="000000"/>
                <w:sz w:val="24"/>
                <w:szCs w:val="24"/>
              </w:rPr>
              <w:t xml:space="preserve">HANEEN V A</w:t>
            </w:r>
          </w:p>
        </w:tc>
        <w:tc>
          <w:tcPr>
            <w:tcW w:type="dxa" w:w="4333"/>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20" w:before="20" w:line="360" w:lineRule="auto"/>
              <w:jc w:val="right"/>
            </w:pPr>
            <w:r>
              <w:rPr>
                <w:rFonts w:ascii="Times New Roman" w:cs="Times New Roman" w:eastAsia="Times New Roman" w:hAnsi="Times New Roman"/>
                <w:b w:val="false"/>
                <w:bCs w:val="false"/>
                <w:i w:val="false"/>
                <w:iCs w:val="false"/>
                <w:color w:val="000000"/>
                <w:sz w:val="24"/>
                <w:szCs w:val="24"/>
              </w:rPr>
              <w:t xml:space="preserve">4DM23AI017</w:t>
            </w:r>
          </w:p>
        </w:tc>
      </w:tr>
      <w:tr>
        <w:tc>
          <w:tcPr>
            <w:tcW w:type="dxa" w:w="4333"/>
            <w:tcBorders>
              <w:top w:val="none" w:color="FFFFFF" w:sz="0"/>
              <w:left w:val="none" w:color="FFFFFF" w:sz="0"/>
              <w:bottom w:val="none" w:color="FFFFFF" w:sz="0"/>
              <w:right w:val="none" w:color="FFFFFF" w:sz="0"/>
            </w:tcBorders>
            <w:tcMar>
              <w:top w:type="dxa" w:w="80"/>
              <w:left w:type="dxa" w:w="300"/>
              <w:bottom w:type="dxa" w:w="80"/>
              <w:right w:type="dxa" w:w="120"/>
            </w:tcMar>
            <w:vAlign w:val="top"/>
          </w:tcPr>
          <w:p>
            <w:pPr>
              <w:spacing w:after="20" w:before="20" w:line="360" w:lineRule="auto"/>
              <w:jc w:val="left"/>
            </w:pPr>
            <w:r>
              <w:rPr>
                <w:rFonts w:ascii="Times New Roman" w:cs="Times New Roman" w:eastAsia="Times New Roman" w:hAnsi="Times New Roman"/>
                <w:b/>
                <w:bCs/>
                <w:i w:val="false"/>
                <w:iCs w:val="false"/>
                <w:color w:val="000000"/>
                <w:sz w:val="24"/>
                <w:szCs w:val="24"/>
              </w:rPr>
              <w:t xml:space="preserve">MOHAMMED JASIL K J</w:t>
            </w:r>
          </w:p>
        </w:tc>
        <w:tc>
          <w:tcPr>
            <w:tcW w:type="dxa" w:w="4333"/>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20" w:before="20" w:line="360" w:lineRule="auto"/>
              <w:jc w:val="right"/>
            </w:pPr>
            <w:r>
              <w:rPr>
                <w:rFonts w:ascii="Times New Roman" w:cs="Times New Roman" w:eastAsia="Times New Roman" w:hAnsi="Times New Roman"/>
                <w:b w:val="false"/>
                <w:bCs w:val="false"/>
                <w:i w:val="false"/>
                <w:iCs w:val="false"/>
                <w:color w:val="000000"/>
                <w:sz w:val="24"/>
                <w:szCs w:val="24"/>
              </w:rPr>
              <w:t xml:space="preserve">4DM23AI035</w:t>
            </w:r>
          </w:p>
        </w:tc>
      </w:tr>
      <w:tr>
        <w:tc>
          <w:tcPr>
            <w:tcW w:type="dxa" w:w="4333"/>
            <w:tcBorders>
              <w:top w:val="none" w:color="FFFFFF" w:sz="0"/>
              <w:left w:val="none" w:color="FFFFFF" w:sz="0"/>
              <w:bottom w:val="none" w:color="FFFFFF" w:sz="0"/>
              <w:right w:val="none" w:color="FFFFFF" w:sz="0"/>
            </w:tcBorders>
            <w:tcMar>
              <w:top w:type="dxa" w:w="80"/>
              <w:left w:type="dxa" w:w="300"/>
              <w:bottom w:type="dxa" w:w="80"/>
              <w:right w:type="dxa" w:w="120"/>
            </w:tcMar>
            <w:vAlign w:val="top"/>
          </w:tcPr>
          <w:p>
            <w:pPr>
              <w:spacing w:after="20" w:before="20" w:line="360" w:lineRule="auto"/>
              <w:jc w:val="left"/>
            </w:pPr>
            <w:r>
              <w:rPr>
                <w:rFonts w:ascii="Times New Roman" w:cs="Times New Roman" w:eastAsia="Times New Roman" w:hAnsi="Times New Roman"/>
                <w:b/>
                <w:bCs/>
                <w:i w:val="false"/>
                <w:iCs w:val="false"/>
                <w:color w:val="000000"/>
                <w:sz w:val="24"/>
                <w:szCs w:val="24"/>
              </w:rPr>
              <w:t xml:space="preserve">SHAMAL MOHAMED M K</w:t>
            </w:r>
          </w:p>
        </w:tc>
        <w:tc>
          <w:tcPr>
            <w:tcW w:type="dxa" w:w="4333"/>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20" w:before="20" w:line="360" w:lineRule="auto"/>
              <w:jc w:val="right"/>
            </w:pPr>
            <w:r>
              <w:rPr>
                <w:rFonts w:ascii="Times New Roman" w:cs="Times New Roman" w:eastAsia="Times New Roman" w:hAnsi="Times New Roman"/>
                <w:b w:val="false"/>
                <w:bCs w:val="false"/>
                <w:i w:val="false"/>
                <w:iCs w:val="false"/>
                <w:color w:val="000000"/>
                <w:sz w:val="24"/>
                <w:szCs w:val="24"/>
              </w:rPr>
              <w:t xml:space="preserve">4DM23AI051</w:t>
            </w:r>
          </w:p>
        </w:tc>
      </w:tr>
    </w:tbl>
    <w:p>
      <w:pPr>
        <w:spacing w:after="0" w:before="0"/>
      </w:pPr>
      <w:r>
        <w:rPr>
          <w:rFonts w:ascii="Times New Roman" w:cs="Times New Roman" w:eastAsia="Times New Roman" w:hAnsi="Times New Roman"/>
        </w:rPr>
        <w:t xml:space="preserve"/>
      </w:r>
    </w:p>
    <w:p>
      <w:pPr>
        <w:spacing w:after="20" w:before="60" w:line="360" w:lineRule="auto"/>
        <w:jc w:val="center"/>
      </w:pPr>
      <w:r>
        <w:rPr>
          <w:rFonts w:ascii="Times New Roman" w:cs="Times New Roman" w:eastAsia="Times New Roman" w:hAnsi="Times New Roman"/>
          <w:b w:val="false"/>
          <w:bCs w:val="false"/>
          <w:i w:val="false"/>
          <w:iCs w:val="false"/>
          <w:color w:val="000000"/>
          <w:sz w:val="22"/>
          <w:szCs w:val="22"/>
        </w:rPr>
        <w:t xml:space="preserve">UNDER THE GUIDANCE OF</w:t>
      </w:r>
    </w:p>
    <w:p>
      <w:pPr>
        <w:spacing w:after="10" w:before="0" w:line="360" w:lineRule="auto"/>
        <w:jc w:val="center"/>
      </w:pPr>
      <w:r>
        <w:rPr>
          <w:rFonts w:ascii="Times New Roman" w:cs="Times New Roman" w:eastAsia="Times New Roman" w:hAnsi="Times New Roman"/>
          <w:b/>
          <w:bCs/>
          <w:i w:val="false"/>
          <w:iCs w:val="false"/>
          <w:color w:val="000000"/>
          <w:sz w:val="26"/>
          <w:szCs w:val="26"/>
        </w:rPr>
        <w:t>Prasanna Kumar</w:t>
      </w:r>
    </w:p>
    <w:p>
      <w:pPr>
        <w:spacing w:after="10" w:before="0" w:line="360" w:lineRule="auto"/>
        <w:jc w:val="center"/>
      </w:pPr>
      <w:r>
        <w:rPr>
          <w:rFonts w:ascii="Times New Roman" w:cs="Times New Roman" w:eastAsia="Times New Roman" w:hAnsi="Times New Roman"/>
          <w:b/>
          <w:bCs/>
          <w:i w:val="false"/>
          <w:iCs w:val="false"/>
          <w:color w:val="000000"/>
          <w:sz w:val="22"/>
          <w:szCs w:val="22"/>
        </w:rPr>
        <w:t>Prof. (Dr.) Rupinder Pal Singh</w:t>
      </w:r>
    </w:p>
    <w:p>
      <w:pPr>
        <w:spacing w:after="60" w:before="0" w:line="360" w:lineRule="auto"/>
        <w:jc w:val="center"/>
      </w:pPr>
      <w:r>
        <w:rPr>
          <w:rFonts w:ascii="Times New Roman" w:cs="Times New Roman" w:eastAsia="Times New Roman" w:hAnsi="Times New Roman"/>
          <w:b w:val="false"/>
          <w:bCs w:val="false"/>
          <w:i w:val="false"/>
          <w:iCs w:val="false"/>
          <w:color w:val="000000"/>
          <w:sz w:val="22"/>
          <w:szCs w:val="22"/>
        </w:rPr>
        <w:t xml:space="preserve">Dept. of Artificial Intelligence &amp; Machine Learning</w:t>
      </w:r>
    </w:p>
    <w:p>
      <w:pPr>
        <w:spacing w:after="10" w:before="0" w:line="360" w:lineRule="auto"/>
        <w:jc w:val="center"/>
      </w:pPr>
      <w:r>
        <w:rPr>
          <w:rFonts w:ascii="Times New Roman" w:cs="Times New Roman" w:eastAsia="Times New Roman" w:hAnsi="Times New Roman"/>
          <w:b w:val="false"/>
          <w:bCs w:val="false"/>
          <w:i/>
          <w:iCs/>
          <w:color w:val="000000"/>
          <w:sz w:val="22"/>
          <w:szCs w:val="22"/>
        </w:rPr>
        <w:t xml:space="preserve">In the partial fulfillment for the award of degree of</w:t>
      </w:r>
    </w:p>
    <w:p>
      <w:pPr>
        <w:spacing w:after="10" w:before="0" w:line="360" w:lineRule="auto"/>
        <w:jc w:val="center"/>
      </w:pPr>
      <w:r>
        <w:rPr>
          <w:rFonts w:ascii="Times New Roman" w:cs="Times New Roman" w:eastAsia="Times New Roman" w:hAnsi="Times New Roman"/>
          <w:b/>
          <w:bCs/>
          <w:i w:val="false"/>
          <w:iCs w:val="false"/>
          <w:color w:val="000000"/>
          <w:sz w:val="26"/>
          <w:szCs w:val="26"/>
        </w:rPr>
        <w:t xml:space="preserve">BACHELOR OF ENGINEERING DEGREE IN</w:t>
      </w:r>
    </w:p>
    <w:p>
      <w:pPr>
        <w:spacing w:after="40" w:before="0" w:line="360" w:lineRule="auto"/>
        <w:jc w:val="center"/>
      </w:pPr>
      <w:r>
        <w:rPr>
          <w:rFonts w:ascii="Times New Roman" w:cs="Times New Roman" w:eastAsia="Times New Roman" w:hAnsi="Times New Roman"/>
          <w:b/>
          <w:bCs/>
          <w:i w:val="false"/>
          <w:iCs w:val="false"/>
          <w:color w:val="000000"/>
          <w:sz w:val="26"/>
          <w:szCs w:val="26"/>
        </w:rPr>
        <w:t xml:space="preserve">ARTIFICIAL INTELLIGENCE AND MACHINE LEARNING</w:t>
      </w:r>
    </w:p>
    <w:p>
      <w:pPr>
        <w:spacing w:after="20" w:before="0" w:line="360" w:lineRule="auto"/>
        <w:jc w:val="center"/>
      </w:pPr>
      <w:r>
        <w:rPr>
          <w:rFonts w:ascii="Times New Roman" w:cs="Times New Roman" w:eastAsia="Times New Roman" w:hAnsi="Times New Roman"/>
          <w:b w:val="false"/>
          <w:bCs w:val="false"/>
          <w:i w:val="false"/>
          <w:iCs w:val="false"/>
          <w:color w:val="000000"/>
          <w:sz w:val="22"/>
          <w:szCs w:val="22"/>
        </w:rPr>
        <w:t xml:space="preserve">In</w:t>
      </w:r>
    </w:p>
    <w:p>
      <w:pPr>
        <w:spacing w:after="40" w:before="40"/>
        <w:jc w:val="center"/>
      </w:pPr>
      <w:r>
        <w:drawing>
          <wp:inline distT="0" distB="0" distL="0" distR="0">
            <wp:extent cx="85725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857250" cy="571500"/>
                    </a:xfrm>
                    <a:prstGeom prst="rect">
                      <a:avLst/>
                    </a:prstGeom>
                  </pic:spPr>
                </pic:pic>
              </a:graphicData>
            </a:graphic>
          </wp:inline>
        </w:drawing>
      </w:r>
    </w:p>
    <w:p>
      <w:pPr>
        <w:spacing w:after="8" w:before="10" w:line="360" w:lineRule="auto"/>
        <w:jc w:val="center"/>
      </w:pPr>
      <w:r>
        <w:rPr>
          <w:rFonts w:ascii="Times New Roman" w:cs="Times New Roman" w:eastAsia="Times New Roman" w:hAnsi="Times New Roman"/>
          <w:b/>
          <w:bCs/>
          <w:i w:val="false"/>
          <w:iCs w:val="false"/>
          <w:color w:val="7B3F00"/>
          <w:sz w:val="26"/>
          <w:szCs w:val="26"/>
        </w:rPr>
        <w:t xml:space="preserve">YENEPOYA INSTITUTE OF TECHNOLOGY</w:t>
      </w:r>
    </w:p>
    <w:p>
      <w:pPr>
        <w:spacing w:after="8" w:before="0" w:line="360" w:lineRule="auto"/>
        <w:jc w:val="center"/>
      </w:pPr>
      <w:r>
        <w:rPr>
          <w:rFonts w:ascii="Times New Roman" w:cs="Times New Roman" w:eastAsia="Times New Roman" w:hAnsi="Times New Roman"/>
          <w:b/>
          <w:bCs/>
          <w:i w:val="false"/>
          <w:iCs w:val="false"/>
          <w:color w:val="7B3F00"/>
          <w:sz w:val="22"/>
          <w:szCs w:val="22"/>
        </w:rPr>
        <w:t xml:space="preserve">N.H. 13, THODAR, MOODBIDRI-574225, MANGALORE, D.K</w:t>
      </w:r>
    </w:p>
    <w:p>
      <w:pPr>
        <w:spacing w:after="0" w:before="0" w:line="360" w:lineRule="auto"/>
        <w:jc w:val="center"/>
      </w:pPr>
      <w:r>
        <w:rPr>
          <w:rFonts w:ascii="Times New Roman" w:cs="Times New Roman" w:eastAsia="Times New Roman" w:hAnsi="Times New Roman"/>
          <w:b w:val="false"/>
          <w:bCs w:val="false"/>
          <w:i w:val="false"/>
          <w:iCs w:val="false"/>
          <w:color w:val="000000"/>
          <w:sz w:val="22"/>
          <w:szCs w:val="22"/>
        </w:rPr>
        <w:t xml:space="preserve">2025-26</w:t>
      </w:r>
    </w:p>
    <w:p>
      <w:pPr>
        <w:sectPr>
          <w:footerReference w:type="default" r:id="rId7"/>
          <w:pgSz w:w="11906" w:h="16838" w:orient="portrait"/>
          <w:pgMar w:top="1080" w:right="1440" w:bottom="1080" w:left="1800" w:header="708" w:footer="708" w:gutter="0"/>
          <w:pgBorders w:offsetFrom="page">
            <w:top w:val="single" w:sz="18" w:space="24" w:color="000000"/>
            <w:left w:val="single" w:sz="18" w:space="24" w:color="000000"/>
            <w:bottom w:val="single" w:sz="18" w:space="38" w:color="000000"/>
            <w:right w:val="single" w:sz="18" w:space="24" w:color="000000"/>
          </w:pgBorders>
          <w:pgNumType w:start="1" w:fmt="upperRoman"/>
          <w:docGrid w:linePitch="360"/>
        </w:sectPr>
      </w:pPr>
    </w:p>
    <w:tbl>
      <w:tblPr>
        <w:tblW w:type="dxa" w:w="8666"/>
      </w:tblPr>
      <w:tblGrid>
        <w:gridCol w:w="8666"/>
      </w:tblGrid>
      <w:tr>
        <w:tc>
          <w:tcPr>
            <w:tcW w:type="dxa" w:w="8666"/>
            <w:tcMar>
              <w:top w:type="dxa" w:w="80"/>
              <w:left w:type="dxa" w:w="200"/>
              <w:bottom w:type="dxa" w:w="80"/>
              <w:right w:type="dxa" w:w="200"/>
            </w:tcMar>
            <w:vAlign w:val="top"/>
          </w:tcPr>
          <w:p>
            <w:pPr>
              <w:spacing w:after="40" w:before="40"/>
              <w:jc w:val="center"/>
            </w:pPr>
            <w:r>
              <w:drawing>
                <wp:inline distT="0" distB="0" distL="0" distR="0">
                  <wp:extent cx="952500" cy="64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952500" cy="647700"/>
                          </a:xfrm>
                          <a:prstGeom prst="rect">
                            <a:avLst/>
                          </a:prstGeom>
                        </pic:spPr>
                      </pic:pic>
                    </a:graphicData>
                  </a:graphic>
                </wp:inline>
              </w:drawing>
            </w:r>
          </w:p>
          <w:p>
            <w:pPr>
              <w:spacing w:after="6" w:before="10" w:line="360" w:lineRule="auto"/>
              <w:jc w:val="center"/>
            </w:pPr>
            <w:r>
              <w:rPr>
                <w:rFonts w:ascii="Times New Roman" w:cs="Times New Roman" w:eastAsia="Times New Roman" w:hAnsi="Times New Roman"/>
                <w:b/>
                <w:bCs/>
                <w:i w:val="false"/>
                <w:iCs w:val="false"/>
                <w:color w:val="7B3F00"/>
                <w:sz w:val="26"/>
                <w:szCs w:val="26"/>
              </w:rPr>
              <w:t xml:space="preserve">YENEPOYA INSTITUTE OF TECHNOLOGY</w:t>
            </w:r>
          </w:p>
          <w:p>
            <w:pPr>
              <w:spacing w:after="6" w:before="0" w:line="360" w:lineRule="auto"/>
              <w:jc w:val="center"/>
            </w:pPr>
            <w:r>
              <w:rPr>
                <w:rFonts w:ascii="Times New Roman" w:cs="Times New Roman" w:eastAsia="Times New Roman" w:hAnsi="Times New Roman"/>
                <w:b/>
                <w:bCs/>
                <w:i w:val="false"/>
                <w:iCs w:val="false"/>
                <w:color w:val="7B3F00"/>
                <w:sz w:val="22"/>
                <w:szCs w:val="22"/>
              </w:rPr>
              <w:t xml:space="preserve">THODAR, MIJAR POST, MOODBIDRI-574225</w:t>
            </w:r>
          </w:p>
          <w:p>
            <w:pPr>
              <w:spacing w:after="60" w:before="0" w:line="360" w:lineRule="auto"/>
              <w:jc w:val="center"/>
            </w:pPr>
            <w:r>
              <w:rPr>
                <w:rFonts w:ascii="Times New Roman" w:cs="Times New Roman" w:eastAsia="Times New Roman" w:hAnsi="Times New Roman"/>
                <w:b w:val="false"/>
                <w:bCs w:val="false"/>
                <w:i/>
                <w:iCs/>
                <w:color w:val="000000"/>
                <w:sz w:val="22"/>
                <w:szCs w:val="22"/>
              </w:rPr>
              <w:t xml:space="preserve">(Affiliated to Visvesvaraya Technological University, Belagavi)</w:t>
            </w:r>
          </w:p>
          <w:p>
            <w:pPr>
              <w:spacing w:after="80" w:before="0" w:line="360" w:lineRule="auto"/>
              <w:jc w:val="center"/>
            </w:pPr>
            <w:r>
              <w:rPr>
                <w:rFonts w:ascii="Times New Roman" w:cs="Times New Roman" w:eastAsia="Times New Roman" w:hAnsi="Times New Roman"/>
                <w:b/>
                <w:bCs/>
                <w:i w:val="false"/>
                <w:iCs w:val="false"/>
                <w:color w:val="000000"/>
                <w:sz w:val="24"/>
                <w:szCs w:val="24"/>
              </w:rPr>
              <w:t xml:space="preserve">DEPARTMENT OF ARTIFICIAL INTELLIGENCE AND MACHINE LEARNING</w:t>
            </w:r>
          </w:p>
          <w:p>
            <w:pPr>
              <w:spacing w:after="100" w:before="60" w:line="360" w:lineRule="auto"/>
              <w:jc w:val="center"/>
            </w:pPr>
            <w:r>
              <w:rPr>
                <w:rFonts w:ascii="Times New Roman" w:cs="Times New Roman" w:eastAsia="Times New Roman" w:hAnsi="Times New Roman"/>
                <w:b/>
                <w:bCs/>
                <w:i w:val="false"/>
                <w:iCs w:val="false"/>
                <w:color w:val="000000"/>
                <w:sz w:val="32"/>
                <w:szCs w:val="32"/>
                <w:u w:val="single"/>
              </w:rPr>
              <w:t xml:space="preserve">CERTIFICATE</w:t>
            </w:r>
          </w:p>
          <w:p>
            <w:pPr>
              <w:spacing w:after="140" w:before="80" w:line="360" w:lineRule="auto"/>
              <w:jc w:val="both"/>
            </w:pPr>
            <w:r>
              <w:rPr>
                <w:rFonts w:ascii="Times New Roman" w:cs="Times New Roman" w:eastAsia="Times New Roman" w:hAnsi="Times New Roman"/>
                <w:b w:val="false"/>
                <w:bCs w:val="false"/>
                <w:i w:val="false"/>
                <w:iCs w:val="false"/>
                <w:color w:val="000000"/>
                <w:sz w:val="24"/>
                <w:szCs w:val="24"/>
              </w:rPr>
              <w:t xml:space="preserve">This is to certify that the Project Phase-I Report entitled "Hirica: AI-Powered Hiring and Recruitment Platform" was carried out by Ahamad Zaeem (4DM23AI007), Haneen V A (4DM23AI017), Mohammed Jasil K J (4DM23AI035), and Shamal Mohamed M K (4DM23AI051) in partial fulfilment for the award of B.E in Artificial Intelligence and Machine Learning by the Visvesvaraya Technological University, Belagavi during the academic year 2025-2026. It is certified that all corrections and suggestions indicated for internal assessment have been incorporated in the report deposited in the department library. The project report has been approved as it satisfies the academic requirements in respect of the Phase-I project work prescribed for the said degree.</w:t>
            </w:r>
          </w:p>
          <w:p>
            <w:pPr>
              <w:spacing w:after="0" w:before="0"/>
            </w:pPr>
            <w:r>
              <w:rPr>
                <w:rFonts w:ascii="Times New Roman" w:cs="Times New Roman" w:eastAsia="Times New Roman" w:hAnsi="Times New Roman"/>
              </w:rPr>
              <w:t xml:space="preserve"/>
            </w:r>
          </w:p>
          <w:p>
            <w:pPr>
              <w:spacing w:after="0" w:before="0"/>
            </w:pPr>
            <w:r>
              <w:rPr>
                <w:rFonts w:ascii="Times New Roman" w:cs="Times New Roman" w:eastAsia="Times New Roman" w:hAnsi="Times New Roman"/>
              </w:rPr>
              <w:t xml:space="preserve"/>
            </w:r>
          </w:p>
          <w:p>
            <w:pPr>
              <w:spacing w:after="0" w:before="0"/>
            </w:pPr>
            <w:r>
              <w:rPr>
                <w:rFonts w:ascii="Times New Roman" w:cs="Times New Roman" w:eastAsia="Times New Roman" w:hAnsi="Times New Roman"/>
              </w:rPr>
              <w:t xml:space="preserve"/>
            </w:r>
          </w:p>
          <w:tbl>
            <w:tblPr>
              <w:tblW w:type="dxa" w:w="8266"/>
              <w:tblBorders>
                <w:top w:val="single" w:color="auto" w:sz="4"/>
                <w:left w:val="single" w:color="auto" w:sz="4"/>
                <w:bottom w:val="single" w:color="auto" w:sz="4"/>
                <w:right w:val="single" w:color="auto" w:sz="4"/>
                <w:insideH w:val="single" w:color="auto" w:sz="4"/>
                <w:insideV w:val="single" w:color="auto" w:sz="4"/>
              </w:tblBorders>
            </w:tblPr>
            <w:tblGrid>
              <w:gridCol w:w="2755"/>
              <w:gridCol w:w="2755"/>
              <w:gridCol w:w="2756"/>
            </w:tblGrid>
            <w:tr>
              <w:tc>
                <w:tcPr>
                  <w:tcW w:type="dxa" w:w="2755"/>
                  <w:tcMar>
                    <w:top w:type="dxa" w:w="80"/>
                    <w:left w:type="dxa" w:w="120"/>
                    <w:bottom w:type="dxa" w:w="80"/>
                    <w:right w:type="dxa" w:w="120"/>
                  </w:tcMar>
                  <w:vAlign w:val="top"/>
                </w:tcPr>
                <w:p>
                  <w:pPr>
                    <w:pBdr>
                      <w:bottom w:val="single" w:color="000000" w:sz="6"/>
                    </w:pBdr>
                    <w:spacing w:after="0" w:before="0"/>
                  </w:pPr>
                  <w:r>
                    <w:rPr>
                      <w:rFonts w:ascii="Times New Roman" w:cs="Times New Roman" w:eastAsia="Times New Roman" w:hAnsi="Times New Roman"/>
                      <w:b w:val="false"/>
                      <w:bCs w:val="false"/>
                      <w:i w:val="false"/>
                      <w:iCs w:val="false"/>
                      <w:color w:val="000000"/>
                      <w:sz w:val="22"/>
                      <w:szCs w:val="22"/>
                    </w:rPr>
                    <w:t xml:space="preserve"/>
                  </w:r>
                </w:p>
                <w:p>
                  <w:pPr>
                    <w:spacing w:after="0" w:before="20" w:line="360" w:lineRule="auto"/>
                    <w:jc w:val="left"/>
                  </w:pPr>
                  <w:r>
                    <w:rPr>
                      <w:rFonts w:ascii="Times New Roman" w:cs="Times New Roman" w:eastAsia="Times New Roman" w:hAnsi="Times New Roman"/>
                      <w:b w:val="false"/>
                      <w:bCs w:val="false"/>
                      <w:i w:val="false"/>
                      <w:iCs w:val="false"/>
                      <w:color w:val="000000"/>
                      <w:sz w:val="20"/>
                      <w:szCs w:val="20"/>
                    </w:rPr>
                    <w:t xml:space="preserve">Signature of the Guide</w:t>
                  </w:r>
                </w:p>
                <w:p>
                  <w:pPr>
                    <w:spacing w:after="0" w:before="0" w:line="360" w:lineRule="auto"/>
                    <w:jc w:val="left"/>
                  </w:pPr>
                  <w:r>
                    <w:rPr>
                      <w:rFonts w:ascii="Times New Roman" w:cs="Times New Roman" w:eastAsia="Times New Roman" w:hAnsi="Times New Roman"/>
                      <w:b/>
                      <w:bCs/>
                      <w:i w:val="false"/>
                      <w:iCs w:val="false"/>
                      <w:color w:val="000000"/>
                      <w:sz w:val="20"/>
                      <w:szCs w:val="20"/>
                    </w:rPr>
                    <w:t xml:space="preserve">(Prasanna Kumar)</w:t>
                  </w:r>
                </w:p>
              </w:tc>
              <w:tc>
                <w:tcPr>
                  <w:tcW w:type="dxa" w:w="2755"/>
                  <w:tcMar>
                    <w:top w:type="dxa" w:w="80"/>
                    <w:left w:type="dxa" w:w="120"/>
                    <w:bottom w:type="dxa" w:w="80"/>
                    <w:right w:type="dxa" w:w="120"/>
                  </w:tcMar>
                  <w:vAlign w:val="top"/>
                </w:tcPr>
                <w:p>
                  <w:pPr>
                    <w:pBdr>
                      <w:bottom w:val="single" w:color="000000" w:sz="6"/>
                    </w:pBdr>
                    <w:spacing w:after="0" w:before="0"/>
                  </w:pPr>
                  <w:r>
                    <w:rPr>
                      <w:rFonts w:ascii="Times New Roman" w:cs="Times New Roman" w:eastAsia="Times New Roman" w:hAnsi="Times New Roman"/>
                      <w:b w:val="false"/>
                      <w:bCs w:val="false"/>
                      <w:i w:val="false"/>
                      <w:iCs w:val="false"/>
                      <w:color w:val="000000"/>
                      <w:sz w:val="22"/>
                      <w:szCs w:val="22"/>
                    </w:rPr>
                    <w:t xml:space="preserve"/>
                  </w:r>
                </w:p>
                <w:p>
                  <w:pPr>
                    <w:spacing w:after="0" w:before="20" w:line="360" w:lineRule="auto"/>
                    <w:jc w:val="left"/>
                  </w:pPr>
                  <w:r>
                    <w:rPr>
                      <w:rFonts w:ascii="Times New Roman" w:cs="Times New Roman" w:eastAsia="Times New Roman" w:hAnsi="Times New Roman"/>
                      <w:b w:val="false"/>
                      <w:bCs w:val="false"/>
                      <w:i w:val="false"/>
                      <w:iCs w:val="false"/>
                      <w:color w:val="000000"/>
                      <w:sz w:val="20"/>
                      <w:szCs w:val="20"/>
                    </w:rPr>
                    <w:t xml:space="preserve">Project Co-ordinator</w:t>
                  </w:r>
                </w:p>
                <w:p>
                  <w:pPr>
                    <w:spacing w:after="0" w:before="0" w:line="360" w:lineRule="auto"/>
                    <w:jc w:val="left"/>
                  </w:pPr>
                  <w:r>
                    <w:rPr>
                      <w:rFonts w:ascii="Times New Roman" w:cs="Times New Roman" w:eastAsia="Times New Roman" w:hAnsi="Times New Roman"/>
                      <w:b/>
                      <w:bCs/>
                      <w:i w:val="false"/>
                      <w:iCs w:val="false"/>
                      <w:color w:val="000000"/>
                      <w:sz w:val="20"/>
                      <w:szCs w:val="20"/>
                    </w:rPr>
                    <w:t xml:space="preserve">(Prof. (Dr.) Rupinder Pal Singh)</w:t>
                  </w:r>
                </w:p>
              </w:tc>
              <w:tc>
                <w:tcPr>
                  <w:tcW w:type="dxa" w:w="2756"/>
                  <w:tcMar>
                    <w:top w:type="dxa" w:w="80"/>
                    <w:left w:type="dxa" w:w="120"/>
                    <w:bottom w:type="dxa" w:w="80"/>
                    <w:right w:type="dxa" w:w="120"/>
                  </w:tcMar>
                  <w:vAlign w:val="top"/>
                </w:tcPr>
                <w:p>
                  <w:pPr>
                    <w:pBdr>
                      <w:bottom w:val="single" w:color="000000" w:sz="6"/>
                    </w:pBdr>
                    <w:spacing w:after="0" w:before="0"/>
                  </w:pPr>
                  <w:r>
                    <w:rPr>
                      <w:rFonts w:ascii="Times New Roman" w:cs="Times New Roman" w:eastAsia="Times New Roman" w:hAnsi="Times New Roman"/>
                      <w:b w:val="false"/>
                      <w:bCs w:val="false"/>
                      <w:i w:val="false"/>
                      <w:iCs w:val="false"/>
                      <w:color w:val="000000"/>
                      <w:sz w:val="22"/>
                      <w:szCs w:val="22"/>
                    </w:rPr>
                    <w:t xml:space="preserve"/>
                  </w:r>
                </w:p>
                <w:p>
                  <w:pPr>
                    <w:spacing w:after="0" w:before="20" w:line="360" w:lineRule="auto"/>
                    <w:jc w:val="left"/>
                  </w:pPr>
                  <w:r>
                    <w:rPr>
                      <w:rFonts w:ascii="Times New Roman" w:cs="Times New Roman" w:eastAsia="Times New Roman" w:hAnsi="Times New Roman"/>
                      <w:b w:val="false"/>
                      <w:bCs w:val="false"/>
                      <w:i w:val="false"/>
                      <w:iCs w:val="false"/>
                      <w:color w:val="000000"/>
                      <w:sz w:val="20"/>
                      <w:szCs w:val="20"/>
                    </w:rPr>
                    <w:t xml:space="preserve">Signature of the HOD</w:t>
                  </w:r>
                </w:p>
                <w:p>
                  <w:pPr>
                    <w:spacing w:after="0" w:before="0" w:line="360" w:lineRule="auto"/>
                    <w:jc w:val="left"/>
                  </w:pPr>
                  <w:r>
                    <w:rPr>
                      <w:rFonts w:ascii="Times New Roman" w:cs="Times New Roman" w:eastAsia="Times New Roman" w:hAnsi="Times New Roman"/>
                      <w:b/>
                      <w:bCs/>
                      <w:i w:val="false"/>
                      <w:iCs w:val="false"/>
                      <w:color w:val="000000"/>
                      <w:sz w:val="20"/>
                      <w:szCs w:val="20"/>
                    </w:rPr>
                    <w:t xml:space="preserve">(Prof. (Dr.) Rupinder Pal Singh)</w:t>
                  </w:r>
                </w:p>
              </w:tc>
            </w:tr>
          </w:tbl>
          <w:p/>
        </w:tc>
      </w:tr>
    </w:tbl>
    <w:p>
      <w:pPr>
        <w:sectPr>
          <w:footerReference w:type="default" r:id="rId8"/>
          <w:pgSz w:w="11906" w:h="16838" w:orient="portrait"/>
          <w:pgMar w:top="1080" w:right="1440" w:bottom="1080" w:left="1800" w:header="708" w:footer="708" w:gutter="0"/>
          <w:pgBorders w:offsetFrom="page">
            <w:top w:val="single" w:sz="18" w:space="24" w:color="000000"/>
            <w:left w:val="single" w:sz="18" w:space="24" w:color="000000"/>
            <w:bottom w:val="single" w:sz="18" w:space="38" w:color="000000"/>
            <w:right w:val="single" w:sz="18" w:space="24" w:color="000000"/>
          </w:pgBorders>
          <w:pgNumType w:start="1" w:fmt="lowerRoman"/>
          <w:docGrid w:linePitch="360"/>
        </w:sectPr>
      </w:pPr>
    </w:p>
    <w:p>
      <w:pPr>
        <w:spacing w:after="40" w:before="40"/>
        <w:jc w:val="center"/>
      </w:pPr>
      <w:r>
        <w:drawing>
          <wp:inline distT="0" distB="0" distL="0" distR="0">
            <wp:extent cx="952500" cy="64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952500" cy="647700"/>
                    </a:xfrm>
                    <a:prstGeom prst="rect">
                      <a:avLst/>
                    </a:prstGeom>
                  </pic:spPr>
                </pic:pic>
              </a:graphicData>
            </a:graphic>
          </wp:inline>
        </w:drawing>
      </w:r>
    </w:p>
    <w:p>
      <w:pPr>
        <w:spacing w:after="6" w:before="10" w:line="360" w:lineRule="auto"/>
        <w:jc w:val="center"/>
      </w:pPr>
      <w:r>
        <w:rPr>
          <w:rFonts w:ascii="Times New Roman" w:cs="Times New Roman" w:eastAsia="Times New Roman" w:hAnsi="Times New Roman"/>
          <w:b/>
          <w:bCs/>
          <w:i w:val="false"/>
          <w:iCs w:val="false"/>
          <w:color w:val="7B3F00"/>
          <w:sz w:val="26"/>
          <w:szCs w:val="26"/>
        </w:rPr>
        <w:t xml:space="preserve">YENEPOYA INSTITUTE OF TECHNOLOGY</w:t>
      </w:r>
    </w:p>
    <w:p>
      <w:pPr>
        <w:spacing w:after="80" w:before="0" w:line="360" w:lineRule="auto"/>
        <w:jc w:val="center"/>
      </w:pPr>
      <w:r>
        <w:rPr>
          <w:rFonts w:ascii="Times New Roman" w:cs="Times New Roman" w:eastAsia="Times New Roman" w:hAnsi="Times New Roman"/>
          <w:b/>
          <w:bCs/>
          <w:i w:val="false"/>
          <w:iCs w:val="false"/>
          <w:color w:val="000000"/>
          <w:sz w:val="24"/>
          <w:szCs w:val="24"/>
        </w:rPr>
        <w:t xml:space="preserve">DEPARTMENT OF ARTIFICIAL INTELLIGENCE AND MACHINE LEARNING</w:t>
      </w:r>
    </w:p>
    <w:p>
      <w:pPr>
        <w:spacing w:after="0" w:before="0"/>
      </w:pPr>
      <w:r>
        <w:rPr>
          <w:rFonts w:ascii="Times New Roman" w:cs="Times New Roman" w:eastAsia="Times New Roman" w:hAnsi="Times New Roman"/>
        </w:rPr>
        <w:t xml:space="preserve"/>
      </w:r>
    </w:p>
    <w:p>
      <w:pPr>
        <w:spacing w:after="0" w:before="0"/>
      </w:pPr>
      <w:r>
        <w:rPr>
          <w:rFonts w:ascii="Times New Roman" w:cs="Times New Roman" w:eastAsia="Times New Roman" w:hAnsi="Times New Roman"/>
        </w:rPr>
        <w:t xml:space="preserve"/>
      </w:r>
    </w:p>
    <w:p>
      <w:pPr>
        <w:spacing w:after="60" w:before="60" w:line="360" w:lineRule="auto"/>
        <w:jc w:val="center"/>
      </w:pPr>
      <w:r>
        <w:rPr>
          <w:rFonts w:ascii="Times New Roman" w:cs="Times New Roman" w:eastAsia="Times New Roman" w:hAnsi="Times New Roman"/>
          <w:b/>
          <w:bCs/>
          <w:i w:val="false"/>
          <w:iCs w:val="false"/>
          <w:color w:val="000000"/>
          <w:sz w:val="26"/>
          <w:szCs w:val="26"/>
          <w:u w:val="single"/>
        </w:rPr>
        <w:t xml:space="preserve">Department Vision</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To be a centre of excellence to produce engineers in the field of artificial intelligence and machine learning who are committed, innovation driven, self-determined, and capable of developing applications for the improvement of society.</w:t>
      </w:r>
    </w:p>
    <w:p>
      <w:pPr>
        <w:spacing w:after="0" w:before="0"/>
      </w:pPr>
      <w:r>
        <w:rPr>
          <w:rFonts w:ascii="Times New Roman" w:cs="Times New Roman" w:eastAsia="Times New Roman" w:hAnsi="Times New Roman"/>
        </w:rPr>
        <w:t xml:space="preserve"/>
      </w:r>
    </w:p>
    <w:p>
      <w:pPr>
        <w:spacing w:after="0" w:before="0"/>
      </w:pPr>
      <w:r>
        <w:rPr>
          <w:rFonts w:ascii="Times New Roman" w:cs="Times New Roman" w:eastAsia="Times New Roman" w:hAnsi="Times New Roman"/>
        </w:rPr>
        <w:t xml:space="preserve"/>
      </w:r>
    </w:p>
    <w:p>
      <w:pPr>
        <w:spacing w:after="60" w:before="60" w:line="360" w:lineRule="auto"/>
        <w:jc w:val="center"/>
      </w:pPr>
      <w:r>
        <w:rPr>
          <w:rFonts w:ascii="Times New Roman" w:cs="Times New Roman" w:eastAsia="Times New Roman" w:hAnsi="Times New Roman"/>
          <w:b/>
          <w:bCs/>
          <w:i w:val="false"/>
          <w:iCs w:val="false"/>
          <w:color w:val="000000"/>
          <w:sz w:val="26"/>
          <w:szCs w:val="26"/>
          <w:u w:val="single"/>
        </w:rPr>
        <w:t xml:space="preserve">Department Mission</w:t>
      </w:r>
    </w:p>
    <w:p>
      <w:pPr>
        <w:pStyle w:val="ListParagraph"/>
        <w:numPr>
          <w:ilvl w:val="0"/>
          <w:numId w:val="2"/>
        </w:numPr>
        <w:spacing w:after="40" w:before="40" w:line="360" w:lineRule="auto"/>
        <w:jc w:val="both"/>
      </w:pPr>
      <w:r>
        <w:rPr>
          <w:rFonts w:ascii="Times New Roman" w:cs="Times New Roman" w:eastAsia="Times New Roman" w:hAnsi="Times New Roman"/>
          <w:b w:val="false"/>
          <w:bCs w:val="false"/>
          <w:i w:val="false"/>
          <w:iCs w:val="false"/>
          <w:color w:val="000000"/>
          <w:sz w:val="24"/>
          <w:szCs w:val="24"/>
        </w:rPr>
        <w:t xml:space="preserve">To expedite students to various knowledge platforms through expert academic guidance and supervision.</w:t>
      </w:r>
    </w:p>
    <w:p>
      <w:pPr>
        <w:pStyle w:val="ListParagraph"/>
        <w:numPr>
          <w:ilvl w:val="0"/>
          <w:numId w:val="2"/>
        </w:numPr>
        <w:spacing w:after="40" w:before="40" w:line="360" w:lineRule="auto"/>
        <w:jc w:val="both"/>
      </w:pPr>
      <w:r>
        <w:rPr>
          <w:rFonts w:ascii="Times New Roman" w:cs="Times New Roman" w:eastAsia="Times New Roman" w:hAnsi="Times New Roman"/>
          <w:b w:val="false"/>
          <w:bCs w:val="false"/>
          <w:i w:val="false"/>
          <w:iCs w:val="false"/>
          <w:color w:val="000000"/>
          <w:sz w:val="24"/>
          <w:szCs w:val="24"/>
        </w:rPr>
        <w:t xml:space="preserve">To inspire students to become innovative, skilled engineers by developing leadership qualities, team-spirit, and ethical responsibilities.</w:t>
      </w:r>
    </w:p>
    <w:p>
      <w:pPr>
        <w:pStyle w:val="ListParagraph"/>
        <w:numPr>
          <w:ilvl w:val="0"/>
          <w:numId w:val="2"/>
        </w:numPr>
        <w:spacing w:after="40" w:before="40" w:line="360" w:lineRule="auto"/>
        <w:jc w:val="both"/>
      </w:pPr>
      <w:r>
        <w:rPr>
          <w:rFonts w:ascii="Times New Roman" w:cs="Times New Roman" w:eastAsia="Times New Roman" w:hAnsi="Times New Roman"/>
          <w:b w:val="false"/>
          <w:bCs w:val="false"/>
          <w:i w:val="false"/>
          <w:iCs w:val="false"/>
          <w:color w:val="000000"/>
          <w:sz w:val="24"/>
          <w:szCs w:val="24"/>
        </w:rPr>
        <w:t xml:space="preserve">To encourage faculty and students to engage in lifelong learning and research-oriented work, and to contribute meaningfully to the advancement of society.</w:t>
      </w:r>
    </w:p>
    <w:p>
      <w:pPr>
        <w:sectPr>
          <w:footerReference w:type="default" r:id="rId9"/>
          <w:pgSz w:w="11906" w:h="16838" w:orient="portrait"/>
          <w:pgMar w:top="1080" w:right="1440" w:bottom="1080" w:left="1800" w:header="708" w:footer="708" w:gutter="0"/>
          <w:pgBorders w:offsetFrom="page">
            <w:top w:val="single" w:sz="18" w:space="24" w:color="000000"/>
            <w:left w:val="single" w:sz="18" w:space="24" w:color="000000"/>
            <w:bottom w:val="single" w:sz="18" w:space="38" w:color="000000"/>
            <w:right w:val="single" w:sz="18" w:space="24" w:color="000000"/>
          </w:pgBorders>
          <w:pgNumType w:start="2" w:fmt="lowerRoman"/>
          <w:docGrid w:linePitch="360"/>
        </w:sectPr>
      </w:pPr>
    </w:p>
    <w:p>
      <w:pPr>
        <w:spacing w:after="0" w:before="0"/>
      </w:pPr>
      <w:r>
        <w:rPr>
          <w:rFonts w:ascii="Times New Roman" w:cs="Times New Roman" w:eastAsia="Times New Roman" w:hAnsi="Times New Roman"/>
        </w:rPr>
        <w:t xml:space="preserve"/>
      </w:r>
    </w:p>
    <w:p>
      <w:pPr>
        <w:spacing w:after="0" w:before="0"/>
      </w:pPr>
      <w:r>
        <w:rPr>
          <w:rFonts w:ascii="Times New Roman" w:cs="Times New Roman" w:eastAsia="Times New Roman" w:hAnsi="Times New Roman"/>
        </w:rPr>
        <w:t xml:space="preserve"/>
      </w:r>
    </w:p>
    <w:p>
      <w:pPr>
        <w:spacing w:after="140" w:before="0" w:line="360" w:lineRule="auto"/>
        <w:jc w:val="center"/>
      </w:pPr>
      <w:r>
        <w:rPr>
          <w:rFonts w:ascii="Times New Roman" w:cs="Times New Roman" w:eastAsia="Times New Roman" w:hAnsi="Times New Roman"/>
          <w:b/>
          <w:bCs/>
          <w:i w:val="false"/>
          <w:iCs w:val="false"/>
          <w:color w:val="000000"/>
          <w:sz w:val="32"/>
          <w:szCs w:val="32"/>
          <w:u w:val="single"/>
        </w:rPr>
        <w:t xml:space="preserve">DECLARATION</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This is to certify that we have followed the guidelines provided by the University and the Institute in preparing this Project Phase-I Report. Wherever we have used materials such as data, theoretical analysis, figures, and text from other sources, we have given due credit by citing them within the text and listing their full details in the references section.</w:t>
      </w:r>
    </w:p>
    <w:p>
      <w:pPr>
        <w:spacing w:after="0" w:before="0"/>
      </w:pPr>
      <w:r>
        <w:rPr>
          <w:rFonts w:ascii="Times New Roman" w:cs="Times New Roman" w:eastAsia="Times New Roman" w:hAnsi="Times New Roman"/>
        </w:rPr>
        <w:t xml:space="preserve"/>
      </w:r>
    </w:p>
    <w:p>
      <w:pPr>
        <w:spacing w:after="0" w:before="0"/>
      </w:pPr>
      <w:r>
        <w:rPr>
          <w:rFonts w:ascii="Times New Roman" w:cs="Times New Roman" w:eastAsia="Times New Roman" w:hAnsi="Times New Roman"/>
        </w:rPr>
        <w:t xml:space="preserve"/>
      </w:r>
    </w:p>
    <w:p>
      <w:pPr>
        <w:spacing w:after="20" w:before="60" w:line="360" w:lineRule="auto"/>
        <w:jc w:val="left"/>
      </w:pPr>
      <w:r>
        <w:rPr>
          <w:rFonts w:ascii="Times New Roman" w:cs="Times New Roman" w:eastAsia="Times New Roman" w:hAnsi="Times New Roman"/>
          <w:b w:val="false"/>
          <w:bCs w:val="false"/>
          <w:i w:val="false"/>
          <w:iCs w:val="false"/>
          <w:color w:val="000000"/>
          <w:sz w:val="24"/>
          <w:szCs w:val="24"/>
        </w:rPr>
        <w:t xml:space="preserve">Place: Moodbidri</w:t>
      </w:r>
    </w:p>
    <w:p>
      <w:pPr>
        <w:spacing w:after="80" w:before="0" w:line="360" w:lineRule="auto"/>
        <w:jc w:val="left"/>
      </w:pPr>
      <w:r>
        <w:rPr>
          <w:rFonts w:ascii="Times New Roman" w:cs="Times New Roman" w:eastAsia="Times New Roman" w:hAnsi="Times New Roman"/>
          <w:b w:val="false"/>
          <w:bCs w:val="false"/>
          <w:i w:val="false"/>
          <w:iCs w:val="false"/>
          <w:color w:val="000000"/>
          <w:sz w:val="24"/>
          <w:szCs w:val="24"/>
        </w:rPr>
        <w:t xml:space="preserve">Date: ________________</w:t>
      </w:r>
    </w:p>
    <w:p>
      <w:pPr>
        <w:spacing w:after="0" w:before="0"/>
      </w:pPr>
      <w:r>
        <w:rPr>
          <w:rFonts w:ascii="Times New Roman" w:cs="Times New Roman" w:eastAsia="Times New Roman" w:hAnsi="Times New Roman"/>
        </w:rPr>
        <w:t xml:space="preserve"/>
      </w:r>
    </w:p>
    <w:p>
      <w:pPr>
        <w:spacing w:after="0" w:before="0"/>
      </w:pPr>
      <w:r>
        <w:rPr>
          <w:rFonts w:ascii="Times New Roman" w:cs="Times New Roman" w:eastAsia="Times New Roman" w:hAnsi="Times New Roman"/>
        </w:rPr>
        <w:t xml:space="preserve"/>
      </w:r>
    </w:p>
    <w:p>
      <w:pPr>
        <w:spacing w:after="60" w:before="60" w:line="360" w:lineRule="auto"/>
        <w:jc w:val="left"/>
      </w:pPr>
      <w:r>
        <w:rPr>
          <w:rFonts w:ascii="Times New Roman" w:cs="Times New Roman" w:eastAsia="Times New Roman" w:hAnsi="Times New Roman"/>
          <w:b/>
          <w:bCs/>
          <w:i w:val="false"/>
          <w:iCs w:val="false"/>
          <w:color w:val="000000"/>
          <w:sz w:val="22"/>
          <w:szCs w:val="22"/>
        </w:rPr>
        <w:t xml:space="preserve">Signature of the Students</w:t>
      </w:r>
    </w:p>
    <w:p>
      <w:pPr>
        <w:spacing w:after="20" w:before="20" w:line="360" w:lineRule="auto"/>
        <w:jc w:val="left"/>
      </w:pPr>
      <w:r>
        <w:rPr>
          <w:rFonts w:ascii="Times New Roman" w:cs="Times New Roman" w:eastAsia="Times New Roman" w:hAnsi="Times New Roman"/>
          <w:b w:val="false"/>
          <w:bCs w:val="false"/>
          <w:i w:val="false"/>
          <w:iCs w:val="false"/>
          <w:color w:val="000000"/>
          <w:sz w:val="22"/>
          <w:szCs w:val="22"/>
        </w:rPr>
        <w:t xml:space="preserve">Ahamad Zaeem          (4DM23AI007)</w:t>
      </w:r>
    </w:p>
    <w:p>
      <w:pPr>
        <w:spacing w:after="20" w:before="20" w:line="360" w:lineRule="auto"/>
        <w:jc w:val="left"/>
      </w:pPr>
      <w:r>
        <w:rPr>
          <w:rFonts w:ascii="Times New Roman" w:cs="Times New Roman" w:eastAsia="Times New Roman" w:hAnsi="Times New Roman"/>
          <w:b w:val="false"/>
          <w:bCs w:val="false"/>
          <w:i w:val="false"/>
          <w:iCs w:val="false"/>
          <w:color w:val="000000"/>
          <w:sz w:val="22"/>
          <w:szCs w:val="22"/>
        </w:rPr>
        <w:t xml:space="preserve">Haneen V A              (4DM23AI017)</w:t>
      </w:r>
    </w:p>
    <w:p>
      <w:pPr>
        <w:spacing w:after="20" w:before="20" w:line="360" w:lineRule="auto"/>
        <w:jc w:val="left"/>
      </w:pPr>
      <w:r>
        <w:rPr>
          <w:rFonts w:ascii="Times New Roman" w:cs="Times New Roman" w:eastAsia="Times New Roman" w:hAnsi="Times New Roman"/>
          <w:b w:val="false"/>
          <w:bCs w:val="false"/>
          <w:i w:val="false"/>
          <w:iCs w:val="false"/>
          <w:color w:val="000000"/>
          <w:sz w:val="22"/>
          <w:szCs w:val="22"/>
        </w:rPr>
        <w:t xml:space="preserve">Mohammed Jasil K J    (4DM23AI035)</w:t>
      </w:r>
    </w:p>
    <w:p>
      <w:pPr>
        <w:spacing w:after="20" w:before="20" w:line="360" w:lineRule="auto"/>
        <w:jc w:val="left"/>
      </w:pPr>
      <w:r>
        <w:rPr>
          <w:rFonts w:ascii="Times New Roman" w:cs="Times New Roman" w:eastAsia="Times New Roman" w:hAnsi="Times New Roman"/>
          <w:b w:val="false"/>
          <w:bCs w:val="false"/>
          <w:i w:val="false"/>
          <w:iCs w:val="false"/>
          <w:color w:val="000000"/>
          <w:sz w:val="22"/>
          <w:szCs w:val="22"/>
        </w:rPr>
        <w:t xml:space="preserve">Shamal Mohamed M K    (4DM23AI051)</w:t>
      </w:r>
    </w:p>
    <w:p>
      <w:pPr>
        <w:sectPr>
          <w:footerReference w:type="default" r:id="rId10"/>
          <w:pgSz w:w="11906" w:h="16838" w:orient="portrait"/>
          <w:pgMar w:top="1080" w:right="1440" w:bottom="1080" w:left="1800" w:header="708" w:footer="708" w:gutter="0"/>
          <w:pgBorders w:offsetFrom="page">
            <w:top w:val="single" w:sz="18" w:space="24" w:color="000000"/>
            <w:left w:val="single" w:sz="18" w:space="24" w:color="000000"/>
            <w:bottom w:val="single" w:sz="18" w:space="38" w:color="000000"/>
            <w:right w:val="single" w:sz="18" w:space="24" w:color="000000"/>
          </w:pgBorders>
          <w:pgNumType w:start="3" w:fmt="lowerRoman"/>
          <w:docGrid w:linePitch="360"/>
        </w:sectPr>
      </w:pPr>
    </w:p>
    <w:p>
      <w:pPr>
        <w:spacing w:after="0" w:before="0"/>
      </w:pPr>
      <w:r>
        <w:rPr>
          <w:rFonts w:ascii="Times New Roman" w:cs="Times New Roman" w:eastAsia="Times New Roman" w:hAnsi="Times New Roman"/>
        </w:rPr>
        <w:t xml:space="preserve"/>
      </w:r>
    </w:p>
    <w:p>
      <w:pPr>
        <w:spacing w:after="120" w:before="0" w:line="360" w:lineRule="auto"/>
        <w:jc w:val="center"/>
      </w:pPr>
      <w:r>
        <w:rPr>
          <w:rFonts w:ascii="Times New Roman" w:cs="Times New Roman" w:eastAsia="Times New Roman" w:hAnsi="Times New Roman"/>
          <w:b/>
          <w:bCs/>
          <w:i w:val="false"/>
          <w:iCs w:val="false"/>
          <w:color w:val="000000"/>
          <w:sz w:val="32"/>
          <w:szCs w:val="32"/>
          <w:u w:val="single"/>
        </w:rPr>
        <w:t xml:space="preserve">ACKNOWLEDGEMENT</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The completion of this Project Phase-I Report would not have been possible without the guidance and support of several people, and we are sincerely grateful to all of them.</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We owe our deepest thanks to our Project Guide, Prasanna Kumar, and our Head of Department, Prof. (Dr.) Rupinder Pal Singh, for their consistent guidance, keen interest in our work, constructive advice, and steady encouragement throughout the project period.</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We also thank the faculty of the Department of AIML who provided valuable feedback during review sessions and supported us throughout the course of this work.</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We extend our heartfelt gratitude to our Principal for providing the infrastructure, computing resources, and academic environment that made this project possible.</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Finally, we thank our classmates for their encouragement and our families for their patience and unwavering support during this period.</w:t>
      </w:r>
    </w:p>
    <w:p>
      <w:pPr>
        <w:spacing w:after="0" w:before="0"/>
      </w:pPr>
      <w:r>
        <w:rPr>
          <w:rFonts w:ascii="Times New Roman" w:cs="Times New Roman" w:eastAsia="Times New Roman" w:hAnsi="Times New Roman"/>
        </w:rPr>
        <w:t xml:space="preserve"/>
      </w:r>
    </w:p>
    <w:p>
      <w:pPr>
        <w:spacing w:after="0" w:before="0"/>
      </w:pPr>
      <w:r>
        <w:rPr>
          <w:rFonts w:ascii="Times New Roman" w:cs="Times New Roman" w:eastAsia="Times New Roman" w:hAnsi="Times New Roman"/>
        </w:rPr>
        <w:t xml:space="preserve"/>
      </w:r>
    </w:p>
    <w:p>
      <w:pPr>
        <w:spacing w:after="0" w:before="0"/>
      </w:pPr>
      <w:r>
        <w:rPr>
          <w:rFonts w:ascii="Times New Roman" w:cs="Times New Roman" w:eastAsia="Times New Roman" w:hAnsi="Times New Roman"/>
        </w:rPr>
        <w:t xml:space="preserve"/>
      </w:r>
    </w:p>
    <w:p>
      <w:pPr>
        <w:spacing w:after="20" w:before="20" w:line="360" w:lineRule="auto"/>
        <w:jc w:val="left"/>
      </w:pPr>
      <w:r>
        <w:rPr>
          <w:rFonts w:ascii="Times New Roman" w:cs="Times New Roman" w:eastAsia="Times New Roman" w:hAnsi="Times New Roman"/>
          <w:b w:val="false"/>
          <w:bCs w:val="false"/>
          <w:i w:val="false"/>
          <w:iCs w:val="false"/>
          <w:color w:val="000000"/>
          <w:sz w:val="22"/>
          <w:szCs w:val="22"/>
        </w:rPr>
        <w:t xml:space="preserve">Ahamad Zaeem          (4DM23AI007)</w:t>
      </w:r>
    </w:p>
    <w:p>
      <w:pPr>
        <w:spacing w:after="20" w:before="20" w:line="360" w:lineRule="auto"/>
        <w:jc w:val="left"/>
      </w:pPr>
      <w:r>
        <w:rPr>
          <w:rFonts w:ascii="Times New Roman" w:cs="Times New Roman" w:eastAsia="Times New Roman" w:hAnsi="Times New Roman"/>
          <w:b w:val="false"/>
          <w:bCs w:val="false"/>
          <w:i w:val="false"/>
          <w:iCs w:val="false"/>
          <w:color w:val="000000"/>
          <w:sz w:val="22"/>
          <w:szCs w:val="22"/>
        </w:rPr>
        <w:t xml:space="preserve">Haneen V A              (4DM23AI017)</w:t>
      </w:r>
    </w:p>
    <w:p>
      <w:pPr>
        <w:spacing w:after="20" w:before="20" w:line="360" w:lineRule="auto"/>
        <w:jc w:val="left"/>
      </w:pPr>
      <w:r>
        <w:rPr>
          <w:rFonts w:ascii="Times New Roman" w:cs="Times New Roman" w:eastAsia="Times New Roman" w:hAnsi="Times New Roman"/>
          <w:b w:val="false"/>
          <w:bCs w:val="false"/>
          <w:i w:val="false"/>
          <w:iCs w:val="false"/>
          <w:color w:val="000000"/>
          <w:sz w:val="22"/>
          <w:szCs w:val="22"/>
        </w:rPr>
        <w:t xml:space="preserve">Mohammed Jasil K J    (4DM23AI035)</w:t>
      </w:r>
    </w:p>
    <w:p>
      <w:pPr>
        <w:spacing w:after="20" w:before="20" w:line="360" w:lineRule="auto"/>
        <w:jc w:val="left"/>
      </w:pPr>
      <w:r>
        <w:rPr>
          <w:rFonts w:ascii="Times New Roman" w:cs="Times New Roman" w:eastAsia="Times New Roman" w:hAnsi="Times New Roman"/>
          <w:b w:val="false"/>
          <w:bCs w:val="false"/>
          <w:i w:val="false"/>
          <w:iCs w:val="false"/>
          <w:color w:val="000000"/>
          <w:sz w:val="22"/>
          <w:szCs w:val="22"/>
        </w:rPr>
        <w:t xml:space="preserve">Shamal Mohamed M K    (4DM23AI051)</w:t>
      </w:r>
    </w:p>
    <w:p>
      <w:pPr>
        <w:sectPr>
          <w:footerReference w:type="default" r:id="rId11"/>
          <w:pgSz w:w="11906" w:h="16838" w:orient="portrait"/>
          <w:pgMar w:top="1080" w:right="1440" w:bottom="1080" w:left="1800" w:header="708" w:footer="708" w:gutter="0"/>
          <w:pgBorders w:offsetFrom="page">
            <w:top w:val="single" w:sz="18" w:space="24" w:color="000000"/>
            <w:left w:val="single" w:sz="18" w:space="24" w:color="000000"/>
            <w:bottom w:val="single" w:sz="18" w:space="38" w:color="000000"/>
            <w:right w:val="single" w:sz="18" w:space="24" w:color="000000"/>
          </w:pgBorders>
          <w:pgNumType w:start="4" w:fmt="lowerRoman"/>
          <w:docGrid w:linePitch="360"/>
        </w:sectPr>
      </w:pPr>
    </w:p>
    <w:p>
      <w:pPr>
        <w:spacing w:after="0" w:before="0"/>
      </w:pPr>
      <w:r>
        <w:rPr>
          <w:rFonts w:ascii="Times New Roman" w:cs="Times New Roman" w:eastAsia="Times New Roman" w:hAnsi="Times New Roman"/>
        </w:rPr>
        <w:t xml:space="preserve"/>
      </w:r>
    </w:p>
    <w:p>
      <w:pPr>
        <w:spacing w:after="120" w:before="0" w:line="360" w:lineRule="auto"/>
        <w:jc w:val="center"/>
      </w:pPr>
      <w:r>
        <w:rPr>
          <w:rFonts w:ascii="Times New Roman" w:cs="Times New Roman" w:eastAsia="Times New Roman" w:hAnsi="Times New Roman"/>
          <w:b/>
          <w:bCs/>
          <w:i w:val="false"/>
          <w:iCs w:val="false"/>
          <w:color w:val="000000"/>
          <w:sz w:val="32"/>
          <w:szCs w:val="32"/>
          <w:u w:val="single"/>
        </w:rPr>
        <w:t xml:space="preserve">ABSTRACT</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This project introduces Hirica, an end-to-end AI-powered hiring and recruitment platform that resolves the structural integrity failures present in all current assessment-based hiring tools. The central technical contribution is a dynamic assessment generation engine that constructs a unique, role-calibrated test for every candidate at every attempt by sending a structured prompt to a large language model. This design makes question-sharing and preview attacks impossible by construction, because no two candidates ever receive the same questions. The platform manages the complete recruitment pipeline within a single integrated system. Recruiters post jobs, review candidate profiles, trigger and approve AI-generated assessments, and access detailed evaluation reports covering scores, timing analysis, monitoring events, and content detection signals across objective questions, coding problems, and written responses. The candidate test interface implements real-time answer persistence and server-side timer reconstruction to maintain test integrity through network interruptions. Client-side behavioural monitoring uses MediaPipe Face Mesh running via WebAssembly in the candidate's browser, logging events without any server-side video processing. An interview module provides three modes: a built-in WebRTC video meeting, a formal invitation with email delivery, and a fully AI-conducted interview agent that holds adaptive technical interviews independently and generates a structured evaluation report on completion. The platform is built on Next.js and Supabase and meets production deployment standards throughout.</w:t>
      </w:r>
    </w:p>
    <w:p>
      <w:pPr>
        <w:spacing w:after="0" w:before="0"/>
      </w:pPr>
      <w:r>
        <w:rPr>
          <w:rFonts w:ascii="Times New Roman" w:cs="Times New Roman" w:eastAsia="Times New Roman" w:hAnsi="Times New Roman"/>
        </w:rPr>
        <w:t xml:space="preserve"/>
      </w:r>
    </w:p>
    <w:p>
      <w:pPr>
        <w:spacing w:after="80" w:before="80" w:line="360" w:lineRule="auto"/>
        <w:jc w:val="left"/>
      </w:pPr>
      <w:r>
        <w:rPr>
          <w:rFonts w:ascii="Times New Roman" w:cs="Times New Roman" w:eastAsia="Times New Roman" w:hAnsi="Times New Roman"/>
          <w:b/>
          <w:bCs/>
          <w:i w:val="false"/>
          <w:iCs w:val="false"/>
          <w:color w:val="000000"/>
          <w:sz w:val="22"/>
          <w:szCs w:val="22"/>
        </w:rPr>
        <w:t xml:space="preserve">Keywords: </w:t>
      </w:r>
      <w:r>
        <w:rPr>
          <w:rFonts w:ascii="Times New Roman" w:cs="Times New Roman" w:eastAsia="Times New Roman" w:hAnsi="Times New Roman"/>
          <w:b w:val="false"/>
          <w:bCs w:val="false"/>
          <w:i/>
          <w:iCs/>
          <w:color w:val="000000"/>
          <w:sz w:val="22"/>
          <w:szCs w:val="22"/>
        </w:rPr>
        <w:t xml:space="preserve">Recruitment Platform, Dynamic Assessment Generation, Large Language Models, AI Evaluation, Behavioural Monitoring, MediaPipe, AI Interview Agent, Next.js, Supabase</w:t>
      </w:r>
    </w:p>
    <w:p>
      <w:pPr>
        <w:sectPr>
          <w:footerReference w:type="default" r:id="rId12"/>
          <w:pgSz w:w="11906" w:h="16838" w:orient="portrait"/>
          <w:pgMar w:top="1080" w:right="1440" w:bottom="1080" w:left="1800" w:header="708" w:footer="708" w:gutter="0"/>
          <w:pgBorders w:offsetFrom="page">
            <w:top w:val="single" w:sz="18" w:space="24" w:color="000000"/>
            <w:left w:val="single" w:sz="18" w:space="24" w:color="000000"/>
            <w:bottom w:val="single" w:sz="18" w:space="38" w:color="000000"/>
            <w:right w:val="single" w:sz="18" w:space="24" w:color="000000"/>
          </w:pgBorders>
          <w:pgNumType w:start="5" w:fmt="lowerRoman"/>
          <w:docGrid w:linePitch="360"/>
        </w:sectPr>
      </w:pPr>
    </w:p>
    <w:p>
      <w:pPr>
        <w:spacing w:after="0" w:before="0"/>
      </w:pPr>
      <w:r>
        <w:rPr>
          <w:rFonts w:ascii="Times New Roman" w:cs="Times New Roman" w:eastAsia="Times New Roman" w:hAnsi="Times New Roman"/>
        </w:rPr>
        <w:t xml:space="preserve"/>
      </w:r>
    </w:p>
    <w:p>
      <w:pPr>
        <w:spacing w:after="120" w:before="0" w:line="360" w:lineRule="auto"/>
        <w:jc w:val="center"/>
      </w:pPr>
      <w:r>
        <w:rPr>
          <w:rFonts w:ascii="Times New Roman" w:cs="Times New Roman" w:eastAsia="Times New Roman" w:hAnsi="Times New Roman"/>
          <w:b/>
          <w:bCs/>
          <w:i w:val="false"/>
          <w:iCs w:val="false"/>
          <w:color w:val="000000"/>
          <w:sz w:val="32"/>
          <w:szCs w:val="32"/>
          <w:u w:val="single"/>
        </w:rPr>
        <w:t xml:space="preserve">TABLE OF CONTENTS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000"/>
        <w:gridCol w:w="6066"/>
        <w:gridCol w:w="1600"/>
      </w:tblGrid>
      <w:tr>
        <w:tc>
          <w:tcPr>
            <w:tcW w:type="dxa" w:w="10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80" w:before="80" w:line="360" w:lineRule="auto"/>
              <w:jc w:val="left"/>
            </w:pPr>
            <w:r>
              <w:rPr>
                <w:rFonts w:ascii="Times New Roman" w:cs="Times New Roman" w:eastAsia="Times New Roman" w:hAnsi="Times New Roman"/>
                <w:b/>
                <w:bCs/>
                <w:i w:val="false"/>
                <w:iCs w:val="false"/>
                <w:color w:val="000000"/>
                <w:sz w:val="22"/>
                <w:szCs w:val="22"/>
              </w:rPr>
              <w:t xml:space="preserve">Chapter</w:t>
            </w:r>
          </w:p>
        </w:tc>
        <w:tc>
          <w:tcPr>
            <w:tcW w:type="dxa" w:w="6066"/>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80" w:before="80" w:line="360" w:lineRule="auto"/>
              <w:jc w:val="left"/>
            </w:pPr>
            <w:r>
              <w:rPr>
                <w:rFonts w:ascii="Times New Roman" w:cs="Times New Roman" w:eastAsia="Times New Roman" w:hAnsi="Times New Roman"/>
                <w:b/>
                <w:bCs/>
                <w:i w:val="false"/>
                <w:iCs w:val="false"/>
                <w:color w:val="000000"/>
                <w:sz w:val="22"/>
                <w:szCs w:val="22"/>
              </w:rPr>
              <w:t xml:space="preserve">Title</w:t>
            </w:r>
          </w:p>
        </w:tc>
        <w:tc>
          <w:tcPr>
            <w:tcW w:type="dxa" w:w="16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80" w:before="80" w:line="360" w:lineRule="auto"/>
              <w:jc w:val="right"/>
            </w:pPr>
            <w:r>
              <w:rPr>
                <w:rFonts w:ascii="Times New Roman" w:cs="Times New Roman" w:eastAsia="Times New Roman" w:hAnsi="Times New Roman"/>
                <w:b/>
                <w:bCs/>
                <w:i w:val="false"/>
                <w:iCs w:val="false"/>
                <w:color w:val="000000"/>
                <w:sz w:val="22"/>
                <w:szCs w:val="22"/>
              </w:rPr>
              <w:t xml:space="preserve">Page No.</w:t>
            </w:r>
          </w:p>
        </w:tc>
      </w:tr>
      <w:tr>
        <w:tc>
          <w:tcPr>
            <w:tcW w:type="dxa" w:w="10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80" w:before="80" w:line="360" w:lineRule="auto"/>
              <w:jc w:val="left"/>
            </w:pPr>
            <w:r>
              <w:rPr>
                <w:rFonts w:ascii="Times New Roman" w:cs="Times New Roman" w:eastAsia="Times New Roman" w:hAnsi="Times New Roman"/>
                <w:b w:val="false"/>
                <w:bCs w:val="false"/>
                <w:i w:val="false"/>
                <w:iCs w:val="false"/>
                <w:color w:val="000000"/>
                <w:sz w:val="22"/>
                <w:szCs w:val="22"/>
              </w:rPr>
              <w:t xml:space="preserve"/>
            </w:r>
          </w:p>
        </w:tc>
        <w:tc>
          <w:tcPr>
            <w:tcW w:type="dxa" w:w="6066"/>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80" w:before="80" w:line="360" w:lineRule="auto"/>
              <w:jc w:val="left"/>
            </w:pPr>
            <w:r>
              <w:rPr>
                <w:rFonts w:ascii="Times New Roman" w:cs="Times New Roman" w:eastAsia="Times New Roman" w:hAnsi="Times New Roman"/>
                <w:b w:val="false"/>
                <w:bCs w:val="false"/>
                <w:i w:val="false"/>
                <w:iCs w:val="false"/>
                <w:color w:val="000000"/>
                <w:sz w:val="22"/>
                <w:szCs w:val="22"/>
              </w:rPr>
              <w:t xml:space="preserve">Certificate</w:t>
            </w:r>
          </w:p>
        </w:tc>
        <w:tc>
          <w:tcPr>
            <w:tcW w:type="dxa" w:w="16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80" w:before="80" w:line="360" w:lineRule="auto"/>
              <w:jc w:val="right"/>
            </w:pPr>
            <w:r>
              <w:rPr>
                <w:rFonts w:ascii="Times New Roman" w:cs="Times New Roman" w:eastAsia="Times New Roman" w:hAnsi="Times New Roman"/>
                <w:b w:val="false"/>
                <w:bCs w:val="false"/>
                <w:i w:val="false"/>
                <w:iCs w:val="false"/>
                <w:color w:val="000000"/>
                <w:sz w:val="22"/>
                <w:szCs w:val="22"/>
              </w:rPr>
              <w:t xml:space="preserve">i</w:t>
            </w:r>
          </w:p>
        </w:tc>
      </w:tr>
      <w:tr>
        <w:tc>
          <w:tcPr>
            <w:tcW w:type="dxa" w:w="10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80" w:before="80" w:line="360" w:lineRule="auto"/>
              <w:jc w:val="left"/>
            </w:pPr>
            <w:r>
              <w:rPr>
                <w:rFonts w:ascii="Times New Roman" w:cs="Times New Roman" w:eastAsia="Times New Roman" w:hAnsi="Times New Roman"/>
                <w:b w:val="false"/>
                <w:bCs w:val="false"/>
                <w:i w:val="false"/>
                <w:iCs w:val="false"/>
                <w:color w:val="000000"/>
                <w:sz w:val="22"/>
                <w:szCs w:val="22"/>
              </w:rPr>
              <w:t xml:space="preserve"/>
            </w:r>
          </w:p>
        </w:tc>
        <w:tc>
          <w:tcPr>
            <w:tcW w:type="dxa" w:w="6066"/>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80" w:before="80" w:line="360" w:lineRule="auto"/>
              <w:jc w:val="left"/>
            </w:pPr>
            <w:r>
              <w:rPr>
                <w:rFonts w:ascii="Times New Roman" w:cs="Times New Roman" w:eastAsia="Times New Roman" w:hAnsi="Times New Roman"/>
                <w:b w:val="false"/>
                <w:bCs w:val="false"/>
                <w:i w:val="false"/>
                <w:iCs w:val="false"/>
                <w:color w:val="000000"/>
                <w:sz w:val="22"/>
                <w:szCs w:val="22"/>
              </w:rPr>
              <w:t xml:space="preserve">Department Vision and Mission</w:t>
            </w:r>
          </w:p>
        </w:tc>
        <w:tc>
          <w:tcPr>
            <w:tcW w:type="dxa" w:w="16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80" w:before="80" w:line="360" w:lineRule="auto"/>
              <w:jc w:val="right"/>
            </w:pPr>
            <w:r>
              <w:rPr>
                <w:rFonts w:ascii="Times New Roman" w:cs="Times New Roman" w:eastAsia="Times New Roman" w:hAnsi="Times New Roman"/>
                <w:b w:val="false"/>
                <w:bCs w:val="false"/>
                <w:i w:val="false"/>
                <w:iCs w:val="false"/>
                <w:color w:val="000000"/>
                <w:sz w:val="22"/>
                <w:szCs w:val="22"/>
              </w:rPr>
              <w:t xml:space="preserve">ii</w:t>
            </w:r>
          </w:p>
        </w:tc>
      </w:tr>
      <w:tr>
        <w:tc>
          <w:tcPr>
            <w:tcW w:type="dxa" w:w="10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80" w:before="80" w:line="360" w:lineRule="auto"/>
              <w:jc w:val="left"/>
            </w:pPr>
            <w:r>
              <w:rPr>
                <w:rFonts w:ascii="Times New Roman" w:cs="Times New Roman" w:eastAsia="Times New Roman" w:hAnsi="Times New Roman"/>
                <w:b w:val="false"/>
                <w:bCs w:val="false"/>
                <w:i w:val="false"/>
                <w:iCs w:val="false"/>
                <w:color w:val="000000"/>
                <w:sz w:val="22"/>
                <w:szCs w:val="22"/>
              </w:rPr>
              <w:t xml:space="preserve"/>
            </w:r>
          </w:p>
        </w:tc>
        <w:tc>
          <w:tcPr>
            <w:tcW w:type="dxa" w:w="6066"/>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80" w:before="80" w:line="360" w:lineRule="auto"/>
              <w:jc w:val="left"/>
            </w:pPr>
            <w:r>
              <w:rPr>
                <w:rFonts w:ascii="Times New Roman" w:cs="Times New Roman" w:eastAsia="Times New Roman" w:hAnsi="Times New Roman"/>
                <w:b w:val="false"/>
                <w:bCs w:val="false"/>
                <w:i w:val="false"/>
                <w:iCs w:val="false"/>
                <w:color w:val="000000"/>
                <w:sz w:val="22"/>
                <w:szCs w:val="22"/>
              </w:rPr>
              <w:t xml:space="preserve">Declaration</w:t>
            </w:r>
          </w:p>
        </w:tc>
        <w:tc>
          <w:tcPr>
            <w:tcW w:type="dxa" w:w="16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80" w:before="80" w:line="360" w:lineRule="auto"/>
              <w:jc w:val="right"/>
            </w:pPr>
            <w:r>
              <w:rPr>
                <w:rFonts w:ascii="Times New Roman" w:cs="Times New Roman" w:eastAsia="Times New Roman" w:hAnsi="Times New Roman"/>
                <w:b w:val="false"/>
                <w:bCs w:val="false"/>
                <w:i w:val="false"/>
                <w:iCs w:val="false"/>
                <w:color w:val="000000"/>
                <w:sz w:val="22"/>
                <w:szCs w:val="22"/>
              </w:rPr>
              <w:t xml:space="preserve">iii</w:t>
            </w:r>
          </w:p>
        </w:tc>
      </w:tr>
      <w:tr>
        <w:tc>
          <w:tcPr>
            <w:tcW w:type="dxa" w:w="10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80" w:before="80" w:line="360" w:lineRule="auto"/>
              <w:jc w:val="left"/>
            </w:pPr>
            <w:r>
              <w:rPr>
                <w:rFonts w:ascii="Times New Roman" w:cs="Times New Roman" w:eastAsia="Times New Roman" w:hAnsi="Times New Roman"/>
                <w:b w:val="false"/>
                <w:bCs w:val="false"/>
                <w:i w:val="false"/>
                <w:iCs w:val="false"/>
                <w:color w:val="000000"/>
                <w:sz w:val="22"/>
                <w:szCs w:val="22"/>
              </w:rPr>
              <w:t xml:space="preserve"/>
            </w:r>
          </w:p>
        </w:tc>
        <w:tc>
          <w:tcPr>
            <w:tcW w:type="dxa" w:w="6066"/>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80" w:before="80" w:line="360" w:lineRule="auto"/>
              <w:jc w:val="left"/>
            </w:pPr>
            <w:r>
              <w:rPr>
                <w:rFonts w:ascii="Times New Roman" w:cs="Times New Roman" w:eastAsia="Times New Roman" w:hAnsi="Times New Roman"/>
                <w:b w:val="false"/>
                <w:bCs w:val="false"/>
                <w:i w:val="false"/>
                <w:iCs w:val="false"/>
                <w:color w:val="000000"/>
                <w:sz w:val="22"/>
                <w:szCs w:val="22"/>
              </w:rPr>
              <w:t xml:space="preserve">Acknowledgement</w:t>
            </w:r>
          </w:p>
        </w:tc>
        <w:tc>
          <w:tcPr>
            <w:tcW w:type="dxa" w:w="16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80" w:before="80" w:line="360" w:lineRule="auto"/>
              <w:jc w:val="right"/>
            </w:pPr>
            <w:r>
              <w:rPr>
                <w:rFonts w:ascii="Times New Roman" w:cs="Times New Roman" w:eastAsia="Times New Roman" w:hAnsi="Times New Roman"/>
                <w:b w:val="false"/>
                <w:bCs w:val="false"/>
                <w:i w:val="false"/>
                <w:iCs w:val="false"/>
                <w:color w:val="000000"/>
                <w:sz w:val="22"/>
                <w:szCs w:val="22"/>
              </w:rPr>
              <w:t xml:space="preserve">iv</w:t>
            </w:r>
          </w:p>
        </w:tc>
      </w:tr>
      <w:tr>
        <w:tc>
          <w:tcPr>
            <w:tcW w:type="dxa" w:w="10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80" w:before="80" w:line="360" w:lineRule="auto"/>
              <w:jc w:val="left"/>
            </w:pPr>
            <w:r>
              <w:rPr>
                <w:rFonts w:ascii="Times New Roman" w:cs="Times New Roman" w:eastAsia="Times New Roman" w:hAnsi="Times New Roman"/>
                <w:b w:val="false"/>
                <w:bCs w:val="false"/>
                <w:i w:val="false"/>
                <w:iCs w:val="false"/>
                <w:color w:val="000000"/>
                <w:sz w:val="22"/>
                <w:szCs w:val="22"/>
              </w:rPr>
              <w:t xml:space="preserve"/>
            </w:r>
          </w:p>
        </w:tc>
        <w:tc>
          <w:tcPr>
            <w:tcW w:type="dxa" w:w="6066"/>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80" w:before="80" w:line="360" w:lineRule="auto"/>
              <w:jc w:val="left"/>
            </w:pPr>
            <w:r>
              <w:rPr>
                <w:rFonts w:ascii="Times New Roman" w:cs="Times New Roman" w:eastAsia="Times New Roman" w:hAnsi="Times New Roman"/>
                <w:b w:val="false"/>
                <w:bCs w:val="false"/>
                <w:i w:val="false"/>
                <w:iCs w:val="false"/>
                <w:color w:val="000000"/>
                <w:sz w:val="22"/>
                <w:szCs w:val="22"/>
              </w:rPr>
              <w:t xml:space="preserve">Abstract</w:t>
            </w:r>
          </w:p>
        </w:tc>
        <w:tc>
          <w:tcPr>
            <w:tcW w:type="dxa" w:w="16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80" w:before="80" w:line="360" w:lineRule="auto"/>
              <w:jc w:val="right"/>
            </w:pPr>
            <w:r>
              <w:rPr>
                <w:rFonts w:ascii="Times New Roman" w:cs="Times New Roman" w:eastAsia="Times New Roman" w:hAnsi="Times New Roman"/>
                <w:b w:val="false"/>
                <w:bCs w:val="false"/>
                <w:i w:val="false"/>
                <w:iCs w:val="false"/>
                <w:color w:val="000000"/>
                <w:sz w:val="22"/>
                <w:szCs w:val="22"/>
              </w:rPr>
              <w:t xml:space="preserve">v</w:t>
            </w:r>
          </w:p>
        </w:tc>
      </w:tr>
      <w:tr>
        <w:tc>
          <w:tcPr>
            <w:tcW w:type="dxa" w:w="10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80" w:before="80" w:line="360" w:lineRule="auto"/>
              <w:jc w:val="left"/>
            </w:pPr>
            <w:r>
              <w:rPr>
                <w:rFonts w:ascii="Times New Roman" w:cs="Times New Roman" w:eastAsia="Times New Roman" w:hAnsi="Times New Roman"/>
                <w:b w:val="false"/>
                <w:bCs w:val="false"/>
                <w:i w:val="false"/>
                <w:iCs w:val="false"/>
                <w:color w:val="000000"/>
                <w:sz w:val="22"/>
                <w:szCs w:val="22"/>
              </w:rPr>
              <w:t xml:space="preserve"/>
            </w:r>
          </w:p>
        </w:tc>
        <w:tc>
          <w:tcPr>
            <w:tcW w:type="dxa" w:w="6066"/>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80" w:before="80" w:line="360" w:lineRule="auto"/>
              <w:jc w:val="left"/>
            </w:pPr>
            <w:r>
              <w:rPr>
                <w:rFonts w:ascii="Times New Roman" w:cs="Times New Roman" w:eastAsia="Times New Roman" w:hAnsi="Times New Roman"/>
                <w:b w:val="false"/>
                <w:bCs w:val="false"/>
                <w:i w:val="false"/>
                <w:iCs w:val="false"/>
                <w:color w:val="000000"/>
                <w:sz w:val="22"/>
                <w:szCs w:val="22"/>
              </w:rPr>
              <w:t xml:space="preserve">Table of Contents</w:t>
            </w:r>
          </w:p>
        </w:tc>
        <w:tc>
          <w:tcPr>
            <w:tcW w:type="dxa" w:w="16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80" w:before="80" w:line="360" w:lineRule="auto"/>
              <w:jc w:val="right"/>
            </w:pPr>
            <w:r>
              <w:rPr>
                <w:rFonts w:ascii="Times New Roman" w:cs="Times New Roman" w:eastAsia="Times New Roman" w:hAnsi="Times New Roman"/>
                <w:b w:val="false"/>
                <w:bCs w:val="false"/>
                <w:i w:val="false"/>
                <w:iCs w:val="false"/>
                <w:color w:val="000000"/>
                <w:sz w:val="22"/>
                <w:szCs w:val="22"/>
              </w:rPr>
              <w:t xml:space="preserve">vi</w:t>
            </w:r>
          </w:p>
        </w:tc>
      </w:tr>
      <w:tr>
        <w:tc>
          <w:tcPr>
            <w:tcW w:type="dxa" w:w="10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80" w:before="80" w:line="360" w:lineRule="auto"/>
              <w:jc w:val="left"/>
            </w:pPr>
            <w:r>
              <w:rPr>
                <w:rFonts w:ascii="Times New Roman" w:cs="Times New Roman" w:eastAsia="Times New Roman" w:hAnsi="Times New Roman"/>
                <w:b w:val="false"/>
                <w:bCs w:val="false"/>
                <w:i w:val="false"/>
                <w:iCs w:val="false"/>
                <w:color w:val="000000"/>
                <w:sz w:val="22"/>
                <w:szCs w:val="22"/>
              </w:rPr>
              <w:t xml:space="preserve"/>
            </w:r>
          </w:p>
        </w:tc>
        <w:tc>
          <w:tcPr>
            <w:tcW w:type="dxa" w:w="6066"/>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80" w:before="80" w:line="360" w:lineRule="auto"/>
              <w:jc w:val="left"/>
            </w:pPr>
            <w:r>
              <w:rPr>
                <w:rFonts w:ascii="Times New Roman" w:cs="Times New Roman" w:eastAsia="Times New Roman" w:hAnsi="Times New Roman"/>
                <w:b w:val="false"/>
                <w:bCs w:val="false"/>
                <w:i w:val="false"/>
                <w:iCs w:val="false"/>
                <w:color w:val="000000"/>
                <w:sz w:val="22"/>
                <w:szCs w:val="22"/>
              </w:rPr>
              <w:t xml:space="preserve">List of Figures</w:t>
            </w:r>
          </w:p>
        </w:tc>
        <w:tc>
          <w:tcPr>
            <w:tcW w:type="dxa" w:w="16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80" w:before="80" w:line="360" w:lineRule="auto"/>
              <w:jc w:val="right"/>
            </w:pPr>
            <w:r>
              <w:rPr>
                <w:rFonts w:ascii="Times New Roman" w:cs="Times New Roman" w:eastAsia="Times New Roman" w:hAnsi="Times New Roman"/>
                <w:b w:val="false"/>
                <w:bCs w:val="false"/>
                <w:i w:val="false"/>
                <w:iCs w:val="false"/>
                <w:color w:val="000000"/>
                <w:sz w:val="22"/>
                <w:szCs w:val="22"/>
              </w:rPr>
              <w:t xml:space="preserve">vii</w:t>
            </w:r>
          </w:p>
        </w:tc>
      </w:tr>
      <w:tr>
        <w:tc>
          <w:tcPr>
            <w:tcW w:type="dxa" w:w="10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80" w:before="80" w:line="360" w:lineRule="auto"/>
              <w:jc w:val="left"/>
            </w:pPr>
            <w:r>
              <w:rPr>
                <w:rFonts w:ascii="Times New Roman" w:cs="Times New Roman" w:eastAsia="Times New Roman" w:hAnsi="Times New Roman"/>
                <w:b w:val="false"/>
                <w:bCs w:val="false"/>
                <w:i w:val="false"/>
                <w:iCs w:val="false"/>
                <w:color w:val="000000"/>
                <w:sz w:val="22"/>
                <w:szCs w:val="22"/>
              </w:rPr>
              <w:t xml:space="preserve"/>
            </w:r>
          </w:p>
        </w:tc>
        <w:tc>
          <w:tcPr>
            <w:tcW w:type="dxa" w:w="6066"/>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80" w:before="80" w:line="360" w:lineRule="auto"/>
              <w:jc w:val="left"/>
            </w:pPr>
            <w:r>
              <w:rPr>
                <w:rFonts w:ascii="Times New Roman" w:cs="Times New Roman" w:eastAsia="Times New Roman" w:hAnsi="Times New Roman"/>
                <w:b w:val="false"/>
                <w:bCs w:val="false"/>
                <w:i w:val="false"/>
                <w:iCs w:val="false"/>
                <w:color w:val="000000"/>
                <w:sz w:val="22"/>
                <w:szCs w:val="22"/>
              </w:rPr>
              <w:t xml:space="preserve">List of Abbreviations</w:t>
            </w:r>
          </w:p>
        </w:tc>
        <w:tc>
          <w:tcPr>
            <w:tcW w:type="dxa" w:w="16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80" w:before="80" w:line="360" w:lineRule="auto"/>
              <w:jc w:val="right"/>
            </w:pPr>
            <w:r>
              <w:rPr>
                <w:rFonts w:ascii="Times New Roman" w:cs="Times New Roman" w:eastAsia="Times New Roman" w:hAnsi="Times New Roman"/>
                <w:b w:val="false"/>
                <w:bCs w:val="false"/>
                <w:i w:val="false"/>
                <w:iCs w:val="false"/>
                <w:color w:val="000000"/>
                <w:sz w:val="22"/>
                <w:szCs w:val="22"/>
              </w:rPr>
              <w:t xml:space="preserve">viii</w:t>
            </w:r>
          </w:p>
        </w:tc>
      </w:tr>
      <w:tr>
        <w:tc>
          <w:tcPr>
            <w:tcW w:type="dxa" w:w="10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80" w:before="80" w:line="360" w:lineRule="auto"/>
              <w:jc w:val="left"/>
            </w:pPr>
            <w:r>
              <w:rPr>
                <w:rFonts w:ascii="Times New Roman" w:cs="Times New Roman" w:eastAsia="Times New Roman" w:hAnsi="Times New Roman"/>
                <w:b w:val="false"/>
                <w:bCs w:val="false"/>
                <w:i w:val="false"/>
                <w:iCs w:val="false"/>
                <w:color w:val="000000"/>
                <w:sz w:val="22"/>
                <w:szCs w:val="22"/>
              </w:rPr>
              <w:t xml:space="preserve">1</w:t>
            </w:r>
          </w:p>
        </w:tc>
        <w:tc>
          <w:tcPr>
            <w:tcW w:type="dxa" w:w="6066"/>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80" w:before="80" w:line="360" w:lineRule="auto"/>
              <w:jc w:val="left"/>
            </w:pPr>
            <w:r>
              <w:rPr>
                <w:rFonts w:ascii="Times New Roman" w:cs="Times New Roman" w:eastAsia="Times New Roman" w:hAnsi="Times New Roman"/>
                <w:b w:val="false"/>
                <w:bCs w:val="false"/>
                <w:i w:val="false"/>
                <w:iCs w:val="false"/>
                <w:color w:val="000000"/>
                <w:sz w:val="22"/>
                <w:szCs w:val="22"/>
              </w:rPr>
              <w:t xml:space="preserve">Introduction</w:t>
            </w:r>
          </w:p>
        </w:tc>
        <w:tc>
          <w:tcPr>
            <w:tcW w:type="dxa" w:w="16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80" w:before="80" w:line="360" w:lineRule="auto"/>
              <w:jc w:val="right"/>
            </w:pPr>
            <w:r>
              <w:rPr>
                <w:rFonts w:ascii="Times New Roman" w:cs="Times New Roman" w:eastAsia="Times New Roman" w:hAnsi="Times New Roman"/>
                <w:b w:val="false"/>
                <w:bCs w:val="false"/>
                <w:i w:val="false"/>
                <w:iCs w:val="false"/>
                <w:color w:val="000000"/>
                <w:sz w:val="22"/>
                <w:szCs w:val="22"/>
              </w:rPr>
              <w:t xml:space="preserve">1</w:t>
            </w:r>
          </w:p>
        </w:tc>
      </w:tr>
      <w:tr>
        <w:tc>
          <w:tcPr>
            <w:tcW w:type="dxa" w:w="10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80" w:before="80" w:line="360" w:lineRule="auto"/>
              <w:jc w:val="left"/>
            </w:pPr>
            <w:r>
              <w:rPr>
                <w:rFonts w:ascii="Times New Roman" w:cs="Times New Roman" w:eastAsia="Times New Roman" w:hAnsi="Times New Roman"/>
                <w:b w:val="false"/>
                <w:bCs w:val="false"/>
                <w:i w:val="false"/>
                <w:iCs w:val="false"/>
                <w:color w:val="000000"/>
                <w:sz w:val="22"/>
                <w:szCs w:val="22"/>
              </w:rPr>
              <w:t xml:space="preserve">2</w:t>
            </w:r>
          </w:p>
        </w:tc>
        <w:tc>
          <w:tcPr>
            <w:tcW w:type="dxa" w:w="6066"/>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80" w:before="80" w:line="360" w:lineRule="auto"/>
              <w:jc w:val="left"/>
            </w:pPr>
            <w:r>
              <w:rPr>
                <w:rFonts w:ascii="Times New Roman" w:cs="Times New Roman" w:eastAsia="Times New Roman" w:hAnsi="Times New Roman"/>
                <w:b w:val="false"/>
                <w:bCs w:val="false"/>
                <w:i w:val="false"/>
                <w:iCs w:val="false"/>
                <w:color w:val="000000"/>
                <w:sz w:val="22"/>
                <w:szCs w:val="22"/>
              </w:rPr>
              <w:t xml:space="preserve">Literature Survey</w:t>
            </w:r>
          </w:p>
        </w:tc>
        <w:tc>
          <w:tcPr>
            <w:tcW w:type="dxa" w:w="16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80" w:before="80" w:line="360" w:lineRule="auto"/>
              <w:jc w:val="right"/>
            </w:pPr>
            <w:r>
              <w:rPr>
                <w:rFonts w:ascii="Times New Roman" w:cs="Times New Roman" w:eastAsia="Times New Roman" w:hAnsi="Times New Roman"/>
                <w:b w:val="false"/>
                <w:bCs w:val="false"/>
                <w:i w:val="false"/>
                <w:iCs w:val="false"/>
                <w:color w:val="000000"/>
                <w:sz w:val="22"/>
                <w:szCs w:val="22"/>
              </w:rPr>
              <w:t xml:space="preserve">3</w:t>
            </w:r>
          </w:p>
        </w:tc>
      </w:tr>
      <w:tr>
        <w:tc>
          <w:tcPr>
            <w:tcW w:type="dxa" w:w="10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80" w:before="80" w:line="360" w:lineRule="auto"/>
              <w:jc w:val="left"/>
            </w:pPr>
            <w:r>
              <w:rPr>
                <w:rFonts w:ascii="Times New Roman" w:cs="Times New Roman" w:eastAsia="Times New Roman" w:hAnsi="Times New Roman"/>
                <w:b w:val="false"/>
                <w:bCs w:val="false"/>
                <w:i w:val="false"/>
                <w:iCs w:val="false"/>
                <w:color w:val="000000"/>
                <w:sz w:val="22"/>
                <w:szCs w:val="22"/>
              </w:rPr>
              <w:t xml:space="preserve">3</w:t>
            </w:r>
          </w:p>
        </w:tc>
        <w:tc>
          <w:tcPr>
            <w:tcW w:type="dxa" w:w="6066"/>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80" w:before="80" w:line="360" w:lineRule="auto"/>
              <w:jc w:val="left"/>
            </w:pPr>
            <w:r>
              <w:rPr>
                <w:rFonts w:ascii="Times New Roman" w:cs="Times New Roman" w:eastAsia="Times New Roman" w:hAnsi="Times New Roman"/>
                <w:b w:val="false"/>
                <w:bCs w:val="false"/>
                <w:i w:val="false"/>
                <w:iCs w:val="false"/>
                <w:color w:val="000000"/>
                <w:sz w:val="22"/>
                <w:szCs w:val="22"/>
              </w:rPr>
              <w:t xml:space="preserve">Problem Statement</w:t>
            </w:r>
          </w:p>
        </w:tc>
        <w:tc>
          <w:tcPr>
            <w:tcW w:type="dxa" w:w="16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80" w:before="80" w:line="360" w:lineRule="auto"/>
              <w:jc w:val="right"/>
            </w:pPr>
            <w:r>
              <w:rPr>
                <w:rFonts w:ascii="Times New Roman" w:cs="Times New Roman" w:eastAsia="Times New Roman" w:hAnsi="Times New Roman"/>
                <w:b w:val="false"/>
                <w:bCs w:val="false"/>
                <w:i w:val="false"/>
                <w:iCs w:val="false"/>
                <w:color w:val="000000"/>
                <w:sz w:val="22"/>
                <w:szCs w:val="22"/>
              </w:rPr>
              <w:t xml:space="preserve">13</w:t>
            </w:r>
          </w:p>
        </w:tc>
      </w:tr>
      <w:tr>
        <w:tc>
          <w:tcPr>
            <w:tcW w:type="dxa" w:w="10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80" w:before="80" w:line="360" w:lineRule="auto"/>
              <w:jc w:val="left"/>
            </w:pPr>
            <w:r>
              <w:rPr>
                <w:rFonts w:ascii="Times New Roman" w:cs="Times New Roman" w:eastAsia="Times New Roman" w:hAnsi="Times New Roman"/>
                <w:b w:val="false"/>
                <w:bCs w:val="false"/>
                <w:i w:val="false"/>
                <w:iCs w:val="false"/>
                <w:color w:val="000000"/>
                <w:sz w:val="22"/>
                <w:szCs w:val="22"/>
              </w:rPr>
              <w:t xml:space="preserve">4</w:t>
            </w:r>
          </w:p>
        </w:tc>
        <w:tc>
          <w:tcPr>
            <w:tcW w:type="dxa" w:w="6066"/>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80" w:before="80" w:line="360" w:lineRule="auto"/>
              <w:jc w:val="left"/>
            </w:pPr>
            <w:r>
              <w:rPr>
                <w:rFonts w:ascii="Times New Roman" w:cs="Times New Roman" w:eastAsia="Times New Roman" w:hAnsi="Times New Roman"/>
                <w:b w:val="false"/>
                <w:bCs w:val="false"/>
                <w:i w:val="false"/>
                <w:iCs w:val="false"/>
                <w:color w:val="000000"/>
                <w:sz w:val="22"/>
                <w:szCs w:val="22"/>
              </w:rPr>
              <w:t xml:space="preserve">Objectives</w:t>
            </w:r>
          </w:p>
        </w:tc>
        <w:tc>
          <w:tcPr>
            <w:tcW w:type="dxa" w:w="16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80" w:before="80" w:line="360" w:lineRule="auto"/>
              <w:jc w:val="right"/>
            </w:pPr>
            <w:r>
              <w:rPr>
                <w:rFonts w:ascii="Times New Roman" w:cs="Times New Roman" w:eastAsia="Times New Roman" w:hAnsi="Times New Roman"/>
                <w:b w:val="false"/>
                <w:bCs w:val="false"/>
                <w:i w:val="false"/>
                <w:iCs w:val="false"/>
                <w:color w:val="000000"/>
                <w:sz w:val="22"/>
                <w:szCs w:val="22"/>
              </w:rPr>
              <w:t xml:space="preserve">15</w:t>
            </w:r>
          </w:p>
        </w:tc>
      </w:tr>
      <w:tr>
        <w:tc>
          <w:tcPr>
            <w:tcW w:type="dxa" w:w="10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80" w:before="80" w:line="360" w:lineRule="auto"/>
              <w:jc w:val="left"/>
            </w:pPr>
            <w:r>
              <w:rPr>
                <w:rFonts w:ascii="Times New Roman" w:cs="Times New Roman" w:eastAsia="Times New Roman" w:hAnsi="Times New Roman"/>
                <w:b w:val="false"/>
                <w:bCs w:val="false"/>
                <w:i w:val="false"/>
                <w:iCs w:val="false"/>
                <w:color w:val="000000"/>
                <w:sz w:val="22"/>
                <w:szCs w:val="22"/>
              </w:rPr>
              <w:t xml:space="preserve">5</w:t>
            </w:r>
          </w:p>
        </w:tc>
        <w:tc>
          <w:tcPr>
            <w:tcW w:type="dxa" w:w="6066"/>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80" w:before="80" w:line="360" w:lineRule="auto"/>
              <w:jc w:val="left"/>
            </w:pPr>
            <w:r>
              <w:rPr>
                <w:rFonts w:ascii="Times New Roman" w:cs="Times New Roman" w:eastAsia="Times New Roman" w:hAnsi="Times New Roman"/>
                <w:b w:val="false"/>
                <w:bCs w:val="false"/>
                <w:i w:val="false"/>
                <w:iCs w:val="false"/>
                <w:color w:val="000000"/>
                <w:sz w:val="22"/>
                <w:szCs w:val="22"/>
              </w:rPr>
              <w:t xml:space="preserve">Methodology</w:t>
            </w:r>
          </w:p>
        </w:tc>
        <w:tc>
          <w:tcPr>
            <w:tcW w:type="dxa" w:w="16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80" w:before="80" w:line="360" w:lineRule="auto"/>
              <w:jc w:val="right"/>
            </w:pPr>
            <w:r>
              <w:rPr>
                <w:rFonts w:ascii="Times New Roman" w:cs="Times New Roman" w:eastAsia="Times New Roman" w:hAnsi="Times New Roman"/>
                <w:b w:val="false"/>
                <w:bCs w:val="false"/>
                <w:i w:val="false"/>
                <w:iCs w:val="false"/>
                <w:color w:val="000000"/>
                <w:sz w:val="22"/>
                <w:szCs w:val="22"/>
              </w:rPr>
              <w:t xml:space="preserve">17</w:t>
            </w:r>
          </w:p>
        </w:tc>
      </w:tr>
      <w:tr>
        <w:tc>
          <w:tcPr>
            <w:tcW w:type="dxa" w:w="10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80" w:before="80" w:line="360" w:lineRule="auto"/>
              <w:jc w:val="left"/>
            </w:pPr>
            <w:r>
              <w:rPr>
                <w:rFonts w:ascii="Times New Roman" w:cs="Times New Roman" w:eastAsia="Times New Roman" w:hAnsi="Times New Roman"/>
                <w:b w:val="false"/>
                <w:bCs w:val="false"/>
                <w:i w:val="false"/>
                <w:iCs w:val="false"/>
                <w:color w:val="000000"/>
                <w:sz w:val="22"/>
                <w:szCs w:val="22"/>
              </w:rPr>
              <w:t xml:space="preserve">6</w:t>
            </w:r>
          </w:p>
        </w:tc>
        <w:tc>
          <w:tcPr>
            <w:tcW w:type="dxa" w:w="6066"/>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80" w:before="80" w:line="360" w:lineRule="auto"/>
              <w:jc w:val="left"/>
            </w:pPr>
            <w:r>
              <w:rPr>
                <w:rFonts w:ascii="Times New Roman" w:cs="Times New Roman" w:eastAsia="Times New Roman" w:hAnsi="Times New Roman"/>
                <w:b w:val="false"/>
                <w:bCs w:val="false"/>
                <w:i w:val="false"/>
                <w:iCs w:val="false"/>
                <w:color w:val="000000"/>
                <w:sz w:val="22"/>
                <w:szCs w:val="22"/>
              </w:rPr>
              <w:t xml:space="preserve">Proposed Solution</w:t>
            </w:r>
          </w:p>
        </w:tc>
        <w:tc>
          <w:tcPr>
            <w:tcW w:type="dxa" w:w="16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80" w:before="80" w:line="360" w:lineRule="auto"/>
              <w:jc w:val="right"/>
            </w:pPr>
            <w:r>
              <w:rPr>
                <w:rFonts w:ascii="Times New Roman" w:cs="Times New Roman" w:eastAsia="Times New Roman" w:hAnsi="Times New Roman"/>
                <w:b w:val="false"/>
                <w:bCs w:val="false"/>
                <w:i w:val="false"/>
                <w:iCs w:val="false"/>
                <w:color w:val="000000"/>
                <w:sz w:val="22"/>
                <w:szCs w:val="22"/>
              </w:rPr>
              <w:t xml:space="preserve">22</w:t>
            </w:r>
          </w:p>
        </w:tc>
      </w:tr>
      <w:tr>
        <w:tc>
          <w:tcPr>
            <w:tcW w:type="dxa" w:w="10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80" w:before="80" w:line="360" w:lineRule="auto"/>
              <w:jc w:val="left"/>
            </w:pPr>
            <w:r>
              <w:rPr>
                <w:rFonts w:ascii="Times New Roman" w:cs="Times New Roman" w:eastAsia="Times New Roman" w:hAnsi="Times New Roman"/>
                <w:b w:val="false"/>
                <w:bCs w:val="false"/>
                <w:i w:val="false"/>
                <w:iCs w:val="false"/>
                <w:color w:val="000000"/>
                <w:sz w:val="22"/>
                <w:szCs w:val="22"/>
              </w:rPr>
              <w:t xml:space="preserve">7</w:t>
            </w:r>
          </w:p>
        </w:tc>
        <w:tc>
          <w:tcPr>
            <w:tcW w:type="dxa" w:w="6066"/>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80" w:before="80" w:line="360" w:lineRule="auto"/>
              <w:jc w:val="left"/>
            </w:pPr>
            <w:r>
              <w:rPr>
                <w:rFonts w:ascii="Times New Roman" w:cs="Times New Roman" w:eastAsia="Times New Roman" w:hAnsi="Times New Roman"/>
                <w:b w:val="false"/>
                <w:bCs w:val="false"/>
                <w:i w:val="false"/>
                <w:iCs w:val="false"/>
                <w:color w:val="000000"/>
                <w:sz w:val="22"/>
                <w:szCs w:val="22"/>
              </w:rPr>
              <w:t xml:space="preserve">System Design</w:t>
            </w:r>
          </w:p>
        </w:tc>
        <w:tc>
          <w:tcPr>
            <w:tcW w:type="dxa" w:w="16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80" w:before="80" w:line="360" w:lineRule="auto"/>
              <w:jc w:val="right"/>
            </w:pPr>
            <w:r>
              <w:rPr>
                <w:rFonts w:ascii="Times New Roman" w:cs="Times New Roman" w:eastAsia="Times New Roman" w:hAnsi="Times New Roman"/>
                <w:b w:val="false"/>
                <w:bCs w:val="false"/>
                <w:i w:val="false"/>
                <w:iCs w:val="false"/>
                <w:color w:val="000000"/>
                <w:sz w:val="22"/>
                <w:szCs w:val="22"/>
              </w:rPr>
              <w:t xml:space="preserve">26</w:t>
            </w:r>
          </w:p>
        </w:tc>
      </w:tr>
      <w:tr>
        <w:tc>
          <w:tcPr>
            <w:tcW w:type="dxa" w:w="10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80" w:before="80" w:line="360" w:lineRule="auto"/>
              <w:jc w:val="left"/>
            </w:pPr>
            <w:r>
              <w:rPr>
                <w:rFonts w:ascii="Times New Roman" w:cs="Times New Roman" w:eastAsia="Times New Roman" w:hAnsi="Times New Roman"/>
                <w:b w:val="false"/>
                <w:bCs w:val="false"/>
                <w:i w:val="false"/>
                <w:iCs w:val="false"/>
                <w:color w:val="000000"/>
                <w:sz w:val="22"/>
                <w:szCs w:val="22"/>
              </w:rPr>
              <w:t xml:space="preserve">8</w:t>
            </w:r>
          </w:p>
        </w:tc>
        <w:tc>
          <w:tcPr>
            <w:tcW w:type="dxa" w:w="6066"/>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80" w:before="80" w:line="360" w:lineRule="auto"/>
              <w:jc w:val="left"/>
            </w:pPr>
            <w:r>
              <w:rPr>
                <w:rFonts w:ascii="Times New Roman" w:cs="Times New Roman" w:eastAsia="Times New Roman" w:hAnsi="Times New Roman"/>
                <w:b w:val="false"/>
                <w:bCs w:val="false"/>
                <w:i w:val="false"/>
                <w:iCs w:val="false"/>
                <w:color w:val="000000"/>
                <w:sz w:val="22"/>
                <w:szCs w:val="22"/>
              </w:rPr>
              <w:t xml:space="preserve">Results and Analysis</w:t>
            </w:r>
          </w:p>
        </w:tc>
        <w:tc>
          <w:tcPr>
            <w:tcW w:type="dxa" w:w="16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80" w:before="80" w:line="360" w:lineRule="auto"/>
              <w:jc w:val="right"/>
            </w:pPr>
            <w:r>
              <w:rPr>
                <w:rFonts w:ascii="Times New Roman" w:cs="Times New Roman" w:eastAsia="Times New Roman" w:hAnsi="Times New Roman"/>
                <w:b w:val="false"/>
                <w:bCs w:val="false"/>
                <w:i w:val="false"/>
                <w:iCs w:val="false"/>
                <w:color w:val="000000"/>
                <w:sz w:val="22"/>
                <w:szCs w:val="22"/>
              </w:rPr>
              <w:t xml:space="preserve">30</w:t>
            </w:r>
          </w:p>
        </w:tc>
      </w:tr>
      <w:tr>
        <w:tc>
          <w:tcPr>
            <w:tcW w:type="dxa" w:w="10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80" w:before="80" w:line="360" w:lineRule="auto"/>
              <w:jc w:val="left"/>
            </w:pPr>
            <w:r>
              <w:rPr>
                <w:rFonts w:ascii="Times New Roman" w:cs="Times New Roman" w:eastAsia="Times New Roman" w:hAnsi="Times New Roman"/>
                <w:b w:val="false"/>
                <w:bCs w:val="false"/>
                <w:i w:val="false"/>
                <w:iCs w:val="false"/>
                <w:color w:val="000000"/>
                <w:sz w:val="22"/>
                <w:szCs w:val="22"/>
              </w:rPr>
              <w:t xml:space="preserve">9</w:t>
            </w:r>
          </w:p>
        </w:tc>
        <w:tc>
          <w:tcPr>
            <w:tcW w:type="dxa" w:w="6066"/>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80" w:before="80" w:line="360" w:lineRule="auto"/>
              <w:jc w:val="left"/>
            </w:pPr>
            <w:r>
              <w:rPr>
                <w:rFonts w:ascii="Times New Roman" w:cs="Times New Roman" w:eastAsia="Times New Roman" w:hAnsi="Times New Roman"/>
                <w:b w:val="false"/>
                <w:bCs w:val="false"/>
                <w:i w:val="false"/>
                <w:iCs w:val="false"/>
                <w:color w:val="000000"/>
                <w:sz w:val="22"/>
                <w:szCs w:val="22"/>
              </w:rPr>
              <w:t xml:space="preserve">Conclusion and Future Work</w:t>
            </w:r>
          </w:p>
        </w:tc>
        <w:tc>
          <w:tcPr>
            <w:tcW w:type="dxa" w:w="16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80" w:before="80" w:line="360" w:lineRule="auto"/>
              <w:jc w:val="right"/>
            </w:pPr>
            <w:r>
              <w:rPr>
                <w:rFonts w:ascii="Times New Roman" w:cs="Times New Roman" w:eastAsia="Times New Roman" w:hAnsi="Times New Roman"/>
                <w:b w:val="false"/>
                <w:bCs w:val="false"/>
                <w:i w:val="false"/>
                <w:iCs w:val="false"/>
                <w:color w:val="000000"/>
                <w:sz w:val="22"/>
                <w:szCs w:val="22"/>
              </w:rPr>
              <w:t xml:space="preserve">36</w:t>
            </w:r>
          </w:p>
        </w:tc>
      </w:tr>
      <w:tr>
        <w:tc>
          <w:tcPr>
            <w:tcW w:type="dxa" w:w="10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80" w:before="80" w:line="360" w:lineRule="auto"/>
              <w:jc w:val="left"/>
            </w:pPr>
            <w:r>
              <w:rPr>
                <w:rFonts w:ascii="Times New Roman" w:cs="Times New Roman" w:eastAsia="Times New Roman" w:hAnsi="Times New Roman"/>
                <w:b w:val="false"/>
                <w:bCs w:val="false"/>
                <w:i w:val="false"/>
                <w:iCs w:val="false"/>
                <w:color w:val="000000"/>
                <w:sz w:val="22"/>
                <w:szCs w:val="22"/>
              </w:rPr>
              <w:t xml:space="preserve"/>
            </w:r>
          </w:p>
        </w:tc>
        <w:tc>
          <w:tcPr>
            <w:tcW w:type="dxa" w:w="6066"/>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80" w:before="80" w:line="360" w:lineRule="auto"/>
              <w:jc w:val="left"/>
            </w:pPr>
            <w:r>
              <w:rPr>
                <w:rFonts w:ascii="Times New Roman" w:cs="Times New Roman" w:eastAsia="Times New Roman" w:hAnsi="Times New Roman"/>
                <w:b w:val="false"/>
                <w:bCs w:val="false"/>
                <w:i w:val="false"/>
                <w:iCs w:val="false"/>
                <w:color w:val="000000"/>
                <w:sz w:val="22"/>
                <w:szCs w:val="22"/>
              </w:rPr>
              <w:t xml:space="preserve">References</w:t>
            </w:r>
          </w:p>
        </w:tc>
        <w:tc>
          <w:tcPr>
            <w:tcW w:type="dxa" w:w="16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80" w:before="80" w:line="360" w:lineRule="auto"/>
              <w:jc w:val="right"/>
            </w:pPr>
            <w:r>
              <w:rPr>
                <w:rFonts w:ascii="Times New Roman" w:cs="Times New Roman" w:eastAsia="Times New Roman" w:hAnsi="Times New Roman"/>
                <w:b w:val="false"/>
                <w:bCs w:val="false"/>
                <w:i w:val="false"/>
                <w:iCs w:val="false"/>
                <w:color w:val="000000"/>
                <w:sz w:val="22"/>
                <w:szCs w:val="22"/>
              </w:rPr>
              <w:t xml:space="preserve">38</w:t>
            </w:r>
          </w:p>
        </w:tc>
      </w:tr>
    </w:tbl>
    <w:p>
      <w:pPr>
        <w:sectPr>
          <w:footerReference w:type="default" r:id="rId13"/>
          <w:pgSz w:w="11906" w:h="16838" w:orient="portrait"/>
          <w:pgMar w:top="1080" w:right="1440" w:bottom="1080" w:left="1800" w:header="708" w:footer="708" w:gutter="0"/>
          <w:pgBorders w:offsetFrom="page">
            <w:top w:val="single" w:sz="18" w:space="24" w:color="000000"/>
            <w:left w:val="single" w:sz="18" w:space="24" w:color="000000"/>
            <w:bottom w:val="single" w:sz="18" w:space="38" w:color="000000"/>
            <w:right w:val="single" w:sz="18" w:space="24" w:color="000000"/>
          </w:pgBorders>
          <w:pgNumType w:start="6" w:fmt="lowerRoman"/>
          <w:docGrid w:linePitch="360"/>
        </w:sectPr>
      </w:pPr>
    </w:p>
    <w:p>
      <w:pPr>
        <w:spacing w:after="0" w:before="0"/>
      </w:pPr>
      <w:r>
        <w:rPr>
          <w:rFonts w:ascii="Times New Roman" w:cs="Times New Roman" w:eastAsia="Times New Roman" w:hAnsi="Times New Roman"/>
        </w:rPr>
        <w:t xml:space="preserve"/>
      </w:r>
    </w:p>
    <w:p>
      <w:pPr>
        <w:spacing w:after="120" w:before="0" w:line="360" w:lineRule="auto"/>
        <w:jc w:val="center"/>
      </w:pPr>
      <w:r>
        <w:rPr>
          <w:rFonts w:ascii="Times New Roman" w:cs="Times New Roman" w:eastAsia="Times New Roman" w:hAnsi="Times New Roman"/>
          <w:b/>
          <w:bCs/>
          <w:i w:val="false"/>
          <w:iCs w:val="false"/>
          <w:color w:val="000000"/>
          <w:sz w:val="32"/>
          <w:szCs w:val="32"/>
          <w:u w:val="single"/>
        </w:rPr>
        <w:t xml:space="preserve">LIST OF FIGURES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600"/>
        <w:gridCol w:w="5466"/>
        <w:gridCol w:w="1600"/>
      </w:tblGrid>
      <w:tr>
        <w:tc>
          <w:tcPr>
            <w:tcW w:type="dxa" w:w="16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80" w:before="80" w:line="360" w:lineRule="auto"/>
              <w:jc w:val="left"/>
            </w:pPr>
            <w:r>
              <w:rPr>
                <w:rFonts w:ascii="Times New Roman" w:cs="Times New Roman" w:eastAsia="Times New Roman" w:hAnsi="Times New Roman"/>
                <w:b/>
                <w:bCs/>
                <w:i w:val="false"/>
                <w:iCs w:val="false"/>
                <w:color w:val="000000"/>
                <w:sz w:val="22"/>
                <w:szCs w:val="22"/>
              </w:rPr>
              <w:t xml:space="preserve">Figure Number</w:t>
            </w:r>
          </w:p>
        </w:tc>
        <w:tc>
          <w:tcPr>
            <w:tcW w:type="dxa" w:w="5466"/>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80" w:before="80" w:line="360" w:lineRule="auto"/>
              <w:jc w:val="left"/>
            </w:pPr>
            <w:r>
              <w:rPr>
                <w:rFonts w:ascii="Times New Roman" w:cs="Times New Roman" w:eastAsia="Times New Roman" w:hAnsi="Times New Roman"/>
                <w:b/>
                <w:bCs/>
                <w:i w:val="false"/>
                <w:iCs w:val="false"/>
                <w:color w:val="000000"/>
                <w:sz w:val="22"/>
                <w:szCs w:val="22"/>
              </w:rPr>
              <w:t xml:space="preserve">Figure Name</w:t>
            </w:r>
          </w:p>
        </w:tc>
        <w:tc>
          <w:tcPr>
            <w:tcW w:type="dxa" w:w="16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80" w:before="80" w:line="360" w:lineRule="auto"/>
              <w:jc w:val="right"/>
            </w:pPr>
            <w:r>
              <w:rPr>
                <w:rFonts w:ascii="Times New Roman" w:cs="Times New Roman" w:eastAsia="Times New Roman" w:hAnsi="Times New Roman"/>
                <w:b/>
                <w:bCs/>
                <w:i w:val="false"/>
                <w:iCs w:val="false"/>
                <w:color w:val="000000"/>
                <w:sz w:val="22"/>
                <w:szCs w:val="22"/>
              </w:rPr>
              <w:t xml:space="preserve">Page Number</w:t>
            </w:r>
          </w:p>
        </w:tc>
      </w:tr>
      <w:tr>
        <w:tc>
          <w:tcPr>
            <w:tcW w:type="dxa" w:w="16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80" w:before="80" w:line="360" w:lineRule="auto"/>
              <w:jc w:val="left"/>
            </w:pPr>
            <w:r>
              <w:rPr>
                <w:rFonts w:ascii="Times New Roman" w:cs="Times New Roman" w:eastAsia="Times New Roman" w:hAnsi="Times New Roman"/>
                <w:b w:val="false"/>
                <w:bCs w:val="false"/>
                <w:i w:val="false"/>
                <w:iCs w:val="false"/>
                <w:color w:val="000000"/>
                <w:sz w:val="22"/>
                <w:szCs w:val="22"/>
              </w:rPr>
              <w:t xml:space="preserve">5.1</w:t>
            </w:r>
          </w:p>
        </w:tc>
        <w:tc>
          <w:tcPr>
            <w:tcW w:type="dxa" w:w="5466"/>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80" w:before="80" w:line="360" w:lineRule="auto"/>
              <w:jc w:val="left"/>
            </w:pPr>
            <w:r>
              <w:rPr>
                <w:rFonts w:ascii="Times New Roman" w:cs="Times New Roman" w:eastAsia="Times New Roman" w:hAnsi="Times New Roman"/>
                <w:b w:val="false"/>
                <w:bCs w:val="false"/>
                <w:i w:val="false"/>
                <w:iCs w:val="false"/>
                <w:color w:val="000000"/>
                <w:sz w:val="22"/>
                <w:szCs w:val="22"/>
              </w:rPr>
              <w:t xml:space="preserve">System Architecture Block Diagram</w:t>
            </w:r>
          </w:p>
        </w:tc>
        <w:tc>
          <w:tcPr>
            <w:tcW w:type="dxa" w:w="16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80" w:before="80" w:line="360" w:lineRule="auto"/>
              <w:jc w:val="right"/>
            </w:pPr>
            <w:r>
              <w:rPr>
                <w:rFonts w:ascii="Times New Roman" w:cs="Times New Roman" w:eastAsia="Times New Roman" w:hAnsi="Times New Roman"/>
                <w:b w:val="false"/>
                <w:bCs w:val="false"/>
                <w:i w:val="false"/>
                <w:iCs w:val="false"/>
                <w:color w:val="000000"/>
                <w:sz w:val="22"/>
                <w:szCs w:val="22"/>
              </w:rPr>
              <w:t xml:space="preserve">17</w:t>
            </w:r>
          </w:p>
        </w:tc>
      </w:tr>
      <w:tr>
        <w:tc>
          <w:tcPr>
            <w:tcW w:type="dxa" w:w="16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80" w:before="80" w:line="360" w:lineRule="auto"/>
              <w:jc w:val="left"/>
            </w:pPr>
            <w:r>
              <w:rPr>
                <w:rFonts w:ascii="Times New Roman" w:cs="Times New Roman" w:eastAsia="Times New Roman" w:hAnsi="Times New Roman"/>
                <w:b w:val="false"/>
                <w:bCs w:val="false"/>
                <w:i w:val="false"/>
                <w:iCs w:val="false"/>
                <w:color w:val="000000"/>
                <w:sz w:val="22"/>
                <w:szCs w:val="22"/>
              </w:rPr>
              <w:t xml:space="preserve">5.2</w:t>
            </w:r>
          </w:p>
        </w:tc>
        <w:tc>
          <w:tcPr>
            <w:tcW w:type="dxa" w:w="5466"/>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80" w:before="80" w:line="360" w:lineRule="auto"/>
              <w:jc w:val="left"/>
            </w:pPr>
            <w:r>
              <w:rPr>
                <w:rFonts w:ascii="Times New Roman" w:cs="Times New Roman" w:eastAsia="Times New Roman" w:hAnsi="Times New Roman"/>
                <w:b w:val="false"/>
                <w:bCs w:val="false"/>
                <w:i w:val="false"/>
                <w:iCs w:val="false"/>
                <w:color w:val="000000"/>
                <w:sz w:val="22"/>
                <w:szCs w:val="22"/>
              </w:rPr>
              <w:t xml:space="preserve">Dynamic Assessment Generation Flow</w:t>
            </w:r>
          </w:p>
        </w:tc>
        <w:tc>
          <w:tcPr>
            <w:tcW w:type="dxa" w:w="16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80" w:before="80" w:line="360" w:lineRule="auto"/>
              <w:jc w:val="right"/>
            </w:pPr>
            <w:r>
              <w:rPr>
                <w:rFonts w:ascii="Times New Roman" w:cs="Times New Roman" w:eastAsia="Times New Roman" w:hAnsi="Times New Roman"/>
                <w:b w:val="false"/>
                <w:bCs w:val="false"/>
                <w:i w:val="false"/>
                <w:iCs w:val="false"/>
                <w:color w:val="000000"/>
                <w:sz w:val="22"/>
                <w:szCs w:val="22"/>
              </w:rPr>
              <w:t xml:space="preserve">19</w:t>
            </w:r>
          </w:p>
        </w:tc>
      </w:tr>
      <w:tr>
        <w:tc>
          <w:tcPr>
            <w:tcW w:type="dxa" w:w="16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80" w:before="80" w:line="360" w:lineRule="auto"/>
              <w:jc w:val="left"/>
            </w:pPr>
            <w:r>
              <w:rPr>
                <w:rFonts w:ascii="Times New Roman" w:cs="Times New Roman" w:eastAsia="Times New Roman" w:hAnsi="Times New Roman"/>
                <w:b w:val="false"/>
                <w:bCs w:val="false"/>
                <w:i w:val="false"/>
                <w:iCs w:val="false"/>
                <w:color w:val="000000"/>
                <w:sz w:val="22"/>
                <w:szCs w:val="22"/>
              </w:rPr>
              <w:t xml:space="preserve">5.3</w:t>
            </w:r>
          </w:p>
        </w:tc>
        <w:tc>
          <w:tcPr>
            <w:tcW w:type="dxa" w:w="5466"/>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80" w:before="80" w:line="360" w:lineRule="auto"/>
              <w:jc w:val="left"/>
            </w:pPr>
            <w:r>
              <w:rPr>
                <w:rFonts w:ascii="Times New Roman" w:cs="Times New Roman" w:eastAsia="Times New Roman" w:hAnsi="Times New Roman"/>
                <w:b w:val="false"/>
                <w:bCs w:val="false"/>
                <w:i w:val="false"/>
                <w:iCs w:val="false"/>
                <w:color w:val="000000"/>
                <w:sz w:val="22"/>
                <w:szCs w:val="22"/>
              </w:rPr>
              <w:t xml:space="preserve">Candidate Test Interface Flow</w:t>
            </w:r>
          </w:p>
        </w:tc>
        <w:tc>
          <w:tcPr>
            <w:tcW w:type="dxa" w:w="16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80" w:before="80" w:line="360" w:lineRule="auto"/>
              <w:jc w:val="right"/>
            </w:pPr>
            <w:r>
              <w:rPr>
                <w:rFonts w:ascii="Times New Roman" w:cs="Times New Roman" w:eastAsia="Times New Roman" w:hAnsi="Times New Roman"/>
                <w:b w:val="false"/>
                <w:bCs w:val="false"/>
                <w:i w:val="false"/>
                <w:iCs w:val="false"/>
                <w:color w:val="000000"/>
                <w:sz w:val="22"/>
                <w:szCs w:val="22"/>
              </w:rPr>
              <w:t xml:space="preserve">20</w:t>
            </w:r>
          </w:p>
        </w:tc>
      </w:tr>
      <w:tr>
        <w:tc>
          <w:tcPr>
            <w:tcW w:type="dxa" w:w="16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80" w:before="80" w:line="360" w:lineRule="auto"/>
              <w:jc w:val="left"/>
            </w:pPr>
            <w:r>
              <w:rPr>
                <w:rFonts w:ascii="Times New Roman" w:cs="Times New Roman" w:eastAsia="Times New Roman" w:hAnsi="Times New Roman"/>
                <w:b w:val="false"/>
                <w:bCs w:val="false"/>
                <w:i w:val="false"/>
                <w:iCs w:val="false"/>
                <w:color w:val="000000"/>
                <w:sz w:val="22"/>
                <w:szCs w:val="22"/>
              </w:rPr>
              <w:t xml:space="preserve">5.4</w:t>
            </w:r>
          </w:p>
        </w:tc>
        <w:tc>
          <w:tcPr>
            <w:tcW w:type="dxa" w:w="5466"/>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80" w:before="80" w:line="360" w:lineRule="auto"/>
              <w:jc w:val="left"/>
            </w:pPr>
            <w:r>
              <w:rPr>
                <w:rFonts w:ascii="Times New Roman" w:cs="Times New Roman" w:eastAsia="Times New Roman" w:hAnsi="Times New Roman"/>
                <w:b w:val="false"/>
                <w:bCs w:val="false"/>
                <w:i w:val="false"/>
                <w:iCs w:val="false"/>
                <w:color w:val="000000"/>
                <w:sz w:val="22"/>
                <w:szCs w:val="22"/>
              </w:rPr>
              <w:t xml:space="preserve">AI Evaluation Engine Data Flow</w:t>
            </w:r>
          </w:p>
        </w:tc>
        <w:tc>
          <w:tcPr>
            <w:tcW w:type="dxa" w:w="16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80" w:before="80" w:line="360" w:lineRule="auto"/>
              <w:jc w:val="right"/>
            </w:pPr>
            <w:r>
              <w:rPr>
                <w:rFonts w:ascii="Times New Roman" w:cs="Times New Roman" w:eastAsia="Times New Roman" w:hAnsi="Times New Roman"/>
                <w:b w:val="false"/>
                <w:bCs w:val="false"/>
                <w:i w:val="false"/>
                <w:iCs w:val="false"/>
                <w:color w:val="000000"/>
                <w:sz w:val="22"/>
                <w:szCs w:val="22"/>
              </w:rPr>
              <w:t xml:space="preserve">21</w:t>
            </w:r>
          </w:p>
        </w:tc>
      </w:tr>
      <w:tr>
        <w:tc>
          <w:tcPr>
            <w:tcW w:type="dxa" w:w="16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80" w:before="80" w:line="360" w:lineRule="auto"/>
              <w:jc w:val="left"/>
            </w:pPr>
            <w:r>
              <w:rPr>
                <w:rFonts w:ascii="Times New Roman" w:cs="Times New Roman" w:eastAsia="Times New Roman" w:hAnsi="Times New Roman"/>
                <w:b w:val="false"/>
                <w:bCs w:val="false"/>
                <w:i w:val="false"/>
                <w:iCs w:val="false"/>
                <w:color w:val="000000"/>
                <w:sz w:val="22"/>
                <w:szCs w:val="22"/>
              </w:rPr>
              <w:t xml:space="preserve">7.1</w:t>
            </w:r>
          </w:p>
        </w:tc>
        <w:tc>
          <w:tcPr>
            <w:tcW w:type="dxa" w:w="5466"/>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80" w:before="80" w:line="360" w:lineRule="auto"/>
              <w:jc w:val="left"/>
            </w:pPr>
            <w:r>
              <w:rPr>
                <w:rFonts w:ascii="Times New Roman" w:cs="Times New Roman" w:eastAsia="Times New Roman" w:hAnsi="Times New Roman"/>
                <w:b w:val="false"/>
                <w:bCs w:val="false"/>
                <w:i w:val="false"/>
                <w:iCs w:val="false"/>
                <w:color w:val="000000"/>
                <w:sz w:val="22"/>
                <w:szCs w:val="22"/>
              </w:rPr>
              <w:t xml:space="preserve">Database Schema ER Diagram</w:t>
            </w:r>
          </w:p>
        </w:tc>
        <w:tc>
          <w:tcPr>
            <w:tcW w:type="dxa" w:w="16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80" w:before="80" w:line="360" w:lineRule="auto"/>
              <w:jc w:val="right"/>
            </w:pPr>
            <w:r>
              <w:rPr>
                <w:rFonts w:ascii="Times New Roman" w:cs="Times New Roman" w:eastAsia="Times New Roman" w:hAnsi="Times New Roman"/>
                <w:b w:val="false"/>
                <w:bCs w:val="false"/>
                <w:i w:val="false"/>
                <w:iCs w:val="false"/>
                <w:color w:val="000000"/>
                <w:sz w:val="22"/>
                <w:szCs w:val="22"/>
              </w:rPr>
              <w:t xml:space="preserve">26</w:t>
            </w:r>
          </w:p>
        </w:tc>
      </w:tr>
      <w:tr>
        <w:tc>
          <w:tcPr>
            <w:tcW w:type="dxa" w:w="16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80" w:before="80" w:line="360" w:lineRule="auto"/>
              <w:jc w:val="left"/>
            </w:pPr>
            <w:r>
              <w:rPr>
                <w:rFonts w:ascii="Times New Roman" w:cs="Times New Roman" w:eastAsia="Times New Roman" w:hAnsi="Times New Roman"/>
                <w:b w:val="false"/>
                <w:bCs w:val="false"/>
                <w:i w:val="false"/>
                <w:iCs w:val="false"/>
                <w:color w:val="000000"/>
                <w:sz w:val="22"/>
                <w:szCs w:val="22"/>
              </w:rPr>
              <w:t xml:space="preserve">7.2</w:t>
            </w:r>
          </w:p>
        </w:tc>
        <w:tc>
          <w:tcPr>
            <w:tcW w:type="dxa" w:w="5466"/>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80" w:before="80" w:line="360" w:lineRule="auto"/>
              <w:jc w:val="left"/>
            </w:pPr>
            <w:r>
              <w:rPr>
                <w:rFonts w:ascii="Times New Roman" w:cs="Times New Roman" w:eastAsia="Times New Roman" w:hAnsi="Times New Roman"/>
                <w:b w:val="false"/>
                <w:bCs w:val="false"/>
                <w:i w:val="false"/>
                <w:iCs w:val="false"/>
                <w:color w:val="000000"/>
                <w:sz w:val="22"/>
                <w:szCs w:val="22"/>
              </w:rPr>
              <w:t xml:space="preserve">API Route Structure Overview</w:t>
            </w:r>
          </w:p>
        </w:tc>
        <w:tc>
          <w:tcPr>
            <w:tcW w:type="dxa" w:w="16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80" w:before="80" w:line="360" w:lineRule="auto"/>
              <w:jc w:val="right"/>
            </w:pPr>
            <w:r>
              <w:rPr>
                <w:rFonts w:ascii="Times New Roman" w:cs="Times New Roman" w:eastAsia="Times New Roman" w:hAnsi="Times New Roman"/>
                <w:b w:val="false"/>
                <w:bCs w:val="false"/>
                <w:i w:val="false"/>
                <w:iCs w:val="false"/>
                <w:color w:val="000000"/>
                <w:sz w:val="22"/>
                <w:szCs w:val="22"/>
              </w:rPr>
              <w:t xml:space="preserve">27</w:t>
            </w:r>
          </w:p>
        </w:tc>
      </w:tr>
      <w:tr>
        <w:tc>
          <w:tcPr>
            <w:tcW w:type="dxa" w:w="16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80" w:before="80" w:line="360" w:lineRule="auto"/>
              <w:jc w:val="left"/>
            </w:pPr>
            <w:r>
              <w:rPr>
                <w:rFonts w:ascii="Times New Roman" w:cs="Times New Roman" w:eastAsia="Times New Roman" w:hAnsi="Times New Roman"/>
                <w:b w:val="false"/>
                <w:bCs w:val="false"/>
                <w:i w:val="false"/>
                <w:iCs w:val="false"/>
                <w:color w:val="000000"/>
                <w:sz w:val="22"/>
                <w:szCs w:val="22"/>
              </w:rPr>
              <w:t xml:space="preserve">7.3</w:t>
            </w:r>
          </w:p>
        </w:tc>
        <w:tc>
          <w:tcPr>
            <w:tcW w:type="dxa" w:w="5466"/>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80" w:before="80" w:line="360" w:lineRule="auto"/>
              <w:jc w:val="left"/>
            </w:pPr>
            <w:r>
              <w:rPr>
                <w:rFonts w:ascii="Times New Roman" w:cs="Times New Roman" w:eastAsia="Times New Roman" w:hAnsi="Times New Roman"/>
                <w:b w:val="false"/>
                <w:bCs w:val="false"/>
                <w:i w:val="false"/>
                <w:iCs w:val="false"/>
                <w:color w:val="000000"/>
                <w:sz w:val="22"/>
                <w:szCs w:val="22"/>
              </w:rPr>
              <w:t xml:space="preserve">Assessment Generation Prompt Structure</w:t>
            </w:r>
          </w:p>
        </w:tc>
        <w:tc>
          <w:tcPr>
            <w:tcW w:type="dxa" w:w="16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80" w:before="80" w:line="360" w:lineRule="auto"/>
              <w:jc w:val="right"/>
            </w:pPr>
            <w:r>
              <w:rPr>
                <w:rFonts w:ascii="Times New Roman" w:cs="Times New Roman" w:eastAsia="Times New Roman" w:hAnsi="Times New Roman"/>
                <w:b w:val="false"/>
                <w:bCs w:val="false"/>
                <w:i w:val="false"/>
                <w:iCs w:val="false"/>
                <w:color w:val="000000"/>
                <w:sz w:val="22"/>
                <w:szCs w:val="22"/>
              </w:rPr>
              <w:t xml:space="preserve">28</w:t>
            </w:r>
          </w:p>
        </w:tc>
      </w:tr>
      <w:tr>
        <w:tc>
          <w:tcPr>
            <w:tcW w:type="dxa" w:w="16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80" w:before="80" w:line="360" w:lineRule="auto"/>
              <w:jc w:val="left"/>
            </w:pPr>
            <w:r>
              <w:rPr>
                <w:rFonts w:ascii="Times New Roman" w:cs="Times New Roman" w:eastAsia="Times New Roman" w:hAnsi="Times New Roman"/>
                <w:b w:val="false"/>
                <w:bCs w:val="false"/>
                <w:i w:val="false"/>
                <w:iCs w:val="false"/>
                <w:color w:val="000000"/>
                <w:sz w:val="22"/>
                <w:szCs w:val="22"/>
              </w:rPr>
              <w:t xml:space="preserve">8.1</w:t>
            </w:r>
          </w:p>
        </w:tc>
        <w:tc>
          <w:tcPr>
            <w:tcW w:type="dxa" w:w="5466"/>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80" w:before="80" w:line="360" w:lineRule="auto"/>
              <w:jc w:val="left"/>
            </w:pPr>
            <w:r>
              <w:rPr>
                <w:rFonts w:ascii="Times New Roman" w:cs="Times New Roman" w:eastAsia="Times New Roman" w:hAnsi="Times New Roman"/>
                <w:b w:val="false"/>
                <w:bCs w:val="false"/>
                <w:i w:val="false"/>
                <w:iCs w:val="false"/>
                <w:color w:val="000000"/>
                <w:sz w:val="22"/>
                <w:szCs w:val="22"/>
              </w:rPr>
              <w:t xml:space="preserve">Recruiter Job Posting Dashboard</w:t>
            </w:r>
          </w:p>
        </w:tc>
        <w:tc>
          <w:tcPr>
            <w:tcW w:type="dxa" w:w="16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80" w:before="80" w:line="360" w:lineRule="auto"/>
              <w:jc w:val="right"/>
            </w:pPr>
            <w:r>
              <w:rPr>
                <w:rFonts w:ascii="Times New Roman" w:cs="Times New Roman" w:eastAsia="Times New Roman" w:hAnsi="Times New Roman"/>
                <w:b w:val="false"/>
                <w:bCs w:val="false"/>
                <w:i w:val="false"/>
                <w:iCs w:val="false"/>
                <w:color w:val="000000"/>
                <w:sz w:val="22"/>
                <w:szCs w:val="22"/>
              </w:rPr>
              <w:t xml:space="preserve">30</w:t>
            </w:r>
          </w:p>
        </w:tc>
      </w:tr>
      <w:tr>
        <w:tc>
          <w:tcPr>
            <w:tcW w:type="dxa" w:w="16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80" w:before="80" w:line="360" w:lineRule="auto"/>
              <w:jc w:val="left"/>
            </w:pPr>
            <w:r>
              <w:rPr>
                <w:rFonts w:ascii="Times New Roman" w:cs="Times New Roman" w:eastAsia="Times New Roman" w:hAnsi="Times New Roman"/>
                <w:b w:val="false"/>
                <w:bCs w:val="false"/>
                <w:i w:val="false"/>
                <w:iCs w:val="false"/>
                <w:color w:val="000000"/>
                <w:sz w:val="22"/>
                <w:szCs w:val="22"/>
              </w:rPr>
              <w:t xml:space="preserve">8.2</w:t>
            </w:r>
          </w:p>
        </w:tc>
        <w:tc>
          <w:tcPr>
            <w:tcW w:type="dxa" w:w="5466"/>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80" w:before="80" w:line="360" w:lineRule="auto"/>
              <w:jc w:val="left"/>
            </w:pPr>
            <w:r>
              <w:rPr>
                <w:rFonts w:ascii="Times New Roman" w:cs="Times New Roman" w:eastAsia="Times New Roman" w:hAnsi="Times New Roman"/>
                <w:b w:val="false"/>
                <w:bCs w:val="false"/>
                <w:i w:val="false"/>
                <w:iCs w:val="false"/>
                <w:color w:val="000000"/>
                <w:sz w:val="22"/>
                <w:szCs w:val="22"/>
              </w:rPr>
              <w:t xml:space="preserve">Candidate Profile View</w:t>
            </w:r>
          </w:p>
        </w:tc>
        <w:tc>
          <w:tcPr>
            <w:tcW w:type="dxa" w:w="16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80" w:before="80" w:line="360" w:lineRule="auto"/>
              <w:jc w:val="right"/>
            </w:pPr>
            <w:r>
              <w:rPr>
                <w:rFonts w:ascii="Times New Roman" w:cs="Times New Roman" w:eastAsia="Times New Roman" w:hAnsi="Times New Roman"/>
                <w:b w:val="false"/>
                <w:bCs w:val="false"/>
                <w:i w:val="false"/>
                <w:iCs w:val="false"/>
                <w:color w:val="000000"/>
                <w:sz w:val="22"/>
                <w:szCs w:val="22"/>
              </w:rPr>
              <w:t xml:space="preserve">31</w:t>
            </w:r>
          </w:p>
        </w:tc>
      </w:tr>
      <w:tr>
        <w:tc>
          <w:tcPr>
            <w:tcW w:type="dxa" w:w="16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80" w:before="80" w:line="360" w:lineRule="auto"/>
              <w:jc w:val="left"/>
            </w:pPr>
            <w:r>
              <w:rPr>
                <w:rFonts w:ascii="Times New Roman" w:cs="Times New Roman" w:eastAsia="Times New Roman" w:hAnsi="Times New Roman"/>
                <w:b w:val="false"/>
                <w:bCs w:val="false"/>
                <w:i w:val="false"/>
                <w:iCs w:val="false"/>
                <w:color w:val="000000"/>
                <w:sz w:val="22"/>
                <w:szCs w:val="22"/>
              </w:rPr>
              <w:t xml:space="preserve">8.3</w:t>
            </w:r>
          </w:p>
        </w:tc>
        <w:tc>
          <w:tcPr>
            <w:tcW w:type="dxa" w:w="5466"/>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80" w:before="80" w:line="360" w:lineRule="auto"/>
              <w:jc w:val="left"/>
            </w:pPr>
            <w:r>
              <w:rPr>
                <w:rFonts w:ascii="Times New Roman" w:cs="Times New Roman" w:eastAsia="Times New Roman" w:hAnsi="Times New Roman"/>
                <w:b w:val="false"/>
                <w:bCs w:val="false"/>
                <w:i w:val="false"/>
                <w:iCs w:val="false"/>
                <w:color w:val="000000"/>
                <w:sz w:val="22"/>
                <w:szCs w:val="22"/>
              </w:rPr>
              <w:t xml:space="preserve">Assessment Configuration Panel</w:t>
            </w:r>
          </w:p>
        </w:tc>
        <w:tc>
          <w:tcPr>
            <w:tcW w:type="dxa" w:w="16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80" w:before="80" w:line="360" w:lineRule="auto"/>
              <w:jc w:val="right"/>
            </w:pPr>
            <w:r>
              <w:rPr>
                <w:rFonts w:ascii="Times New Roman" w:cs="Times New Roman" w:eastAsia="Times New Roman" w:hAnsi="Times New Roman"/>
                <w:b w:val="false"/>
                <w:bCs w:val="false"/>
                <w:i w:val="false"/>
                <w:iCs w:val="false"/>
                <w:color w:val="000000"/>
                <w:sz w:val="22"/>
                <w:szCs w:val="22"/>
              </w:rPr>
              <w:t xml:space="preserve">32</w:t>
            </w:r>
          </w:p>
        </w:tc>
      </w:tr>
      <w:tr>
        <w:tc>
          <w:tcPr>
            <w:tcW w:type="dxa" w:w="16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80" w:before="80" w:line="360" w:lineRule="auto"/>
              <w:jc w:val="left"/>
            </w:pPr>
            <w:r>
              <w:rPr>
                <w:rFonts w:ascii="Times New Roman" w:cs="Times New Roman" w:eastAsia="Times New Roman" w:hAnsi="Times New Roman"/>
                <w:b w:val="false"/>
                <w:bCs w:val="false"/>
                <w:i w:val="false"/>
                <w:iCs w:val="false"/>
                <w:color w:val="000000"/>
                <w:sz w:val="22"/>
                <w:szCs w:val="22"/>
              </w:rPr>
              <w:t xml:space="preserve">8.4</w:t>
            </w:r>
          </w:p>
        </w:tc>
        <w:tc>
          <w:tcPr>
            <w:tcW w:type="dxa" w:w="5466"/>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80" w:before="80" w:line="360" w:lineRule="auto"/>
              <w:jc w:val="left"/>
            </w:pPr>
            <w:r>
              <w:rPr>
                <w:rFonts w:ascii="Times New Roman" w:cs="Times New Roman" w:eastAsia="Times New Roman" w:hAnsi="Times New Roman"/>
                <w:b w:val="false"/>
                <w:bCs w:val="false"/>
                <w:i w:val="false"/>
                <w:iCs w:val="false"/>
                <w:color w:val="000000"/>
                <w:sz w:val="22"/>
                <w:szCs w:val="22"/>
              </w:rPr>
              <w:t xml:space="preserve">Candidate Test Interface with Timer</w:t>
            </w:r>
          </w:p>
        </w:tc>
        <w:tc>
          <w:tcPr>
            <w:tcW w:type="dxa" w:w="16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80" w:before="80" w:line="360" w:lineRule="auto"/>
              <w:jc w:val="right"/>
            </w:pPr>
            <w:r>
              <w:rPr>
                <w:rFonts w:ascii="Times New Roman" w:cs="Times New Roman" w:eastAsia="Times New Roman" w:hAnsi="Times New Roman"/>
                <w:b w:val="false"/>
                <w:bCs w:val="false"/>
                <w:i w:val="false"/>
                <w:iCs w:val="false"/>
                <w:color w:val="000000"/>
                <w:sz w:val="22"/>
                <w:szCs w:val="22"/>
              </w:rPr>
              <w:t xml:space="preserve">33</w:t>
            </w:r>
          </w:p>
        </w:tc>
      </w:tr>
      <w:tr>
        <w:tc>
          <w:tcPr>
            <w:tcW w:type="dxa" w:w="16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80" w:before="80" w:line="360" w:lineRule="auto"/>
              <w:jc w:val="left"/>
            </w:pPr>
            <w:r>
              <w:rPr>
                <w:rFonts w:ascii="Times New Roman" w:cs="Times New Roman" w:eastAsia="Times New Roman" w:hAnsi="Times New Roman"/>
                <w:b w:val="false"/>
                <w:bCs w:val="false"/>
                <w:i w:val="false"/>
                <w:iCs w:val="false"/>
                <w:color w:val="000000"/>
                <w:sz w:val="22"/>
                <w:szCs w:val="22"/>
              </w:rPr>
              <w:t xml:space="preserve">8.5</w:t>
            </w:r>
          </w:p>
        </w:tc>
        <w:tc>
          <w:tcPr>
            <w:tcW w:type="dxa" w:w="5466"/>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80" w:before="80" w:line="360" w:lineRule="auto"/>
              <w:jc w:val="left"/>
            </w:pPr>
            <w:r>
              <w:rPr>
                <w:rFonts w:ascii="Times New Roman" w:cs="Times New Roman" w:eastAsia="Times New Roman" w:hAnsi="Times New Roman"/>
                <w:b w:val="false"/>
                <w:bCs w:val="false"/>
                <w:i w:val="false"/>
                <w:iCs w:val="false"/>
                <w:color w:val="000000"/>
                <w:sz w:val="22"/>
                <w:szCs w:val="22"/>
              </w:rPr>
              <w:t xml:space="preserve">AI Evaluation Report View</w:t>
            </w:r>
          </w:p>
        </w:tc>
        <w:tc>
          <w:tcPr>
            <w:tcW w:type="dxa" w:w="16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80" w:before="80" w:line="360" w:lineRule="auto"/>
              <w:jc w:val="right"/>
            </w:pPr>
            <w:r>
              <w:rPr>
                <w:rFonts w:ascii="Times New Roman" w:cs="Times New Roman" w:eastAsia="Times New Roman" w:hAnsi="Times New Roman"/>
                <w:b w:val="false"/>
                <w:bCs w:val="false"/>
                <w:i w:val="false"/>
                <w:iCs w:val="false"/>
                <w:color w:val="000000"/>
                <w:sz w:val="22"/>
                <w:szCs w:val="22"/>
              </w:rPr>
              <w:t xml:space="preserve">34</w:t>
            </w:r>
          </w:p>
        </w:tc>
      </w:tr>
      <w:tr>
        <w:tc>
          <w:tcPr>
            <w:tcW w:type="dxa" w:w="16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80" w:before="80" w:line="360" w:lineRule="auto"/>
              <w:jc w:val="left"/>
            </w:pPr>
            <w:r>
              <w:rPr>
                <w:rFonts w:ascii="Times New Roman" w:cs="Times New Roman" w:eastAsia="Times New Roman" w:hAnsi="Times New Roman"/>
                <w:b w:val="false"/>
                <w:bCs w:val="false"/>
                <w:i w:val="false"/>
                <w:iCs w:val="false"/>
                <w:color w:val="000000"/>
                <w:sz w:val="22"/>
                <w:szCs w:val="22"/>
              </w:rPr>
              <w:t xml:space="preserve">8.6</w:t>
            </w:r>
          </w:p>
        </w:tc>
        <w:tc>
          <w:tcPr>
            <w:tcW w:type="dxa" w:w="5466"/>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80" w:before="80" w:line="360" w:lineRule="auto"/>
              <w:jc w:val="left"/>
            </w:pPr>
            <w:r>
              <w:rPr>
                <w:rFonts w:ascii="Times New Roman" w:cs="Times New Roman" w:eastAsia="Times New Roman" w:hAnsi="Times New Roman"/>
                <w:b w:val="false"/>
                <w:bCs w:val="false"/>
                <w:i w:val="false"/>
                <w:iCs w:val="false"/>
                <w:color w:val="000000"/>
                <w:sz w:val="22"/>
                <w:szCs w:val="22"/>
              </w:rPr>
              <w:t xml:space="preserve">Monitoring Event Log</w:t>
            </w:r>
          </w:p>
        </w:tc>
        <w:tc>
          <w:tcPr>
            <w:tcW w:type="dxa" w:w="16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80" w:before="80" w:line="360" w:lineRule="auto"/>
              <w:jc w:val="right"/>
            </w:pPr>
            <w:r>
              <w:rPr>
                <w:rFonts w:ascii="Times New Roman" w:cs="Times New Roman" w:eastAsia="Times New Roman" w:hAnsi="Times New Roman"/>
                <w:b w:val="false"/>
                <w:bCs w:val="false"/>
                <w:i w:val="false"/>
                <w:iCs w:val="false"/>
                <w:color w:val="000000"/>
                <w:sz w:val="22"/>
                <w:szCs w:val="22"/>
              </w:rPr>
              <w:t xml:space="preserve">35</w:t>
            </w:r>
          </w:p>
        </w:tc>
      </w:tr>
    </w:tbl>
    <w:p>
      <w:pPr>
        <w:sectPr>
          <w:footerReference w:type="default" r:id="rId14"/>
          <w:pgSz w:w="11906" w:h="16838" w:orient="portrait"/>
          <w:pgMar w:top="1080" w:right="1440" w:bottom="1080" w:left="1800" w:header="708" w:footer="708" w:gutter="0"/>
          <w:pgBorders w:offsetFrom="page">
            <w:top w:val="single" w:sz="18" w:space="24" w:color="000000"/>
            <w:left w:val="single" w:sz="18" w:space="24" w:color="000000"/>
            <w:bottom w:val="single" w:sz="18" w:space="38" w:color="000000"/>
            <w:right w:val="single" w:sz="18" w:space="24" w:color="000000"/>
          </w:pgBorders>
          <w:pgNumType w:start="7" w:fmt="lowerRoman"/>
          <w:docGrid w:linePitch="360"/>
        </w:sectPr>
      </w:pPr>
    </w:p>
    <w:p>
      <w:pPr>
        <w:spacing w:after="0" w:before="0"/>
      </w:pPr>
      <w:r>
        <w:rPr>
          <w:rFonts w:ascii="Times New Roman" w:cs="Times New Roman" w:eastAsia="Times New Roman" w:hAnsi="Times New Roman"/>
        </w:rPr>
        <w:t xml:space="preserve"/>
      </w:r>
    </w:p>
    <w:p>
      <w:pPr>
        <w:spacing w:after="120" w:before="0" w:line="360" w:lineRule="auto"/>
        <w:jc w:val="center"/>
      </w:pPr>
      <w:r>
        <w:rPr>
          <w:rFonts w:ascii="Times New Roman" w:cs="Times New Roman" w:eastAsia="Times New Roman" w:hAnsi="Times New Roman"/>
          <w:b/>
          <w:bCs/>
          <w:i w:val="false"/>
          <w:iCs w:val="false"/>
          <w:color w:val="000000"/>
          <w:sz w:val="32"/>
          <w:szCs w:val="32"/>
          <w:u w:val="single"/>
        </w:rPr>
        <w:t xml:space="preserve">LIST OF ABBREVIATIONS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800"/>
        <w:gridCol w:w="6866"/>
      </w:tblGrid>
      <w:tr>
        <w:tc>
          <w:tcPr>
            <w:tcW w:type="dxa" w:w="18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80" w:before="80" w:line="360" w:lineRule="auto"/>
              <w:jc w:val="left"/>
            </w:pPr>
            <w:r>
              <w:rPr>
                <w:rFonts w:ascii="Times New Roman" w:cs="Times New Roman" w:eastAsia="Times New Roman" w:hAnsi="Times New Roman"/>
                <w:b/>
                <w:bCs/>
                <w:i w:val="false"/>
                <w:iCs w:val="false"/>
                <w:color w:val="000000"/>
                <w:sz w:val="22"/>
                <w:szCs w:val="22"/>
              </w:rPr>
              <w:t xml:space="preserve">AI</w:t>
            </w:r>
          </w:p>
        </w:tc>
        <w:tc>
          <w:tcPr>
            <w:tcW w:type="dxa" w:w="6866"/>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80" w:before="80" w:line="360" w:lineRule="auto"/>
              <w:jc w:val="left"/>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Artificial Intelligence</w:t>
            </w:r>
          </w:p>
        </w:tc>
      </w:tr>
      <w:tr>
        <w:tc>
          <w:tcPr>
            <w:tcW w:type="dxa" w:w="18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80" w:before="80" w:line="360" w:lineRule="auto"/>
              <w:jc w:val="left"/>
            </w:pPr>
            <w:r>
              <w:rPr>
                <w:rFonts w:ascii="Times New Roman" w:cs="Times New Roman" w:eastAsia="Times New Roman" w:hAnsi="Times New Roman"/>
                <w:b/>
                <w:bCs/>
                <w:i w:val="false"/>
                <w:iCs w:val="false"/>
                <w:color w:val="000000"/>
                <w:sz w:val="22"/>
                <w:szCs w:val="22"/>
              </w:rPr>
              <w:t xml:space="preserve">ML</w:t>
            </w:r>
          </w:p>
        </w:tc>
        <w:tc>
          <w:tcPr>
            <w:tcW w:type="dxa" w:w="6866"/>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80" w:before="80" w:line="360" w:lineRule="auto"/>
              <w:jc w:val="left"/>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Machine Learning</w:t>
            </w:r>
          </w:p>
        </w:tc>
      </w:tr>
      <w:tr>
        <w:tc>
          <w:tcPr>
            <w:tcW w:type="dxa" w:w="18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80" w:before="80" w:line="360" w:lineRule="auto"/>
              <w:jc w:val="left"/>
            </w:pPr>
            <w:r>
              <w:rPr>
                <w:rFonts w:ascii="Times New Roman" w:cs="Times New Roman" w:eastAsia="Times New Roman" w:hAnsi="Times New Roman"/>
                <w:b/>
                <w:bCs/>
                <w:i w:val="false"/>
                <w:iCs w:val="false"/>
                <w:color w:val="000000"/>
                <w:sz w:val="22"/>
                <w:szCs w:val="22"/>
              </w:rPr>
              <w:t xml:space="preserve">LLM</w:t>
            </w:r>
          </w:p>
        </w:tc>
        <w:tc>
          <w:tcPr>
            <w:tcW w:type="dxa" w:w="6866"/>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80" w:before="80" w:line="360" w:lineRule="auto"/>
              <w:jc w:val="left"/>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Large Language Model</w:t>
            </w:r>
          </w:p>
        </w:tc>
      </w:tr>
      <w:tr>
        <w:tc>
          <w:tcPr>
            <w:tcW w:type="dxa" w:w="18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80" w:before="80" w:line="360" w:lineRule="auto"/>
              <w:jc w:val="left"/>
            </w:pPr>
            <w:r>
              <w:rPr>
                <w:rFonts w:ascii="Times New Roman" w:cs="Times New Roman" w:eastAsia="Times New Roman" w:hAnsi="Times New Roman"/>
                <w:b/>
                <w:bCs/>
                <w:i w:val="false"/>
                <w:iCs w:val="false"/>
                <w:color w:val="000000"/>
                <w:sz w:val="22"/>
                <w:szCs w:val="22"/>
              </w:rPr>
              <w:t xml:space="preserve">API</w:t>
            </w:r>
          </w:p>
        </w:tc>
        <w:tc>
          <w:tcPr>
            <w:tcW w:type="dxa" w:w="6866"/>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80" w:before="80" w:line="360" w:lineRule="auto"/>
              <w:jc w:val="left"/>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Application Programming Interface</w:t>
            </w:r>
          </w:p>
        </w:tc>
      </w:tr>
      <w:tr>
        <w:tc>
          <w:tcPr>
            <w:tcW w:type="dxa" w:w="18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80" w:before="80" w:line="360" w:lineRule="auto"/>
              <w:jc w:val="left"/>
            </w:pPr>
            <w:r>
              <w:rPr>
                <w:rFonts w:ascii="Times New Roman" w:cs="Times New Roman" w:eastAsia="Times New Roman" w:hAnsi="Times New Roman"/>
                <w:b/>
                <w:bCs/>
                <w:i w:val="false"/>
                <w:iCs w:val="false"/>
                <w:color w:val="000000"/>
                <w:sz w:val="22"/>
                <w:szCs w:val="22"/>
              </w:rPr>
              <w:t xml:space="preserve">UI</w:t>
            </w:r>
          </w:p>
        </w:tc>
        <w:tc>
          <w:tcPr>
            <w:tcW w:type="dxa" w:w="6866"/>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80" w:before="80" w:line="360" w:lineRule="auto"/>
              <w:jc w:val="left"/>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User Interface</w:t>
            </w:r>
          </w:p>
        </w:tc>
      </w:tr>
      <w:tr>
        <w:tc>
          <w:tcPr>
            <w:tcW w:type="dxa" w:w="18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80" w:before="80" w:line="360" w:lineRule="auto"/>
              <w:jc w:val="left"/>
            </w:pPr>
            <w:r>
              <w:rPr>
                <w:rFonts w:ascii="Times New Roman" w:cs="Times New Roman" w:eastAsia="Times New Roman" w:hAnsi="Times New Roman"/>
                <w:b/>
                <w:bCs/>
                <w:i w:val="false"/>
                <w:iCs w:val="false"/>
                <w:color w:val="000000"/>
                <w:sz w:val="22"/>
                <w:szCs w:val="22"/>
              </w:rPr>
              <w:t xml:space="preserve">UX</w:t>
            </w:r>
          </w:p>
        </w:tc>
        <w:tc>
          <w:tcPr>
            <w:tcW w:type="dxa" w:w="6866"/>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80" w:before="80" w:line="360" w:lineRule="auto"/>
              <w:jc w:val="left"/>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User Experience</w:t>
            </w:r>
          </w:p>
        </w:tc>
      </w:tr>
      <w:tr>
        <w:tc>
          <w:tcPr>
            <w:tcW w:type="dxa" w:w="18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80" w:before="80" w:line="360" w:lineRule="auto"/>
              <w:jc w:val="left"/>
            </w:pPr>
            <w:r>
              <w:rPr>
                <w:rFonts w:ascii="Times New Roman" w:cs="Times New Roman" w:eastAsia="Times New Roman" w:hAnsi="Times New Roman"/>
                <w:b/>
                <w:bCs/>
                <w:i w:val="false"/>
                <w:iCs w:val="false"/>
                <w:color w:val="000000"/>
                <w:sz w:val="22"/>
                <w:szCs w:val="22"/>
              </w:rPr>
              <w:t xml:space="preserve">JSON</w:t>
            </w:r>
          </w:p>
        </w:tc>
        <w:tc>
          <w:tcPr>
            <w:tcW w:type="dxa" w:w="6866"/>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80" w:before="80" w:line="360" w:lineRule="auto"/>
              <w:jc w:val="left"/>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JavaScript Object Notation</w:t>
            </w:r>
          </w:p>
        </w:tc>
      </w:tr>
      <w:tr>
        <w:tc>
          <w:tcPr>
            <w:tcW w:type="dxa" w:w="18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80" w:before="80" w:line="360" w:lineRule="auto"/>
              <w:jc w:val="left"/>
            </w:pPr>
            <w:r>
              <w:rPr>
                <w:rFonts w:ascii="Times New Roman" w:cs="Times New Roman" w:eastAsia="Times New Roman" w:hAnsi="Times New Roman"/>
                <w:b/>
                <w:bCs/>
                <w:i w:val="false"/>
                <w:iCs w:val="false"/>
                <w:color w:val="000000"/>
                <w:sz w:val="22"/>
                <w:szCs w:val="22"/>
              </w:rPr>
              <w:t xml:space="preserve">REST</w:t>
            </w:r>
          </w:p>
        </w:tc>
        <w:tc>
          <w:tcPr>
            <w:tcW w:type="dxa" w:w="6866"/>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80" w:before="80" w:line="360" w:lineRule="auto"/>
              <w:jc w:val="left"/>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Representational State Transfer</w:t>
            </w:r>
          </w:p>
        </w:tc>
      </w:tr>
      <w:tr>
        <w:tc>
          <w:tcPr>
            <w:tcW w:type="dxa" w:w="18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80" w:before="80" w:line="360" w:lineRule="auto"/>
              <w:jc w:val="left"/>
            </w:pPr>
            <w:r>
              <w:rPr>
                <w:rFonts w:ascii="Times New Roman" w:cs="Times New Roman" w:eastAsia="Times New Roman" w:hAnsi="Times New Roman"/>
                <w:b/>
                <w:bCs/>
                <w:i w:val="false"/>
                <w:iCs w:val="false"/>
                <w:color w:val="000000"/>
                <w:sz w:val="22"/>
                <w:szCs w:val="22"/>
              </w:rPr>
              <w:t xml:space="preserve">MCQ</w:t>
            </w:r>
          </w:p>
        </w:tc>
        <w:tc>
          <w:tcPr>
            <w:tcW w:type="dxa" w:w="6866"/>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80" w:before="80" w:line="360" w:lineRule="auto"/>
              <w:jc w:val="left"/>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Multiple Choice Question</w:t>
            </w:r>
          </w:p>
        </w:tc>
      </w:tr>
      <w:tr>
        <w:tc>
          <w:tcPr>
            <w:tcW w:type="dxa" w:w="18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80" w:before="80" w:line="360" w:lineRule="auto"/>
              <w:jc w:val="left"/>
            </w:pPr>
            <w:r>
              <w:rPr>
                <w:rFonts w:ascii="Times New Roman" w:cs="Times New Roman" w:eastAsia="Times New Roman" w:hAnsi="Times New Roman"/>
                <w:b/>
                <w:bCs/>
                <w:i w:val="false"/>
                <w:iCs w:val="false"/>
                <w:color w:val="000000"/>
                <w:sz w:val="22"/>
                <w:szCs w:val="22"/>
              </w:rPr>
              <w:t xml:space="preserve">STT</w:t>
            </w:r>
          </w:p>
        </w:tc>
        <w:tc>
          <w:tcPr>
            <w:tcW w:type="dxa" w:w="6866"/>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80" w:before="80" w:line="360" w:lineRule="auto"/>
              <w:jc w:val="left"/>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Speech To Text</w:t>
            </w:r>
          </w:p>
        </w:tc>
      </w:tr>
      <w:tr>
        <w:tc>
          <w:tcPr>
            <w:tcW w:type="dxa" w:w="18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80" w:before="80" w:line="360" w:lineRule="auto"/>
              <w:jc w:val="left"/>
            </w:pPr>
            <w:r>
              <w:rPr>
                <w:rFonts w:ascii="Times New Roman" w:cs="Times New Roman" w:eastAsia="Times New Roman" w:hAnsi="Times New Roman"/>
                <w:b/>
                <w:bCs/>
                <w:i w:val="false"/>
                <w:iCs w:val="false"/>
                <w:color w:val="000000"/>
                <w:sz w:val="22"/>
                <w:szCs w:val="22"/>
              </w:rPr>
              <w:t xml:space="preserve">WebRTC</w:t>
            </w:r>
          </w:p>
        </w:tc>
        <w:tc>
          <w:tcPr>
            <w:tcW w:type="dxa" w:w="6866"/>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80" w:before="80" w:line="360" w:lineRule="auto"/>
              <w:jc w:val="left"/>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Web Real-Time Communication</w:t>
            </w:r>
          </w:p>
        </w:tc>
      </w:tr>
      <w:tr>
        <w:tc>
          <w:tcPr>
            <w:tcW w:type="dxa" w:w="18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80" w:before="80" w:line="360" w:lineRule="auto"/>
              <w:jc w:val="left"/>
            </w:pPr>
            <w:r>
              <w:rPr>
                <w:rFonts w:ascii="Times New Roman" w:cs="Times New Roman" w:eastAsia="Times New Roman" w:hAnsi="Times New Roman"/>
                <w:b/>
                <w:bCs/>
                <w:i w:val="false"/>
                <w:iCs w:val="false"/>
                <w:color w:val="000000"/>
                <w:sz w:val="22"/>
                <w:szCs w:val="22"/>
              </w:rPr>
              <w:t xml:space="preserve">WASM</w:t>
            </w:r>
          </w:p>
        </w:tc>
        <w:tc>
          <w:tcPr>
            <w:tcW w:type="dxa" w:w="6866"/>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80" w:before="80" w:line="360" w:lineRule="auto"/>
              <w:jc w:val="left"/>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WebAssembly</w:t>
            </w:r>
          </w:p>
        </w:tc>
      </w:tr>
      <w:tr>
        <w:tc>
          <w:tcPr>
            <w:tcW w:type="dxa" w:w="18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80" w:before="80" w:line="360" w:lineRule="auto"/>
              <w:jc w:val="left"/>
            </w:pPr>
            <w:r>
              <w:rPr>
                <w:rFonts w:ascii="Times New Roman" w:cs="Times New Roman" w:eastAsia="Times New Roman" w:hAnsi="Times New Roman"/>
                <w:b/>
                <w:bCs/>
                <w:i w:val="false"/>
                <w:iCs w:val="false"/>
                <w:color w:val="000000"/>
                <w:sz w:val="22"/>
                <w:szCs w:val="22"/>
              </w:rPr>
              <w:t xml:space="preserve">RLS</w:t>
            </w:r>
          </w:p>
        </w:tc>
        <w:tc>
          <w:tcPr>
            <w:tcW w:type="dxa" w:w="6866"/>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80" w:before="80" w:line="360" w:lineRule="auto"/>
              <w:jc w:val="left"/>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Row Level Security</w:t>
            </w:r>
          </w:p>
        </w:tc>
      </w:tr>
      <w:tr>
        <w:tc>
          <w:tcPr>
            <w:tcW w:type="dxa" w:w="18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80" w:before="80" w:line="360" w:lineRule="auto"/>
              <w:jc w:val="left"/>
            </w:pPr>
            <w:r>
              <w:rPr>
                <w:rFonts w:ascii="Times New Roman" w:cs="Times New Roman" w:eastAsia="Times New Roman" w:hAnsi="Times New Roman"/>
                <w:b/>
                <w:bCs/>
                <w:i w:val="false"/>
                <w:iCs w:val="false"/>
                <w:color w:val="000000"/>
                <w:sz w:val="22"/>
                <w:szCs w:val="22"/>
              </w:rPr>
              <w:t xml:space="preserve">HOD</w:t>
            </w:r>
          </w:p>
        </w:tc>
        <w:tc>
          <w:tcPr>
            <w:tcW w:type="dxa" w:w="6866"/>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80" w:before="80" w:line="360" w:lineRule="auto"/>
              <w:jc w:val="left"/>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Head of Department</w:t>
            </w:r>
          </w:p>
        </w:tc>
      </w:tr>
      <w:tr>
        <w:tc>
          <w:tcPr>
            <w:tcW w:type="dxa" w:w="18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80" w:before="80" w:line="360" w:lineRule="auto"/>
              <w:jc w:val="left"/>
            </w:pPr>
            <w:r>
              <w:rPr>
                <w:rFonts w:ascii="Times New Roman" w:cs="Times New Roman" w:eastAsia="Times New Roman" w:hAnsi="Times New Roman"/>
                <w:b/>
                <w:bCs/>
                <w:i w:val="false"/>
                <w:iCs w:val="false"/>
                <w:color w:val="000000"/>
                <w:sz w:val="22"/>
                <w:szCs w:val="22"/>
              </w:rPr>
              <w:t xml:space="preserve">VTU</w:t>
            </w:r>
          </w:p>
        </w:tc>
        <w:tc>
          <w:tcPr>
            <w:tcW w:type="dxa" w:w="6866"/>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80" w:before="80" w:line="360" w:lineRule="auto"/>
              <w:jc w:val="left"/>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Visvesvaraya Technological University</w:t>
            </w:r>
          </w:p>
        </w:tc>
      </w:tr>
      <w:tr>
        <w:tc>
          <w:tcPr>
            <w:tcW w:type="dxa" w:w="18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80" w:before="80" w:line="360" w:lineRule="auto"/>
              <w:jc w:val="left"/>
            </w:pPr>
            <w:r>
              <w:rPr>
                <w:rFonts w:ascii="Times New Roman" w:cs="Times New Roman" w:eastAsia="Times New Roman" w:hAnsi="Times New Roman"/>
                <w:b/>
                <w:bCs/>
                <w:i w:val="false"/>
                <w:iCs w:val="false"/>
                <w:color w:val="000000"/>
                <w:sz w:val="22"/>
                <w:szCs w:val="22"/>
              </w:rPr>
              <w:t xml:space="preserve">YIT</w:t>
            </w:r>
          </w:p>
        </w:tc>
        <w:tc>
          <w:tcPr>
            <w:tcW w:type="dxa" w:w="6866"/>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80" w:before="80" w:line="360" w:lineRule="auto"/>
              <w:jc w:val="left"/>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Yenepoya Institute of Technology</w:t>
            </w:r>
          </w:p>
        </w:tc>
      </w:tr>
      <w:tr>
        <w:tc>
          <w:tcPr>
            <w:tcW w:type="dxa" w:w="18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80" w:before="80" w:line="360" w:lineRule="auto"/>
              <w:jc w:val="left"/>
            </w:pPr>
            <w:r>
              <w:rPr>
                <w:rFonts w:ascii="Times New Roman" w:cs="Times New Roman" w:eastAsia="Times New Roman" w:hAnsi="Times New Roman"/>
                <w:b/>
                <w:bCs/>
                <w:i w:val="false"/>
                <w:iCs w:val="false"/>
                <w:color w:val="000000"/>
                <w:sz w:val="22"/>
                <w:szCs w:val="22"/>
              </w:rPr>
              <w:t xml:space="preserve">AIML</w:t>
            </w:r>
          </w:p>
        </w:tc>
        <w:tc>
          <w:tcPr>
            <w:tcW w:type="dxa" w:w="6866"/>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80" w:before="80" w:line="360" w:lineRule="auto"/>
              <w:jc w:val="left"/>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Artificial Intelligence and Machine Learning</w:t>
            </w:r>
          </w:p>
        </w:tc>
      </w:tr>
      <w:tr>
        <w:tc>
          <w:tcPr>
            <w:tcW w:type="dxa" w:w="18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80" w:before="80" w:line="360" w:lineRule="auto"/>
              <w:jc w:val="left"/>
            </w:pPr>
            <w:r>
              <w:rPr>
                <w:rFonts w:ascii="Times New Roman" w:cs="Times New Roman" w:eastAsia="Times New Roman" w:hAnsi="Times New Roman"/>
                <w:b/>
                <w:bCs/>
                <w:i w:val="false"/>
                <w:iCs w:val="false"/>
                <w:color w:val="000000"/>
                <w:sz w:val="22"/>
                <w:szCs w:val="22"/>
              </w:rPr>
              <w:t xml:space="preserve">ATS</w:t>
            </w:r>
          </w:p>
        </w:tc>
        <w:tc>
          <w:tcPr>
            <w:tcW w:type="dxa" w:w="6866"/>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80" w:before="80" w:line="360" w:lineRule="auto"/>
              <w:jc w:val="left"/>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Applicant Tracking System</w:t>
            </w:r>
          </w:p>
        </w:tc>
      </w:tr>
      <w:tr>
        <w:tc>
          <w:tcPr>
            <w:tcW w:type="dxa" w:w="18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80" w:before="80" w:line="360" w:lineRule="auto"/>
              <w:jc w:val="left"/>
            </w:pPr>
            <w:r>
              <w:rPr>
                <w:rFonts w:ascii="Times New Roman" w:cs="Times New Roman" w:eastAsia="Times New Roman" w:hAnsi="Times New Roman"/>
                <w:b/>
                <w:bCs/>
                <w:i w:val="false"/>
                <w:iCs w:val="false"/>
                <w:color w:val="000000"/>
                <w:sz w:val="22"/>
                <w:szCs w:val="22"/>
              </w:rPr>
              <w:t xml:space="preserve">NLP</w:t>
            </w:r>
          </w:p>
        </w:tc>
        <w:tc>
          <w:tcPr>
            <w:tcW w:type="dxa" w:w="6866"/>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80" w:before="80" w:line="360" w:lineRule="auto"/>
              <w:jc w:val="left"/>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Natural Language Processing</w:t>
            </w:r>
          </w:p>
        </w:tc>
      </w:tr>
      <w:tr>
        <w:tc>
          <w:tcPr>
            <w:tcW w:type="dxa" w:w="18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80" w:before="80" w:line="360" w:lineRule="auto"/>
              <w:jc w:val="left"/>
            </w:pPr>
            <w:r>
              <w:rPr>
                <w:rFonts w:ascii="Times New Roman" w:cs="Times New Roman" w:eastAsia="Times New Roman" w:hAnsi="Times New Roman"/>
                <w:b/>
                <w:bCs/>
                <w:i w:val="false"/>
                <w:iCs w:val="false"/>
                <w:color w:val="000000"/>
                <w:sz w:val="22"/>
                <w:szCs w:val="22"/>
              </w:rPr>
              <w:t xml:space="preserve">OCR</w:t>
            </w:r>
          </w:p>
        </w:tc>
        <w:tc>
          <w:tcPr>
            <w:tcW w:type="dxa" w:w="6866"/>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80" w:before="80" w:line="360" w:lineRule="auto"/>
              <w:jc w:val="left"/>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Optical Character Recognition</w:t>
            </w:r>
          </w:p>
        </w:tc>
      </w:tr>
    </w:tbl>
    <w:p>
      <w:pPr>
        <w:sectPr>
          <w:footerReference w:type="default" r:id="rId15"/>
          <w:pgSz w:w="11906" w:h="16838" w:orient="portrait"/>
          <w:pgMar w:top="1080" w:right="1440" w:bottom="1080" w:left="1800" w:header="708" w:footer="708" w:gutter="0"/>
          <w:pgBorders w:offsetFrom="page">
            <w:top w:val="single" w:sz="18" w:space="24" w:color="000000"/>
            <w:left w:val="single" w:sz="18" w:space="24" w:color="000000"/>
            <w:bottom w:val="single" w:sz="18" w:space="38" w:color="000000"/>
            <w:right w:val="single" w:sz="18" w:space="24" w:color="000000"/>
          </w:pgBorders>
          <w:pgNumType w:start="8" w:fmt="lowerRoman"/>
          <w:docGrid w:linePitch="360"/>
        </w:sectPr>
      </w:pPr>
    </w:p>
    <w:p>
      <w:pPr>
        <w:spacing w:after="40" w:before="200" w:line="360" w:lineRule="auto"/>
        <w:jc w:val="center"/>
      </w:pPr>
      <w:r>
        <w:rPr>
          <w:rFonts w:ascii="Times New Roman" w:cs="Times New Roman" w:eastAsia="Times New Roman" w:hAnsi="Times New Roman"/>
          <w:b/>
          <w:bCs/>
          <w:i w:val="false"/>
          <w:iCs w:val="false"/>
          <w:color w:val="000000"/>
          <w:sz w:val="32"/>
          <w:szCs w:val="32"/>
        </w:rPr>
        <w:t xml:space="preserve">CHAPTER 1</w:t>
      </w:r>
    </w:p>
    <w:p>
      <w:pPr>
        <w:spacing w:after="200" w:before="0" w:line="360" w:lineRule="auto"/>
        <w:jc w:val="center"/>
      </w:pPr>
      <w:r>
        <w:rPr>
          <w:rFonts w:ascii="Times New Roman" w:cs="Times New Roman" w:eastAsia="Times New Roman" w:hAnsi="Times New Roman"/>
          <w:b/>
          <w:bCs/>
          <w:i w:val="false"/>
          <w:iCs w:val="false"/>
          <w:color w:val="000000"/>
          <w:sz w:val="32"/>
          <w:szCs w:val="32"/>
        </w:rPr>
        <w:t xml:space="preserve">INTRODUCTION</w:t>
      </w:r>
    </w:p>
    <w:p>
      <w:pPr>
        <w:spacing w:after="80" w:before="180" w:line="360" w:lineRule="auto"/>
        <w:jc w:val="left"/>
      </w:pPr>
      <w:r>
        <w:rPr>
          <w:rFonts w:ascii="Times New Roman" w:cs="Times New Roman" w:eastAsia="Times New Roman" w:hAnsi="Times New Roman"/>
          <w:b/>
          <w:bCs/>
          <w:i w:val="false"/>
          <w:iCs w:val="false"/>
          <w:color w:val="000000"/>
          <w:sz w:val="26"/>
          <w:szCs w:val="26"/>
        </w:rPr>
        <w:t xml:space="preserve">1.1  Overview</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The process of hiring technical candidates today forces recruiters to operate across multiple disconnected systems at every stage. A job is posted on LinkedIn or Naukri, candidates apply, and the recruiter then opens a separate tool to send an assessment. Results arrive in a different report that must be manually associated with the candidate record. Interview scheduling happens over email. Evaluation is based on information spread across at least three separate systems that were never designed to work together. There is no single, complete view of the hiring pipeline at any point in this process, and any error in the manual handoffs between systems can result in candidates being assessed twice, missed entirely, or evaluated with results from the wrong session.</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Hirica is designed to be the only system a recruiter needs to open. The complete hiring workflow from job posting through to the final hiring decision is managed in one place. More importantly, Hirica addresses the problem that makes all other assessment platforms structurally unreliable: static questions get shared. When every candidate receives the same questions, those questions appear in messaging groups, answer-sharing forums, and secondary account previews within weeks of the platform going live. Scores then reflect access to shared answers rather than actual technical capability. Hirica's dynamic generation engine solves this by producing a completely fresh, role-specific assessment for every candidate at every attempt, making question-sharing pointless because there is nothing worth sharing.</w:t>
      </w:r>
    </w:p>
    <w:p>
      <w:pPr>
        <w:spacing w:after="80" w:before="180" w:line="360" w:lineRule="auto"/>
        <w:jc w:val="left"/>
      </w:pPr>
      <w:r>
        <w:rPr>
          <w:rFonts w:ascii="Times New Roman" w:cs="Times New Roman" w:eastAsia="Times New Roman" w:hAnsi="Times New Roman"/>
          <w:b/>
          <w:bCs/>
          <w:i w:val="false"/>
          <w:iCs w:val="false"/>
          <w:color w:val="000000"/>
          <w:sz w:val="26"/>
          <w:szCs w:val="26"/>
        </w:rPr>
        <w:t xml:space="preserve">1.2  Motivation</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Three concrete problems motivate this project. Assessment integrity breaks down in any platform that reuses questions, and no expansion of a question bank fixes this structurally because any question can be shared. Workflow fragmentation costs recruiters significant time and introduces errors at every manual handoff between systems. And the growing availability of generation tools means that platforms need active detection mechanisms for tool-assisted submissions, which no current hiring platform provides. The project is also motivated by genuine commercial intent. Hirica is a co-founded startup concept, and every engineering decision throughout reflects what a production system actually requires.</w:t>
      </w:r>
    </w:p>
    <w:p>
      <w:pPr>
        <w:spacing w:after="80" w:before="180" w:line="360" w:lineRule="auto"/>
        <w:jc w:val="left"/>
      </w:pPr>
      <w:r>
        <w:rPr>
          <w:rFonts w:ascii="Times New Roman" w:cs="Times New Roman" w:eastAsia="Times New Roman" w:hAnsi="Times New Roman"/>
          <w:b/>
          <w:bCs/>
          <w:i w:val="false"/>
          <w:iCs w:val="false"/>
          <w:color w:val="000000"/>
          <w:sz w:val="26"/>
          <w:szCs w:val="26"/>
        </w:rPr>
        <w:t xml:space="preserve">1.3  Objectives</w:t>
      </w:r>
    </w:p>
    <w:p>
      <w:pPr>
        <w:pStyle w:val="ListParagraph"/>
        <w:numPr>
          <w:ilvl w:val="0"/>
          <w:numId w:val="2"/>
        </w:numPr>
        <w:spacing w:after="40" w:before="40" w:line="360" w:lineRule="auto"/>
        <w:jc w:val="both"/>
      </w:pPr>
      <w:r>
        <w:rPr>
          <w:rFonts w:ascii="Times New Roman" w:cs="Times New Roman" w:eastAsia="Times New Roman" w:hAnsi="Times New Roman"/>
          <w:b w:val="false"/>
          <w:bCs w:val="false"/>
          <w:i w:val="false"/>
          <w:iCs w:val="false"/>
          <w:color w:val="000000"/>
          <w:sz w:val="24"/>
          <w:szCs w:val="24"/>
        </w:rPr>
        <w:t xml:space="preserve">To design and build a unified end-to-end recruitment platform supporting both the recruiter and job seeker workflows within a single system.</w:t>
      </w:r>
    </w:p>
    <w:p>
      <w:pPr>
        <w:pStyle w:val="ListParagraph"/>
        <w:numPr>
          <w:ilvl w:val="0"/>
          <w:numId w:val="2"/>
        </w:numPr>
        <w:spacing w:after="40" w:before="40" w:line="360" w:lineRule="auto"/>
        <w:jc w:val="both"/>
      </w:pPr>
      <w:r>
        <w:rPr>
          <w:rFonts w:ascii="Times New Roman" w:cs="Times New Roman" w:eastAsia="Times New Roman" w:hAnsi="Times New Roman"/>
          <w:b w:val="false"/>
          <w:bCs w:val="false"/>
          <w:i w:val="false"/>
          <w:iCs w:val="false"/>
          <w:color w:val="000000"/>
          <w:sz w:val="24"/>
          <w:szCs w:val="24"/>
        </w:rPr>
        <w:t xml:space="preserve">To implement a dynamic AI assessment generation engine producing unique, role-calibrated assessments per candidate and per attempt using structured LLM prompts with JSON schema output.</w:t>
      </w:r>
    </w:p>
    <w:p>
      <w:pPr>
        <w:pStyle w:val="ListParagraph"/>
        <w:numPr>
          <w:ilvl w:val="0"/>
          <w:numId w:val="2"/>
        </w:numPr>
        <w:spacing w:after="40" w:before="40" w:line="360" w:lineRule="auto"/>
        <w:jc w:val="both"/>
      </w:pPr>
      <w:r>
        <w:rPr>
          <w:rFonts w:ascii="Times New Roman" w:cs="Times New Roman" w:eastAsia="Times New Roman" w:hAnsi="Times New Roman"/>
          <w:b w:val="false"/>
          <w:bCs w:val="false"/>
          <w:i w:val="false"/>
          <w:iCs w:val="false"/>
          <w:color w:val="000000"/>
          <w:sz w:val="24"/>
          <w:szCs w:val="24"/>
        </w:rPr>
        <w:t xml:space="preserve">To develop a multi-dimensional evaluation system scoring responses across objective, coding, and written answer formats using rubric-based prompts with structured output.</w:t>
      </w:r>
    </w:p>
    <w:p>
      <w:pPr>
        <w:pStyle w:val="ListParagraph"/>
        <w:numPr>
          <w:ilvl w:val="0"/>
          <w:numId w:val="2"/>
        </w:numPr>
        <w:spacing w:after="40" w:before="40" w:line="360" w:lineRule="auto"/>
        <w:jc w:val="both"/>
      </w:pPr>
      <w:r>
        <w:rPr>
          <w:rFonts w:ascii="Times New Roman" w:cs="Times New Roman" w:eastAsia="Times New Roman" w:hAnsi="Times New Roman"/>
          <w:b w:val="false"/>
          <w:bCs w:val="false"/>
          <w:i w:val="false"/>
          <w:iCs w:val="false"/>
          <w:color w:val="000000"/>
          <w:sz w:val="24"/>
          <w:szCs w:val="24"/>
        </w:rPr>
        <w:t xml:space="preserve">To integrate client-side behavioural monitoring using MediaPipe Face Mesh via WebAssembly without server-side video processing.</w:t>
      </w:r>
    </w:p>
    <w:p>
      <w:pPr>
        <w:pStyle w:val="ListParagraph"/>
        <w:numPr>
          <w:ilvl w:val="0"/>
          <w:numId w:val="2"/>
        </w:numPr>
        <w:spacing w:after="40" w:before="40" w:line="360" w:lineRule="auto"/>
        <w:jc w:val="both"/>
      </w:pPr>
      <w:r>
        <w:rPr>
          <w:rFonts w:ascii="Times New Roman" w:cs="Times New Roman" w:eastAsia="Times New Roman" w:hAnsi="Times New Roman"/>
          <w:b w:val="false"/>
          <w:bCs w:val="false"/>
          <w:i w:val="false"/>
          <w:iCs w:val="false"/>
          <w:color w:val="000000"/>
          <w:sz w:val="24"/>
          <w:szCs w:val="24"/>
        </w:rPr>
        <w:t xml:space="preserve">To implement real-time answer persistence and server-side timer reconstruction to maintain test integrity across network interruptions.</w:t>
      </w:r>
    </w:p>
    <w:p>
      <w:pPr>
        <w:pStyle w:val="ListParagraph"/>
        <w:numPr>
          <w:ilvl w:val="0"/>
          <w:numId w:val="2"/>
        </w:numPr>
        <w:spacing w:after="40" w:before="40" w:line="360" w:lineRule="auto"/>
        <w:jc w:val="both"/>
      </w:pPr>
      <w:r>
        <w:rPr>
          <w:rFonts w:ascii="Times New Roman" w:cs="Times New Roman" w:eastAsia="Times New Roman" w:hAnsi="Times New Roman"/>
          <w:b w:val="false"/>
          <w:bCs w:val="false"/>
          <w:i w:val="false"/>
          <w:iCs w:val="false"/>
          <w:color w:val="000000"/>
          <w:sz w:val="24"/>
          <w:szCs w:val="24"/>
        </w:rPr>
        <w:t xml:space="preserve">To develop an AI-conducted interview agent capable of holding adaptive technical interviews independently and delivering post-completion evaluation reports.</w:t>
      </w:r>
    </w:p>
    <w:p>
      <w:pPr>
        <w:pStyle w:val="ListParagraph"/>
        <w:numPr>
          <w:ilvl w:val="0"/>
          <w:numId w:val="2"/>
        </w:numPr>
        <w:spacing w:after="40" w:before="40" w:line="360" w:lineRule="auto"/>
        <w:jc w:val="both"/>
      </w:pPr>
      <w:r>
        <w:rPr>
          <w:rFonts w:ascii="Times New Roman" w:cs="Times New Roman" w:eastAsia="Times New Roman" w:hAnsi="Times New Roman"/>
          <w:b w:val="false"/>
          <w:bCs w:val="false"/>
          <w:i w:val="false"/>
          <w:iCs w:val="false"/>
          <w:color w:val="000000"/>
          <w:sz w:val="24"/>
          <w:szCs w:val="24"/>
        </w:rPr>
        <w:t xml:space="preserve">To produce a complete VTU-compliant Phase 1 project report meeting the documentation standards of Visvesvaraya Technological University under the 2022 scheme.</w:t>
      </w:r>
    </w:p>
    <w:p>
      <w:pPr>
        <w:spacing w:after="80" w:before="180" w:line="360" w:lineRule="auto"/>
        <w:jc w:val="left"/>
      </w:pPr>
      <w:r>
        <w:rPr>
          <w:rFonts w:ascii="Times New Roman" w:cs="Times New Roman" w:eastAsia="Times New Roman" w:hAnsi="Times New Roman"/>
          <w:b/>
          <w:bCs/>
          <w:i w:val="false"/>
          <w:iCs w:val="false"/>
          <w:color w:val="000000"/>
          <w:sz w:val="26"/>
          <w:szCs w:val="26"/>
        </w:rPr>
        <w:t xml:space="preserve">1.4  Scope of the Project</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The scope covers the complete design, architecture specification, and Phase 1 implementation of the Hirica platform. This includes the Supabase PostgreSQL database schema with all tables, relationships, and Row Level Security policies; the Next.js API route structure with role-separated authentication; the prompt engineering design for assessment generation and evaluation; the user interface design for the recruiter dashboard, job seeker portal, and candidate test interface; and the integration architecture for the LLM API, MediaPipe, and WebRTC. The project is bounded to software systems only and targets the technology sector hiring market. Phase 2 will cover full deployment, end-to-end testing, and the complete interview module.</w:t>
      </w:r>
    </w:p>
    <w:p>
      <w:pPr>
        <w:spacing w:after="0" w:before="60" w:line="360" w:lineRule="auto"/>
        <w:jc w:val="right"/>
      </w:pPr>
      <w:r>
        <w:rPr>
          <w:rFonts w:ascii="Times New Roman" w:cs="Times New Roman" w:eastAsia="Times New Roman" w:hAnsi="Times New Roman"/>
          <w:b w:val="false"/>
          <w:bCs w:val="false"/>
          <w:i/>
          <w:iCs/>
          <w:color w:val="000000"/>
          <w:sz w:val="20"/>
          <w:szCs w:val="20"/>
        </w:rPr>
        <w:t xml:space="preserve">Dept. of AIML  |  YIT, Moodbidri</w:t>
      </w:r>
    </w:p>
    <w:p>
      <w:r>
        <w:br w:type="page"/>
      </w:r>
    </w:p>
    <w:p>
      <w:pPr>
        <w:spacing w:after="40" w:before="200" w:line="360" w:lineRule="auto"/>
        <w:jc w:val="center"/>
      </w:pPr>
      <w:r>
        <w:rPr>
          <w:rFonts w:ascii="Times New Roman" w:cs="Times New Roman" w:eastAsia="Times New Roman" w:hAnsi="Times New Roman"/>
          <w:b/>
          <w:bCs/>
          <w:i w:val="false"/>
          <w:iCs w:val="false"/>
          <w:color w:val="000000"/>
          <w:sz w:val="32"/>
          <w:szCs w:val="32"/>
        </w:rPr>
        <w:t xml:space="preserve">CHAPTER 2</w:t>
      </w:r>
    </w:p>
    <w:p>
      <w:pPr>
        <w:spacing w:after="200" w:before="0" w:line="360" w:lineRule="auto"/>
        <w:jc w:val="center"/>
      </w:pPr>
      <w:r>
        <w:rPr>
          <w:rFonts w:ascii="Times New Roman" w:cs="Times New Roman" w:eastAsia="Times New Roman" w:hAnsi="Times New Roman"/>
          <w:b/>
          <w:bCs/>
          <w:i w:val="false"/>
          <w:iCs w:val="false"/>
          <w:color w:val="000000"/>
          <w:sz w:val="32"/>
          <w:szCs w:val="32"/>
        </w:rPr>
        <w:t xml:space="preserve">LITERATURE SURVEY</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This chapter reviews the current state of hiring and assessment platforms worldwide, relevant published research in automated question generation, online proctoring, and AI content detection, and establishes the specific gap that Hirica fills. Each existing platform is examined against the five capabilities that together define a complete modern hiring system: unified pipeline management, dynamic per-candidate question generation, multi-dimensional AI evaluation with content detection, integrated client-side behavioural monitoring, and an AI-conducted interview agent.</w:t>
      </w:r>
    </w:p>
    <w:p>
      <w:pPr>
        <w:spacing w:after="80" w:before="180" w:line="360" w:lineRule="auto"/>
        <w:jc w:val="left"/>
      </w:pPr>
      <w:r>
        <w:rPr>
          <w:rFonts w:ascii="Times New Roman" w:cs="Times New Roman" w:eastAsia="Times New Roman" w:hAnsi="Times New Roman"/>
          <w:b/>
          <w:bCs/>
          <w:i w:val="false"/>
          <w:iCs w:val="false"/>
          <w:color w:val="000000"/>
          <w:sz w:val="26"/>
          <w:szCs w:val="26"/>
        </w:rPr>
        <w:t xml:space="preserve">2.1  LinkedIn and Naukri — Job Discovery Without Assessment</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LinkedIn, with over one billion members globally, and Naukri, the dominant job portal in India, are the most widely used platforms for job discovery and application management. Both excel at their core function. Recruiters post jobs, candidates apply, and profiles are surfaced for review. However, neither integrates any form of structured technical assessment within the hiring workflow. When a recruiter on either platform wants to test a candidate, they must open a separate assessment tool, send the candidate a separate link, receive results in a separate report, and manually associate those results with the candidate record they are tracking elsewhere. Every transition between systems introduces coordination overhead, creates opportunities for errors, and ensures that no single view of the hiring pipeline is ever current or complete. Hirica eliminates this by managing job posting, candidate profiles, assessment delivery, evaluation reports, and interview scheduling within one integrated platform.</w:t>
      </w:r>
    </w:p>
    <w:p>
      <w:pPr>
        <w:spacing w:after="80" w:before="180" w:line="360" w:lineRule="auto"/>
        <w:jc w:val="left"/>
      </w:pPr>
      <w:r>
        <w:rPr>
          <w:rFonts w:ascii="Times New Roman" w:cs="Times New Roman" w:eastAsia="Times New Roman" w:hAnsi="Times New Roman"/>
          <w:b/>
          <w:bCs/>
          <w:i w:val="false"/>
          <w:iCs w:val="false"/>
          <w:color w:val="000000"/>
          <w:sz w:val="26"/>
          <w:szCs w:val="26"/>
        </w:rPr>
        <w:t xml:space="preserve">2.2  HackerRank — Coding Tests From a Static Bank</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HackerRank is among the most widely adopted platforms for technical skills testing in global technology hiring. It provides coding assessments across dozens of programming languages, multiple-choice question banks, and basic proctoring through webcam monitoring and screen sharing. However, the platform's own 2025 Developer Skills Report reveals two critical findings: 78 percent of assessments used in technical hiring do not reflect the tasks candidates will actually perform on the job, and 66 percent of developers would prefer assessments built around real-world working scenarios rather than algorithmic puzzles. More fundamentally, the entire question bank is static. The same questions appear across different companies and candidate pools. Candidates who take a HackerRank test at one organisation routinely share the questions with friends applying elsewhere. The creation of secondary accounts specifically to preview a question set before the actual attempt is a documented and widespread practice. Once a question reaches an answer-sharing forum or a messaging group, it can no longer serve as a valid measure of technical capability; it measures only whether the candidate had access to the circulated answer. HackerRank has no mechanism to generate questions uniquely per candidate and per attempt. Hirica's dynamic generation engine makes this category of attack structurally impossible.</w:t>
      </w:r>
    </w:p>
    <w:p>
      <w:pPr>
        <w:spacing w:after="80" w:before="180" w:line="360" w:lineRule="auto"/>
        <w:jc w:val="left"/>
      </w:pPr>
      <w:r>
        <w:rPr>
          <w:rFonts w:ascii="Times New Roman" w:cs="Times New Roman" w:eastAsia="Times New Roman" w:hAnsi="Times New Roman"/>
          <w:b/>
          <w:bCs/>
          <w:i w:val="false"/>
          <w:iCs w:val="false"/>
          <w:color w:val="000000"/>
          <w:sz w:val="26"/>
          <w:szCs w:val="26"/>
        </w:rPr>
        <w:t xml:space="preserve">2.3  Mercer Mettl — Enterprise Proctoring With Fixed Questions</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Mercer Mettl, established in 2010, is among the most mature assessment and remote proctoring platforms available. It supports a broad range of test types including cognitive ability, personality, domain-specific, and technical assessments, and offers an AI-assisted proctoring infrastructure that includes three-point biometric authentication, secure browser lockdown, AI facial recognition, and both automated and live human monitoring. It is trusted by over 6,000 organisations for large-scale campus recruitment and high-volume hiring cycles. However, independent reviews on G2 consistently note that its custom reporting and data visualisation capabilities are limited relative to what enterprise recruiting teams need for systematic decision-making. More importantly, Mercer Mettl does not generate assessment questions dynamically per candidate. Its question banks are fixed, and the same answer-sharing vulnerability that affects HackerRank applies equally here. Mercer Mettl also provides no AI-conducted interview agent, does not manage job postings or candidate pipelines within the platform, and requires external ATS integration at additional cost.</w:t>
      </w:r>
    </w:p>
    <w:p>
      <w:pPr>
        <w:spacing w:after="80" w:before="180" w:line="360" w:lineRule="auto"/>
        <w:jc w:val="left"/>
      </w:pPr>
      <w:r>
        <w:rPr>
          <w:rFonts w:ascii="Times New Roman" w:cs="Times New Roman" w:eastAsia="Times New Roman" w:hAnsi="Times New Roman"/>
          <w:b/>
          <w:bCs/>
          <w:i w:val="false"/>
          <w:iCs w:val="false"/>
          <w:color w:val="000000"/>
          <w:sz w:val="26"/>
          <w:szCs w:val="26"/>
        </w:rPr>
        <w:t xml:space="preserve">2.4  iMocha — Skills Intelligence Without a Unified Pipeline</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iMocha offers over 3,000 pre-built assessments covering technical, functional, cognitive, and soft skill domains, and has introduced a conversational AI agent called Tara for initial candidate screening. It integrates with established ATS systems including Greenhouse, Workday, and Freshteam. For organisations that already have a job management and ATS infrastructure and want a structured skills assessment layer added to it, iMocha is a competent option. However, iMocha is fundamentally an assessment plugin designed to complement an existing recruitment stack, not a complete hiring system in itself. It does not handle job posting, candidate discovery, or interview management. Its question bank, while large, is entirely fixed. Questions are not generated uniquely per candidate. The platform also does not provide a complete AI-conducted technical interview agent capable of holding a full adaptive interview session independently.</w:t>
      </w:r>
    </w:p>
    <w:p>
      <w:pPr>
        <w:spacing w:after="80" w:before="180" w:line="360" w:lineRule="auto"/>
        <w:jc w:val="left"/>
      </w:pPr>
      <w:r>
        <w:rPr>
          <w:rFonts w:ascii="Times New Roman" w:cs="Times New Roman" w:eastAsia="Times New Roman" w:hAnsi="Times New Roman"/>
          <w:b/>
          <w:bCs/>
          <w:i w:val="false"/>
          <w:iCs w:val="false"/>
          <w:color w:val="000000"/>
          <w:sz w:val="26"/>
          <w:szCs w:val="26"/>
        </w:rPr>
        <w:t xml:space="preserve">2.5  Talview — AI Video Interviews Requiring External Integration</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Talview combines AI-powered video interviews with cognitive assessments and NLP-based communication analysis. Its proctored environment uses AI facial detection and behavioural signals, and it is particularly strong in the Asia-Pacific and Middle East markets for volume recruitment. It is a capable interview and assessment tool when used within a larger hiring workflow. However, Talview is a standalone platform. It does not manage job postings, candidate profiles, or the broader pipeline. Connecting its output to the rest of the hiring process requires manual coordination or a custom integration. Its interview sessions follow a largely pre-configured question structure and do not adapt each follow-up question dynamically based on the depth and accuracy of the candidate's actual response in the session. It also provides no mechanism for detecting tool-assisted written submissions.</w:t>
      </w:r>
    </w:p>
    <w:p>
      <w:pPr>
        <w:spacing w:after="80" w:before="180" w:line="360" w:lineRule="auto"/>
        <w:jc w:val="left"/>
      </w:pPr>
      <w:r>
        <w:rPr>
          <w:rFonts w:ascii="Times New Roman" w:cs="Times New Roman" w:eastAsia="Times New Roman" w:hAnsi="Times New Roman"/>
          <w:b/>
          <w:bCs/>
          <w:i w:val="false"/>
          <w:iCs w:val="false"/>
          <w:color w:val="000000"/>
          <w:sz w:val="26"/>
          <w:szCs w:val="26"/>
        </w:rPr>
        <w:t xml:space="preserve">2.6  CodeSignal — Simulation-Based Coding in a Closed Framework</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CodeSignal provides a standardised technical assessment framework using simulation-based coding tasks designed to reflect real working conditions more closely than algorithmic puzzle challenges. Independent comparisons give CodeSignal higher user satisfaction ratings than HackerRank. It provides coding playback, project-based tasks, and an integrated terminal environment. However, CodeSignal operates within a proprietary and closed scoring framework. Scores cannot be extended to cover written answer evaluation, project submission assessment, or behavioural assessment. Organisations using CodeSignal still need separate tools for interview scheduling and candidate pipeline management. Dynamic per-candidate question generation is not a feature of the platform.</w:t>
      </w:r>
    </w:p>
    <w:p>
      <w:pPr>
        <w:spacing w:after="80" w:before="180" w:line="360" w:lineRule="auto"/>
        <w:jc w:val="left"/>
      </w:pPr>
      <w:r>
        <w:rPr>
          <w:rFonts w:ascii="Times New Roman" w:cs="Times New Roman" w:eastAsia="Times New Roman" w:hAnsi="Times New Roman"/>
          <w:b/>
          <w:bCs/>
          <w:i w:val="false"/>
          <w:iCs w:val="false"/>
          <w:color w:val="000000"/>
          <w:sz w:val="26"/>
          <w:szCs w:val="26"/>
        </w:rPr>
        <w:t xml:space="preserve">2.7  Research on Automated Question Generation</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Elkins and Chiu demonstrated in 2020 that GPT-class language models produce technically valid and appropriately difficult examination questions across professional domains when provided with structured context describing the role, required skill area, and difficulty level. Their findings establish the feasibility of the generation approach at the core of Hirica. Kurdi and colleagues conducted a systematic review of automatic question generation research in 2019 and identified that the most significant practical challenge is not generation quality but the consistency and parsability of the output format. Their finding that schema-constrained generation combined with output validation produces significantly more reliable results than free-form generation directly informed the decision to use structured JSON schema output with Zod validation and a server-side correction retry loop.</w:t>
      </w:r>
    </w:p>
    <w:p>
      <w:pPr>
        <w:spacing w:after="80" w:before="180" w:line="360" w:lineRule="auto"/>
        <w:jc w:val="left"/>
      </w:pPr>
      <w:r>
        <w:rPr>
          <w:rFonts w:ascii="Times New Roman" w:cs="Times New Roman" w:eastAsia="Times New Roman" w:hAnsi="Times New Roman"/>
          <w:b/>
          <w:bCs/>
          <w:i w:val="false"/>
          <w:iCs w:val="false"/>
          <w:color w:val="000000"/>
          <w:sz w:val="26"/>
          <w:szCs w:val="26"/>
        </w:rPr>
        <w:t xml:space="preserve">2.8  Research on Online Proctoring</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Atoum and colleagues evaluated gaze estimation and head pose tracking for online examination monitoring and confirmed that client-side detection using lightweight facial landmark models provides adequate and actionable proctoring signal without requiring any server-side video processing. This finding supports the decision to use MediaPipe Face Mesh running via WebAssembly in the candidate's browser, where all frame analysis happens locally and only event records reach the server. Chuang and colleagues studied false positive rates in automated proctoring systems and found that excessive flagging leads recruiters to stop trusting monitoring output entirely. This informed the design decision to calibrate thresholds to sustained events rather than momentary detections, and to present all monitoring results as information for human review rather than automated penalties that affect the candidate's score.</w:t>
      </w:r>
    </w:p>
    <w:p>
      <w:pPr>
        <w:spacing w:after="80" w:before="180" w:line="360" w:lineRule="auto"/>
        <w:jc w:val="left"/>
      </w:pPr>
      <w:r>
        <w:rPr>
          <w:rFonts w:ascii="Times New Roman" w:cs="Times New Roman" w:eastAsia="Times New Roman" w:hAnsi="Times New Roman"/>
          <w:b/>
          <w:bCs/>
          <w:i w:val="false"/>
          <w:iCs w:val="false"/>
          <w:color w:val="000000"/>
          <w:sz w:val="26"/>
          <w:szCs w:val="26"/>
        </w:rPr>
        <w:t xml:space="preserve">2.9  Research on Detection of Tool-Assisted Submissions</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Gehrmann and colleagues introduced perplexity-based statistical detection of machine-generated text in 2019, showing that model outputs consistently score lower perplexity than human-authored responses on equivalent prompts. Sadasivan and colleagues showed in 2023 that pure perplexity detection can be evaded when candidates paraphrase tool-generated content lightly, and proposed combining perplexity scoring with stylometric pattern analysis for more robust detection. The content detection layer in Hirica applies both signals to every written answer and code submission, producing a combined recruiter-readable score presented alongside the answer and evaluation notes. The system does not automatically penalise based on this score; it informs the recruiter who makes the final judgement.</w:t>
      </w:r>
    </w:p>
    <w:p>
      <w:pPr>
        <w:spacing w:after="80" w:before="180" w:line="360" w:lineRule="auto"/>
        <w:jc w:val="left"/>
      </w:pPr>
      <w:r>
        <w:rPr>
          <w:rFonts w:ascii="Times New Roman" w:cs="Times New Roman" w:eastAsia="Times New Roman" w:hAnsi="Times New Roman"/>
          <w:b/>
          <w:bCs/>
          <w:i w:val="false"/>
          <w:iCs w:val="false"/>
          <w:color w:val="000000"/>
          <w:sz w:val="26"/>
          <w:szCs w:val="26"/>
        </w:rPr>
        <w:t xml:space="preserve">2.10  Established Research Gap</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The evidence assembled above establishes a specific and provable research gap. LinkedIn and Naukri provide job discovery without any integrated assessment. HackerRank provides coding tests from a static bank that candidates demonstrably and routinely share. Mercer Mettl provides enterprise proctoring but no dynamic generation and limited custom reporting. iMocha operates as a fixed-library assessment plugin without pipeline integration. Talview provides AI video interviews without job management or dynamic assessment generation. CodeSignal provides simulation coding in a closed proprietary framework. No platform in any current market combines dynamic per-candidate question generation, multi-dimensional AI evaluation with combined perplexity and stylometric content detection, client-side behavioural monitoring without server-side video processing, a recruiter approval gate at every assessment stage, and a fully adaptive AI-conducted interview agent within a single unified end-to-end hiring pipeline. This is the specific gap that Hirica is designed to fill, and the evidence above demonstrates that it is real, current, and unaddressed by any existing platform.</w:t>
      </w:r>
    </w:p>
    <w:p>
      <w:pPr>
        <w:spacing w:after="0" w:before="60" w:line="360" w:lineRule="auto"/>
        <w:jc w:val="right"/>
      </w:pPr>
      <w:r>
        <w:rPr>
          <w:rFonts w:ascii="Times New Roman" w:cs="Times New Roman" w:eastAsia="Times New Roman" w:hAnsi="Times New Roman"/>
          <w:b w:val="false"/>
          <w:bCs w:val="false"/>
          <w:i/>
          <w:iCs/>
          <w:color w:val="000000"/>
          <w:sz w:val="20"/>
          <w:szCs w:val="20"/>
        </w:rPr>
        <w:t xml:space="preserve">Dept. of AIML  |  YIT, Moodbidri</w:t>
      </w:r>
    </w:p>
    <w:p>
      <w:r>
        <w:br w:type="page"/>
      </w:r>
    </w:p>
    <w:p>
      <w:pPr>
        <w:spacing w:after="40" w:before="200" w:line="360" w:lineRule="auto"/>
        <w:jc w:val="center"/>
      </w:pPr>
      <w:r>
        <w:rPr>
          <w:rFonts w:ascii="Times New Roman" w:cs="Times New Roman" w:eastAsia="Times New Roman" w:hAnsi="Times New Roman"/>
          <w:b/>
          <w:bCs/>
          <w:i w:val="false"/>
          <w:iCs w:val="false"/>
          <w:color w:val="000000"/>
          <w:sz w:val="32"/>
          <w:szCs w:val="32"/>
        </w:rPr>
        <w:t xml:space="preserve">CHAPTER 3</w:t>
      </w:r>
    </w:p>
    <w:p>
      <w:pPr>
        <w:spacing w:after="200" w:before="0" w:line="360" w:lineRule="auto"/>
        <w:jc w:val="center"/>
      </w:pPr>
      <w:r>
        <w:rPr>
          <w:rFonts w:ascii="Times New Roman" w:cs="Times New Roman" w:eastAsia="Times New Roman" w:hAnsi="Times New Roman"/>
          <w:b/>
          <w:bCs/>
          <w:i w:val="false"/>
          <w:iCs w:val="false"/>
          <w:color w:val="000000"/>
          <w:sz w:val="32"/>
          <w:szCs w:val="32"/>
        </w:rPr>
        <w:t xml:space="preserve">PROBLEM STATEMENT</w:t>
      </w:r>
    </w:p>
    <w:p>
      <w:pPr>
        <w:spacing w:after="80" w:before="180" w:line="360" w:lineRule="auto"/>
        <w:jc w:val="left"/>
      </w:pPr>
      <w:r>
        <w:rPr>
          <w:rFonts w:ascii="Times New Roman" w:cs="Times New Roman" w:eastAsia="Times New Roman" w:hAnsi="Times New Roman"/>
          <w:b/>
          <w:bCs/>
          <w:i w:val="false"/>
          <w:iCs w:val="false"/>
          <w:color w:val="000000"/>
          <w:sz w:val="26"/>
          <w:szCs w:val="26"/>
        </w:rPr>
        <w:t xml:space="preserve">3.1  Static Assessment Integrity</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Every existing assessment platform that uses a fixed question bank faces the same predictable failure pattern. Candidates who take a test share questions through messaging groups. Friends preparing for assessments at other companies study those shared questions. Some candidates create a second account specifically to preview the question set before their actual attempt. Answer keys reach online forums within days of a test going live. The consequence is that scores begin to reflect familiarity with circulated answers rather than actual technical capability. This is not a fringe problem; it is a documented, widespread practice that affects every platform that reuses questions across candidates. Adding more questions to the bank slows the leak but does not stop it. The only structural fix is to ensure that questions are unique per candidate and per attempt, so there is nothing worth sharing. This is what Hirica's dynamic generation engine provides.</w:t>
      </w:r>
    </w:p>
    <w:p>
      <w:pPr>
        <w:spacing w:after="80" w:before="180" w:line="360" w:lineRule="auto"/>
        <w:jc w:val="left"/>
      </w:pPr>
      <w:r>
        <w:rPr>
          <w:rFonts w:ascii="Times New Roman" w:cs="Times New Roman" w:eastAsia="Times New Roman" w:hAnsi="Times New Roman"/>
          <w:b/>
          <w:bCs/>
          <w:i w:val="false"/>
          <w:iCs w:val="false"/>
          <w:color w:val="000000"/>
          <w:sz w:val="26"/>
          <w:szCs w:val="26"/>
        </w:rPr>
        <w:t xml:space="preserve">3.2  Workflow Fragmentation</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A recruiter managing a technical hiring pipeline today must coordinate across separate systems for job posting, assessment delivery, proctoring, evaluation, interview scheduling, and hiring decision tracking. Each of these systems generates its own reports in its own format. None of them automatically communicates with the others. The recruiter must manually transfer information between them at every stage, and a mistake in any transfer can result in a candidate being missed, assessed twice, or evaluated using results from a different session. Beyond the immediate errors this causes, the fragmentation makes it impossible to maintain a consistent and complete view of where every candidate stands in the pipeline at any given moment.</w:t>
      </w:r>
    </w:p>
    <w:p>
      <w:pPr>
        <w:spacing w:after="80" w:before="180" w:line="360" w:lineRule="auto"/>
        <w:jc w:val="left"/>
      </w:pPr>
      <w:r>
        <w:rPr>
          <w:rFonts w:ascii="Times New Roman" w:cs="Times New Roman" w:eastAsia="Times New Roman" w:hAnsi="Times New Roman"/>
          <w:b/>
          <w:bCs/>
          <w:i w:val="false"/>
          <w:iCs w:val="false"/>
          <w:color w:val="000000"/>
          <w:sz w:val="26"/>
          <w:szCs w:val="26"/>
        </w:rPr>
        <w:t xml:space="preserve">3.3  Undetected Tool-Assisted Submissions</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The availability of capable text and code generation tools means that candidates can produce written answers and coding solutions that do not reflect their own knowledge or reasoning. This is a current and growing practice in technical hiring. Existing platforms have no mechanism to detect or flag this risk. Evaluation scores treat all submissions identically regardless of whether the content was produced by the candidate or by an external tool. A candidate who previews questions through a secondary account and then generates polished tool-assisted answers for each one can appear as a strong performer across all evaluation dimensions while demonstrating none of the actual capability being assessed.</w:t>
      </w:r>
    </w:p>
    <w:p>
      <w:pPr>
        <w:spacing w:after="80" w:before="180" w:line="360" w:lineRule="auto"/>
        <w:jc w:val="left"/>
      </w:pPr>
      <w:r>
        <w:rPr>
          <w:rFonts w:ascii="Times New Roman" w:cs="Times New Roman" w:eastAsia="Times New Roman" w:hAnsi="Times New Roman"/>
          <w:b/>
          <w:bCs/>
          <w:i w:val="false"/>
          <w:iCs w:val="false"/>
          <w:color w:val="000000"/>
          <w:sz w:val="26"/>
          <w:szCs w:val="26"/>
        </w:rPr>
        <w:t xml:space="preserve">3.4  Summary</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Hirica resolves all three problems within a single integrated platform. Dynamic generation removes the static question bank vulnerability entirely. An integrated pipeline eliminates workflow fragmentation and provides a consistent, complete view of every candidate at every stage. Multi-signal content detection gives recruiters the information they need to make informed decisions when submitted work may not reflect a candidate's own capability.</w:t>
      </w:r>
    </w:p>
    <w:p>
      <w:pPr>
        <w:spacing w:after="0" w:before="60" w:line="360" w:lineRule="auto"/>
        <w:jc w:val="right"/>
      </w:pPr>
      <w:r>
        <w:rPr>
          <w:rFonts w:ascii="Times New Roman" w:cs="Times New Roman" w:eastAsia="Times New Roman" w:hAnsi="Times New Roman"/>
          <w:b w:val="false"/>
          <w:bCs w:val="false"/>
          <w:i/>
          <w:iCs/>
          <w:color w:val="000000"/>
          <w:sz w:val="20"/>
          <w:szCs w:val="20"/>
        </w:rPr>
        <w:t xml:space="preserve">Dept. of AIML  |  YIT, Moodbidri</w:t>
      </w:r>
    </w:p>
    <w:p>
      <w:r>
        <w:br w:type="page"/>
      </w:r>
    </w:p>
    <w:p>
      <w:pPr>
        <w:spacing w:after="40" w:before="200" w:line="360" w:lineRule="auto"/>
        <w:jc w:val="center"/>
      </w:pPr>
      <w:r>
        <w:rPr>
          <w:rFonts w:ascii="Times New Roman" w:cs="Times New Roman" w:eastAsia="Times New Roman" w:hAnsi="Times New Roman"/>
          <w:b/>
          <w:bCs/>
          <w:i w:val="false"/>
          <w:iCs w:val="false"/>
          <w:color w:val="000000"/>
          <w:sz w:val="32"/>
          <w:szCs w:val="32"/>
        </w:rPr>
        <w:t xml:space="preserve">CHAPTER 4</w:t>
      </w:r>
    </w:p>
    <w:p>
      <w:pPr>
        <w:spacing w:after="200" w:before="0" w:line="360" w:lineRule="auto"/>
        <w:jc w:val="center"/>
      </w:pPr>
      <w:r>
        <w:rPr>
          <w:rFonts w:ascii="Times New Roman" w:cs="Times New Roman" w:eastAsia="Times New Roman" w:hAnsi="Times New Roman"/>
          <w:b/>
          <w:bCs/>
          <w:i w:val="false"/>
          <w:iCs w:val="false"/>
          <w:color w:val="000000"/>
          <w:sz w:val="32"/>
          <w:szCs w:val="32"/>
        </w:rPr>
        <w:t xml:space="preserve">OBJECTIVES</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The specific objectives of the project Hirica: AI-Powered Hiring and Recruitment Platform are as follows.</w:t>
      </w:r>
    </w:p>
    <w:p>
      <w:pPr>
        <w:spacing w:after="0" w:before="0"/>
      </w:pPr>
      <w:r>
        <w:rPr>
          <w:rFonts w:ascii="Times New Roman" w:cs="Times New Roman" w:eastAsia="Times New Roman" w:hAnsi="Times New Roman"/>
        </w:rPr>
        <w:t xml:space="preserve"/>
      </w:r>
    </w:p>
    <w:p>
      <w:pPr>
        <w:pStyle w:val="ListParagraph"/>
        <w:numPr>
          <w:ilvl w:val="0"/>
          <w:numId w:val="2"/>
        </w:numPr>
        <w:spacing w:after="40" w:before="40" w:line="360" w:lineRule="auto"/>
        <w:jc w:val="both"/>
      </w:pPr>
      <w:r>
        <w:rPr>
          <w:rFonts w:ascii="Times New Roman" w:cs="Times New Roman" w:eastAsia="Times New Roman" w:hAnsi="Times New Roman"/>
          <w:b w:val="false"/>
          <w:bCs w:val="false"/>
          <w:i w:val="false"/>
          <w:iCs w:val="false"/>
          <w:color w:val="000000"/>
          <w:sz w:val="24"/>
          <w:szCs w:val="24"/>
        </w:rPr>
        <w:t xml:space="preserve">To build a complete end-to-end recruitment platform that manages the full hiring pipeline from job posting through to hiring decision within a single unified system, removing manual coordination across disconnected tools at every stage.</w:t>
      </w:r>
    </w:p>
    <w:p>
      <w:pPr>
        <w:pStyle w:val="ListParagraph"/>
        <w:numPr>
          <w:ilvl w:val="0"/>
          <w:numId w:val="2"/>
        </w:numPr>
        <w:spacing w:after="40" w:before="40" w:line="360" w:lineRule="auto"/>
        <w:jc w:val="both"/>
      </w:pPr>
      <w:r>
        <w:rPr>
          <w:rFonts w:ascii="Times New Roman" w:cs="Times New Roman" w:eastAsia="Times New Roman" w:hAnsi="Times New Roman"/>
          <w:b w:val="false"/>
          <w:bCs w:val="false"/>
          <w:i w:val="false"/>
          <w:iCs w:val="false"/>
          <w:color w:val="000000"/>
          <w:sz w:val="24"/>
          <w:szCs w:val="24"/>
        </w:rPr>
        <w:t xml:space="preserve">To implement a dynamic AI assessment generation engine that constructs a unique, role-calibrated assessment for every candidate at every attempt using a structured LLM prompt containing job requirements, skill specifications, difficulty settings, and a unique generation seed combining candidate ID, job ID, and timestamp.</w:t>
      </w:r>
    </w:p>
    <w:p>
      <w:pPr>
        <w:pStyle w:val="ListParagraph"/>
        <w:numPr>
          <w:ilvl w:val="0"/>
          <w:numId w:val="2"/>
        </w:numPr>
        <w:spacing w:after="40" w:before="40" w:line="360" w:lineRule="auto"/>
        <w:jc w:val="both"/>
      </w:pPr>
      <w:r>
        <w:rPr>
          <w:rFonts w:ascii="Times New Roman" w:cs="Times New Roman" w:eastAsia="Times New Roman" w:hAnsi="Times New Roman"/>
          <w:b w:val="false"/>
          <w:bCs w:val="false"/>
          <w:i w:val="false"/>
          <w:iCs w:val="false"/>
          <w:color w:val="000000"/>
          <w:sz w:val="24"/>
          <w:szCs w:val="24"/>
        </w:rPr>
        <w:t xml:space="preserve">To develop a recruiter review gate that presents every generated assessment for inspection, editing, and explicit approval before delivery to the candidate, maintaining human oversight at the generation stage.</w:t>
      </w:r>
    </w:p>
    <w:p>
      <w:pPr>
        <w:pStyle w:val="ListParagraph"/>
        <w:numPr>
          <w:ilvl w:val="0"/>
          <w:numId w:val="2"/>
        </w:numPr>
        <w:spacing w:after="40" w:before="40" w:line="360" w:lineRule="auto"/>
        <w:jc w:val="both"/>
      </w:pPr>
      <w:r>
        <w:rPr>
          <w:rFonts w:ascii="Times New Roman" w:cs="Times New Roman" w:eastAsia="Times New Roman" w:hAnsi="Times New Roman"/>
          <w:b w:val="false"/>
          <w:bCs w:val="false"/>
          <w:i w:val="false"/>
          <w:iCs w:val="false"/>
          <w:color w:val="000000"/>
          <w:sz w:val="24"/>
          <w:szCs w:val="24"/>
        </w:rPr>
        <w:t xml:space="preserve">To build a candidate test interface that persists every answer change to the database in real time, reconstructs timer state from server-side timestamps on reconnection, and automatically submits completed work when the overall timer expires.</w:t>
      </w:r>
    </w:p>
    <w:p>
      <w:pPr>
        <w:pStyle w:val="ListParagraph"/>
        <w:numPr>
          <w:ilvl w:val="0"/>
          <w:numId w:val="2"/>
        </w:numPr>
        <w:spacing w:after="40" w:before="40" w:line="360" w:lineRule="auto"/>
        <w:jc w:val="both"/>
      </w:pPr>
      <w:r>
        <w:rPr>
          <w:rFonts w:ascii="Times New Roman" w:cs="Times New Roman" w:eastAsia="Times New Roman" w:hAnsi="Times New Roman"/>
          <w:b w:val="false"/>
          <w:bCs w:val="false"/>
          <w:i w:val="false"/>
          <w:iCs w:val="false"/>
          <w:color w:val="000000"/>
          <w:sz w:val="24"/>
          <w:szCs w:val="24"/>
        </w:rPr>
        <w:t xml:space="preserve">To implement client-side behavioural monitoring using MediaPipe Face Mesh running via WebAssembly, logging gaze and face presence events with calibrated sustained-window thresholds and presenting all output to the recruiter as information for review rather than automated penalties.</w:t>
      </w:r>
    </w:p>
    <w:p>
      <w:pPr>
        <w:pStyle w:val="ListParagraph"/>
        <w:numPr>
          <w:ilvl w:val="0"/>
          <w:numId w:val="2"/>
        </w:numPr>
        <w:spacing w:after="40" w:before="40" w:line="360" w:lineRule="auto"/>
        <w:jc w:val="both"/>
      </w:pPr>
      <w:r>
        <w:rPr>
          <w:rFonts w:ascii="Times New Roman" w:cs="Times New Roman" w:eastAsia="Times New Roman" w:hAnsi="Times New Roman"/>
          <w:b w:val="false"/>
          <w:bCs w:val="false"/>
          <w:i w:val="false"/>
          <w:iCs w:val="false"/>
          <w:color w:val="000000"/>
          <w:sz w:val="24"/>
          <w:szCs w:val="24"/>
        </w:rPr>
        <w:t xml:space="preserve">To develop a multi-dimensional AI evaluation system scoring objective questions, coding submissions for correctness and code quality, and written answers for technical depth and accuracy, using rubric-based structured prompts with JSON output.</w:t>
      </w:r>
    </w:p>
    <w:p>
      <w:pPr>
        <w:pStyle w:val="ListParagraph"/>
        <w:numPr>
          <w:ilvl w:val="0"/>
          <w:numId w:val="2"/>
        </w:numPr>
        <w:spacing w:after="40" w:before="40" w:line="360" w:lineRule="auto"/>
        <w:jc w:val="both"/>
      </w:pPr>
      <w:r>
        <w:rPr>
          <w:rFonts w:ascii="Times New Roman" w:cs="Times New Roman" w:eastAsia="Times New Roman" w:hAnsi="Times New Roman"/>
          <w:b w:val="false"/>
          <w:bCs w:val="false"/>
          <w:i w:val="false"/>
          <w:iCs w:val="false"/>
          <w:color w:val="000000"/>
          <w:sz w:val="24"/>
          <w:szCs w:val="24"/>
        </w:rPr>
        <w:t xml:space="preserve">To implement a content detection layer combining perplexity scoring and stylometric analysis that produces a recruiter-readable detection signal for written answers and code submissions.</w:t>
      </w:r>
    </w:p>
    <w:p>
      <w:pPr>
        <w:pStyle w:val="ListParagraph"/>
        <w:numPr>
          <w:ilvl w:val="0"/>
          <w:numId w:val="2"/>
        </w:numPr>
        <w:spacing w:after="40" w:before="40" w:line="360" w:lineRule="auto"/>
        <w:jc w:val="both"/>
      </w:pPr>
      <w:r>
        <w:rPr>
          <w:rFonts w:ascii="Times New Roman" w:cs="Times New Roman" w:eastAsia="Times New Roman" w:hAnsi="Times New Roman"/>
          <w:b w:val="false"/>
          <w:bCs w:val="false"/>
          <w:i w:val="false"/>
          <w:iCs w:val="false"/>
          <w:color w:val="000000"/>
          <w:sz w:val="24"/>
          <w:szCs w:val="24"/>
        </w:rPr>
        <w:t xml:space="preserve">To build an interview module with three modes: a WebRTC video meeting embedded in the platform, a formal invitation system with email delivery, and an AI-conducted interview agent with adaptive questioning and post-completion evaluation reports.</w:t>
      </w:r>
    </w:p>
    <w:p>
      <w:pPr>
        <w:pStyle w:val="ListParagraph"/>
        <w:numPr>
          <w:ilvl w:val="0"/>
          <w:numId w:val="2"/>
        </w:numPr>
        <w:spacing w:after="40" w:before="40" w:line="360" w:lineRule="auto"/>
        <w:jc w:val="both"/>
      </w:pPr>
      <w:r>
        <w:rPr>
          <w:rFonts w:ascii="Times New Roman" w:cs="Times New Roman" w:eastAsia="Times New Roman" w:hAnsi="Times New Roman"/>
          <w:b w:val="false"/>
          <w:bCs w:val="false"/>
          <w:i w:val="false"/>
          <w:iCs w:val="false"/>
          <w:color w:val="000000"/>
          <w:sz w:val="24"/>
          <w:szCs w:val="24"/>
        </w:rPr>
        <w:t xml:space="preserve">To design a retry request workflow in which a candidate who does not pass can request re-assessment, the recruiter reviews the request with full original attempt context, and approval generates a completely new assessment with different questions.</w:t>
      </w:r>
    </w:p>
    <w:p>
      <w:pPr>
        <w:pStyle w:val="ListParagraph"/>
        <w:numPr>
          <w:ilvl w:val="0"/>
          <w:numId w:val="2"/>
        </w:numPr>
        <w:spacing w:after="40" w:before="40" w:line="360" w:lineRule="auto"/>
        <w:jc w:val="both"/>
      </w:pPr>
      <w:r>
        <w:rPr>
          <w:rFonts w:ascii="Times New Roman" w:cs="Times New Roman" w:eastAsia="Times New Roman" w:hAnsi="Times New Roman"/>
          <w:b w:val="false"/>
          <w:bCs w:val="false"/>
          <w:i w:val="false"/>
          <w:iCs w:val="false"/>
          <w:color w:val="000000"/>
          <w:sz w:val="24"/>
          <w:szCs w:val="24"/>
        </w:rPr>
        <w:t xml:space="preserve">To produce a complete VTU-compliant Phase 1 project report meeting all academic documentation requirements under the 2022 scheme.</w:t>
      </w:r>
    </w:p>
    <w:p>
      <w:pPr>
        <w:spacing w:after="0" w:before="60" w:line="360" w:lineRule="auto"/>
        <w:jc w:val="right"/>
      </w:pPr>
      <w:r>
        <w:rPr>
          <w:rFonts w:ascii="Times New Roman" w:cs="Times New Roman" w:eastAsia="Times New Roman" w:hAnsi="Times New Roman"/>
          <w:b w:val="false"/>
          <w:bCs w:val="false"/>
          <w:i/>
          <w:iCs/>
          <w:color w:val="000000"/>
          <w:sz w:val="20"/>
          <w:szCs w:val="20"/>
        </w:rPr>
        <w:t xml:space="preserve">Dept. of AIML  |  YIT, Moodbidri</w:t>
      </w:r>
    </w:p>
    <w:p>
      <w:r>
        <w:br w:type="page"/>
      </w:r>
    </w:p>
    <w:p>
      <w:pPr>
        <w:spacing w:after="40" w:before="200" w:line="360" w:lineRule="auto"/>
        <w:jc w:val="center"/>
      </w:pPr>
      <w:r>
        <w:rPr>
          <w:rFonts w:ascii="Times New Roman" w:cs="Times New Roman" w:eastAsia="Times New Roman" w:hAnsi="Times New Roman"/>
          <w:b/>
          <w:bCs/>
          <w:i w:val="false"/>
          <w:iCs w:val="false"/>
          <w:color w:val="000000"/>
          <w:sz w:val="32"/>
          <w:szCs w:val="32"/>
        </w:rPr>
        <w:t xml:space="preserve">CHAPTER 5</w:t>
      </w:r>
    </w:p>
    <w:p>
      <w:pPr>
        <w:spacing w:after="200" w:before="0" w:line="360" w:lineRule="auto"/>
        <w:jc w:val="center"/>
      </w:pPr>
      <w:r>
        <w:rPr>
          <w:rFonts w:ascii="Times New Roman" w:cs="Times New Roman" w:eastAsia="Times New Roman" w:hAnsi="Times New Roman"/>
          <w:b/>
          <w:bCs/>
          <w:i w:val="false"/>
          <w:iCs w:val="false"/>
          <w:color w:val="000000"/>
          <w:sz w:val="32"/>
          <w:szCs w:val="32"/>
        </w:rPr>
        <w:t xml:space="preserve">METHODOLOGY</w:t>
      </w:r>
    </w:p>
    <w:p>
      <w:pPr>
        <w:spacing w:after="80" w:before="180" w:line="360" w:lineRule="auto"/>
        <w:jc w:val="left"/>
      </w:pPr>
      <w:r>
        <w:rPr>
          <w:rFonts w:ascii="Times New Roman" w:cs="Times New Roman" w:eastAsia="Times New Roman" w:hAnsi="Times New Roman"/>
          <w:b/>
          <w:bCs/>
          <w:i w:val="false"/>
          <w:iCs w:val="false"/>
          <w:color w:val="000000"/>
          <w:sz w:val="26"/>
          <w:szCs w:val="26"/>
        </w:rPr>
        <w:t xml:space="preserve">5.1  Development Approach</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Development follows a modular iterative sequence in which each phase is fully operational and tested before the next begins. This approach ensures that architectural problems are caught before they compound, and that every module delivered is a working, tested piece of the final system rather than a placeholder that will be revisited later.</w:t>
      </w:r>
    </w:p>
    <w:p>
      <w:pPr>
        <w:spacing w:after="80" w:before="180" w:line="360" w:lineRule="auto"/>
        <w:jc w:val="left"/>
      </w:pPr>
      <w:r>
        <w:rPr>
          <w:rFonts w:ascii="Times New Roman" w:cs="Times New Roman" w:eastAsia="Times New Roman" w:hAnsi="Times New Roman"/>
          <w:b/>
          <w:bCs/>
          <w:i w:val="false"/>
          <w:iCs w:val="false"/>
          <w:color w:val="000000"/>
          <w:sz w:val="26"/>
          <w:szCs w:val="26"/>
        </w:rPr>
        <w:t xml:space="preserve">5.2  Foundation Phase</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The foundation establishes everything that all other modules depend on. The Supabase PostgreSQL database schema is designed with all primary tables, foreign key relationships, and Row Level Security policies enforced at the database level rather than in application code. This ensures that access control is guaranteed by the database itself: a recruiter cannot read candidates who applied to a different recruiter's job listings, and a candidate cannot access another candidate's assessment data, regardless of what the frontend sends. The Next.js 14 project is scaffolded with the App Router, role-separated authenticated sessions for recruiters and job seekers, and a clearly structured folder hierarchy separating the recruiter dashboard routes, the candidate portal routes, and the shared API layer.</w:t>
      </w:r>
    </w:p>
    <w:p>
      <w:pPr>
        <w:spacing w:after="80" w:before="180" w:line="360" w:lineRule="auto"/>
        <w:jc w:val="left"/>
      </w:pPr>
      <w:r>
        <w:rPr>
          <w:rFonts w:ascii="Times New Roman" w:cs="Times New Roman" w:eastAsia="Times New Roman" w:hAnsi="Times New Roman"/>
          <w:b/>
          <w:bCs/>
          <w:i w:val="false"/>
          <w:iCs w:val="false"/>
          <w:color w:val="000000"/>
          <w:sz w:val="26"/>
          <w:szCs w:val="26"/>
        </w:rPr>
        <w:t xml:space="preserve">5.3  Dynamic Assessment Generation</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When a recruiter triggers assessment generation for a specific candidate, the system constructs a generation request and sends it to the LLM API. The request includes the complete job title, the full job description, the required technical skills with their depth levels, the expected experience level, the question type specifications and counts per type, the difficulty settings for each section, and a unique seed derived from a combination of the candidate ID, the job ID, and the current timestamp. This seed is included in the prompt as an explicit variation instruction, ensuring that the same job role produces different questions for different candidate-timestamp combinations. The model returns a JSON object that must conform to the assessment schema. The response is validated against a Zod schema on the server. If validation fails, the malformed response is sent back to the model with a structured correction instruction and the request is retried automatically. The validated assessment is stored in the database and presented to the recruiter for review before any delivery to the candidate.</w:t>
      </w:r>
    </w:p>
    <w:p>
      <w:pPr>
        <w:spacing w:after="80" w:before="180" w:line="360" w:lineRule="auto"/>
        <w:jc w:val="left"/>
      </w:pPr>
      <w:r>
        <w:rPr>
          <w:rFonts w:ascii="Times New Roman" w:cs="Times New Roman" w:eastAsia="Times New Roman" w:hAnsi="Times New Roman"/>
          <w:b/>
          <w:bCs/>
          <w:i w:val="false"/>
          <w:iCs w:val="false"/>
          <w:color w:val="000000"/>
          <w:sz w:val="26"/>
          <w:szCs w:val="26"/>
        </w:rPr>
        <w:t xml:space="preserve">5.4  Candidate Test Interface and State Recovery</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The test interface persists every answer change to Supabase using debounced writes, so no answer is ever held only in the candidate's browser memory. The assessment session record stores the start time and total duration in the database at the moment the session begins. All countdown timers displayed to the candidate are calculated from the difference between the current server time and the stored start time, not from a client-side counter. This means that if the candidate loses internet connectivity and reconnects at any point, the interface reconstructs the exact remaining time from the server record and resumes from the last persisted answer. If the total timer expires before submission, the system automatically submits all persisted answers with a timeout flag on the session record. Copy-paste events are blocked on all answer input fields using JavaScript event listeners that intercept the paste event before it reaches the input element.</w:t>
      </w:r>
    </w:p>
    <w:p>
      <w:pPr>
        <w:spacing w:after="80" w:before="180" w:line="360" w:lineRule="auto"/>
        <w:jc w:val="left"/>
      </w:pPr>
      <w:r>
        <w:rPr>
          <w:rFonts w:ascii="Times New Roman" w:cs="Times New Roman" w:eastAsia="Times New Roman" w:hAnsi="Times New Roman"/>
          <w:b/>
          <w:bCs/>
          <w:i w:val="false"/>
          <w:iCs w:val="false"/>
          <w:color w:val="000000"/>
          <w:sz w:val="26"/>
          <w:szCs w:val="26"/>
        </w:rPr>
        <w:t xml:space="preserve">5.5  Client-Side Behavioural Monitoring</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Camera monitoring uses MediaPipe Face Mesh loaded via WebAssembly in the browser. The model runs on periodic frame captures from the candidate's webcam feed. Each frame is analysed for the number of faces detected and the estimated gaze direction. Events are generated when gaze remains directed away from the screen for a sustained configurable window, when no face is detected for a sustained period, or when more than one face appears in the frame. All events are written to the monitoring log table with the session ID, event type, and an ISO timestamp. No events modify the candidate's score automatically. The recruiter sees the complete event log as part of the evaluation report and makes their own determination about the significance of each entry. Thresholds are calibrated to sustained events rather than momentary detections to reduce false positives, which research has shown to destroy recruiter trust in monitoring outputs if they occur at a high rate.</w:t>
      </w:r>
    </w:p>
    <w:p>
      <w:pPr>
        <w:spacing w:after="80" w:before="180" w:line="360" w:lineRule="auto"/>
        <w:jc w:val="left"/>
      </w:pPr>
      <w:r>
        <w:rPr>
          <w:rFonts w:ascii="Times New Roman" w:cs="Times New Roman" w:eastAsia="Times New Roman" w:hAnsi="Times New Roman"/>
          <w:b/>
          <w:bCs/>
          <w:i w:val="false"/>
          <w:iCs w:val="false"/>
          <w:color w:val="000000"/>
          <w:sz w:val="26"/>
          <w:szCs w:val="26"/>
        </w:rPr>
        <w:t xml:space="preserve">5.6  AI Evaluation Engine</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After the candidate submits, the evaluation engine sends each response to the LLM API with a type-specific rubric prompt. Objective question responses are scored correct or incorrect with optional partial credit for near-correct answers. Coding submissions are evaluated for output correctness against provided test cases, time and space complexity, edge case handling, code readability, and adherence to language best practices. Written answers are evaluated for relevance to the question, technical depth, structural clarity, and the accuracy of any technical claims made. The timing record for each question is compared against expected completion ranges based on question type and difficulty, and responses completed in implausibly short times are flagged. The content detection layer runs perplexity scoring and stylometric pattern analysis on written answers and code submissions, producing a numerical detection score for each. All per-question scores are combined into a weighted overall score with a full section breakdown. The complete evaluation report is delivered to the recruiter dashboard when all processing is complete.</w:t>
      </w:r>
    </w:p>
    <w:p>
      <w:pPr>
        <w:spacing w:after="80" w:before="180" w:line="360" w:lineRule="auto"/>
        <w:jc w:val="left"/>
      </w:pPr>
      <w:r>
        <w:rPr>
          <w:rFonts w:ascii="Times New Roman" w:cs="Times New Roman" w:eastAsia="Times New Roman" w:hAnsi="Times New Roman"/>
          <w:b/>
          <w:bCs/>
          <w:i w:val="false"/>
          <w:iCs w:val="false"/>
          <w:color w:val="000000"/>
          <w:sz w:val="26"/>
          <w:szCs w:val="26"/>
        </w:rPr>
        <w:t xml:space="preserve">5.7  Interview Module</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The interview module provides three operational modes. The built-in video meeting uses WebRTC with a simple-peer signalling layer managed through Supabase Realtime, allowing recruiter and candidate to meet inside the platform without any external tool. The invitation system generates a formal notification delivered by email containing the scheduled date, time, interview format, and preparation instructions, with the candidate's confirmation response tracked in the platform. The AI interview mode lets the recruiter configure the focus technical areas, question depth, total session duration, and conversational tone. The candidate joins a timed session where the AI agent asks opening, technical, and follow-up questions that adapt in real time based on the depth and accuracy of each response. Candidate answers are captured through speech-to-text transcription or direct text entry. On completion, the AI generates a structured evaluation report covering communication quality, technical accuracy, depth of responses, and key observations.</w:t>
      </w:r>
    </w:p>
    <w:p>
      <w:pPr>
        <w:spacing w:after="80" w:before="180" w:line="360" w:lineRule="auto"/>
        <w:jc w:val="left"/>
      </w:pPr>
      <w:r>
        <w:rPr>
          <w:rFonts w:ascii="Times New Roman" w:cs="Times New Roman" w:eastAsia="Times New Roman" w:hAnsi="Times New Roman"/>
          <w:b/>
          <w:bCs/>
          <w:i w:val="false"/>
          <w:iCs w:val="false"/>
          <w:color w:val="000000"/>
          <w:sz w:val="26"/>
          <w:szCs w:val="26"/>
        </w:rPr>
        <w:t xml:space="preserve">5.8  Testing Strategy</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Each module is tested in isolation before integration. The generation engine is tested with prompts spanning diverse role types and difficulty levels, with schema validation failures tracked to verify retry logic. The test interface is tested under simulated network interruption to verify state recovery and timer reconstruction. The monitoring layer is tested under varied lighting, camera positions, and simulated adverse conditions to calibrate false positive thresholds. The evaluation engine is tested with answer sets of known quality to verify score consistency. Complete end-to-end scenarios for both the recruiter and candidate journeys are tested from start to finish.</w:t>
      </w:r>
    </w:p>
    <w:p>
      <w:pPr>
        <w:spacing w:after="0" w:before="60" w:line="360" w:lineRule="auto"/>
        <w:jc w:val="right"/>
      </w:pPr>
      <w:r>
        <w:rPr>
          <w:rFonts w:ascii="Times New Roman" w:cs="Times New Roman" w:eastAsia="Times New Roman" w:hAnsi="Times New Roman"/>
          <w:b w:val="false"/>
          <w:bCs w:val="false"/>
          <w:i/>
          <w:iCs/>
          <w:color w:val="000000"/>
          <w:sz w:val="20"/>
          <w:szCs w:val="20"/>
        </w:rPr>
        <w:t xml:space="preserve">Dept. of AIML  |  YIT, Moodbidri</w:t>
      </w:r>
    </w:p>
    <w:p>
      <w:r>
        <w:br w:type="page"/>
      </w:r>
    </w:p>
    <w:p>
      <w:pPr>
        <w:spacing w:after="40" w:before="200" w:line="360" w:lineRule="auto"/>
        <w:jc w:val="center"/>
      </w:pPr>
      <w:r>
        <w:rPr>
          <w:rFonts w:ascii="Times New Roman" w:cs="Times New Roman" w:eastAsia="Times New Roman" w:hAnsi="Times New Roman"/>
          <w:b/>
          <w:bCs/>
          <w:i w:val="false"/>
          <w:iCs w:val="false"/>
          <w:color w:val="000000"/>
          <w:sz w:val="32"/>
          <w:szCs w:val="32"/>
        </w:rPr>
        <w:t xml:space="preserve">CHAPTER 6</w:t>
      </w:r>
    </w:p>
    <w:p>
      <w:pPr>
        <w:spacing w:after="200" w:before="0" w:line="360" w:lineRule="auto"/>
        <w:jc w:val="center"/>
      </w:pPr>
      <w:r>
        <w:rPr>
          <w:rFonts w:ascii="Times New Roman" w:cs="Times New Roman" w:eastAsia="Times New Roman" w:hAnsi="Times New Roman"/>
          <w:b/>
          <w:bCs/>
          <w:i w:val="false"/>
          <w:iCs w:val="false"/>
          <w:color w:val="000000"/>
          <w:sz w:val="32"/>
          <w:szCs w:val="32"/>
        </w:rPr>
        <w:t xml:space="preserve">PROPOSED SOLUTION</w:t>
      </w:r>
    </w:p>
    <w:p>
      <w:pPr>
        <w:spacing w:after="80" w:before="180" w:line="360" w:lineRule="auto"/>
        <w:jc w:val="left"/>
      </w:pPr>
      <w:r>
        <w:rPr>
          <w:rFonts w:ascii="Times New Roman" w:cs="Times New Roman" w:eastAsia="Times New Roman" w:hAnsi="Times New Roman"/>
          <w:b/>
          <w:bCs/>
          <w:i w:val="false"/>
          <w:iCs w:val="false"/>
          <w:color w:val="000000"/>
          <w:sz w:val="26"/>
          <w:szCs w:val="26"/>
        </w:rPr>
        <w:t xml:space="preserve">6.1  Platform Architecture Overview</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Hirica is a full-stack web application with a clear separation between the recruiter workflow and the candidate workflow. Both share the same database and backend infrastructure but operate through separately authenticated sessions with permission boundaries enforced at the database level. A recruiter can only see candidates who applied to their own job listings. A candidate can only access their own assessments and results. These boundaries are enforced by Row Level Security policies in Supabase PostgreSQL, not by frontend logic, so they cannot be bypassed by a malformed API request or a manipulated frontend state.</w:t>
      </w:r>
    </w:p>
    <w:p>
      <w:pPr>
        <w:spacing w:after="80" w:before="180" w:line="360" w:lineRule="auto"/>
        <w:jc w:val="left"/>
      </w:pPr>
      <w:r>
        <w:rPr>
          <w:rFonts w:ascii="Times New Roman" w:cs="Times New Roman" w:eastAsia="Times New Roman" w:hAnsi="Times New Roman"/>
          <w:b/>
          <w:bCs/>
          <w:i w:val="false"/>
          <w:iCs w:val="false"/>
          <w:color w:val="000000"/>
          <w:sz w:val="26"/>
          <w:szCs w:val="26"/>
        </w:rPr>
        <w:t xml:space="preserve">6.2  Job Posting and Candidate Management</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Recruiters create job listings with a complete set of details: title, description, required technical skills with depth levels, expected experience level, location, salary range, and application deadline. When a candidate applies, their complete profile is immediately visible in the recruiter's candidate dashboard: name, education history, skills, project links, GitHub profile, LinkedIn profile, portfolio links, resume file, and application date. The recruiter reviews each applicant and makes an assessment decision directly from the same interface, with the selection triggering the next stage of the workflow without any system switching.</w:t>
      </w:r>
    </w:p>
    <w:p>
      <w:pPr>
        <w:spacing w:after="80" w:before="180" w:line="360" w:lineRule="auto"/>
        <w:jc w:val="left"/>
      </w:pPr>
      <w:r>
        <w:rPr>
          <w:rFonts w:ascii="Times New Roman" w:cs="Times New Roman" w:eastAsia="Times New Roman" w:hAnsi="Times New Roman"/>
          <w:b/>
          <w:bCs/>
          <w:i w:val="false"/>
          <w:iCs w:val="false"/>
          <w:color w:val="000000"/>
          <w:sz w:val="26"/>
          <w:szCs w:val="26"/>
        </w:rPr>
        <w:t xml:space="preserve">6.3  Assessment Configuration and Generation</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Before triggering generation, the recruiter configures the assessment through a dedicated panel that sets question types and counts per type, time limits per question and for the total assessment, monitoring rules specifying whether camera monitoring is required and whether copy-paste is disabled, the validity window within which the candidate must start and complete the test, and the retry policy for this role. This full configuration is included in the generation prompt. The generated assessment is presented to the recruiter in a review interface with controls to remove, add, edit, or reorder individual questions and adjust time limits. The assessment is delivered to the candidate only after the recruiter explicitly approves it.</w:t>
      </w:r>
    </w:p>
    <w:p>
      <w:pPr>
        <w:spacing w:after="80" w:before="180" w:line="360" w:lineRule="auto"/>
        <w:jc w:val="left"/>
      </w:pPr>
      <w:r>
        <w:rPr>
          <w:rFonts w:ascii="Times New Roman" w:cs="Times New Roman" w:eastAsia="Times New Roman" w:hAnsi="Times New Roman"/>
          <w:b/>
          <w:bCs/>
          <w:i w:val="false"/>
          <w:iCs w:val="false"/>
          <w:color w:val="000000"/>
          <w:sz w:val="26"/>
          <w:szCs w:val="26"/>
        </w:rPr>
        <w:t xml:space="preserve">6.4  Candidate Test Experience</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The candidate receives a notification with the validity window and clear instructions. A disclosure screen before the test begins states exactly which monitoring features are active, what restrictions are in place, and what rules apply. The candidate must confirm this disclosure before proceeding to the test. During the test, questions appear in the configured format with visible countdown timers for both the current question and the overall assessment. If a question timer expires, the current answer is auto-saved and the system advances to the next question automatically. Camera access where required by the configuration is requested at session start and runs throughout.</w:t>
      </w:r>
    </w:p>
    <w:p>
      <w:pPr>
        <w:spacing w:after="80" w:before="180" w:line="360" w:lineRule="auto"/>
        <w:jc w:val="left"/>
      </w:pPr>
      <w:r>
        <w:rPr>
          <w:rFonts w:ascii="Times New Roman" w:cs="Times New Roman" w:eastAsia="Times New Roman" w:hAnsi="Times New Roman"/>
          <w:b/>
          <w:bCs/>
          <w:i w:val="false"/>
          <w:iCs w:val="false"/>
          <w:color w:val="000000"/>
          <w:sz w:val="26"/>
          <w:szCs w:val="26"/>
        </w:rPr>
        <w:t xml:space="preserve">6.5  Evaluation Report and Decision</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After submission, the evaluation engine processes all responses and generates a structured report. The report includes the candidate's answer to each question, the score and evaluation notes for that answer, the timing record with any flags, the monitoring event log with timestamps and event types, the content detection score for written and code responses, section scores and the overall weighted score, and a summary identifying the candidate's strengths and areas of concern. The recruiter uses this report to approve the candidate for the next stage, send a rejection, or place the candidate on hold pending further review.</w:t>
      </w:r>
    </w:p>
    <w:p>
      <w:pPr>
        <w:spacing w:after="0" w:before="60" w:line="360" w:lineRule="auto"/>
        <w:jc w:val="right"/>
      </w:pPr>
      <w:r>
        <w:rPr>
          <w:rFonts w:ascii="Times New Roman" w:cs="Times New Roman" w:eastAsia="Times New Roman" w:hAnsi="Times New Roman"/>
          <w:b w:val="false"/>
          <w:bCs w:val="false"/>
          <w:i/>
          <w:iCs/>
          <w:color w:val="000000"/>
          <w:sz w:val="20"/>
          <w:szCs w:val="20"/>
        </w:rPr>
        <w:t xml:space="preserve">Dept. of AIML  |  YIT, Moodbidri</w:t>
      </w:r>
    </w:p>
    <w:p>
      <w:r>
        <w:br w:type="page"/>
      </w:r>
    </w:p>
    <w:p>
      <w:pPr>
        <w:spacing w:after="40" w:before="200" w:line="360" w:lineRule="auto"/>
        <w:jc w:val="center"/>
      </w:pPr>
      <w:r>
        <w:rPr>
          <w:rFonts w:ascii="Times New Roman" w:cs="Times New Roman" w:eastAsia="Times New Roman" w:hAnsi="Times New Roman"/>
          <w:b/>
          <w:bCs/>
          <w:i w:val="false"/>
          <w:iCs w:val="false"/>
          <w:color w:val="000000"/>
          <w:sz w:val="32"/>
          <w:szCs w:val="32"/>
        </w:rPr>
        <w:t xml:space="preserve">CHAPTER 7</w:t>
      </w:r>
    </w:p>
    <w:p>
      <w:pPr>
        <w:spacing w:after="200" w:before="0" w:line="360" w:lineRule="auto"/>
        <w:jc w:val="center"/>
      </w:pPr>
      <w:r>
        <w:rPr>
          <w:rFonts w:ascii="Times New Roman" w:cs="Times New Roman" w:eastAsia="Times New Roman" w:hAnsi="Times New Roman"/>
          <w:b/>
          <w:bCs/>
          <w:i w:val="false"/>
          <w:iCs w:val="false"/>
          <w:color w:val="000000"/>
          <w:sz w:val="32"/>
          <w:szCs w:val="32"/>
        </w:rPr>
        <w:t xml:space="preserve">SYSTEM DESIGN</w:t>
      </w:r>
    </w:p>
    <w:p>
      <w:pPr>
        <w:spacing w:after="80" w:before="180" w:line="360" w:lineRule="auto"/>
        <w:jc w:val="left"/>
      </w:pPr>
      <w:r>
        <w:rPr>
          <w:rFonts w:ascii="Times New Roman" w:cs="Times New Roman" w:eastAsia="Times New Roman" w:hAnsi="Times New Roman"/>
          <w:b/>
          <w:bCs/>
          <w:i w:val="false"/>
          <w:iCs w:val="false"/>
          <w:color w:val="000000"/>
          <w:sz w:val="26"/>
          <w:szCs w:val="26"/>
        </w:rPr>
        <w:t xml:space="preserve">7.1  Database Schema</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The database is built on Supabase PostgreSQL. The primary tables are: profiles (user identity, role, and contact details), jobs (recruiter-created listings with all configuration fields), applications (candidate applications linked to a job and a candidate profile), assessments (generated question sets linked to a specific job and candidate), assessment_sessions (active and completed test sessions with start time, duration, and submission status), answers (individual candidate responses linked to a session and a question), monitoring_events (proctoring event records linked to a session), evaluations (structured evaluation results linked to a session), and interviews (interview records linked to a job and candidate). Row Level Security policies on each table ensure that recruiter users can only access records associated with their own jobs, and candidate users can only access their own application and session data.</w:t>
      </w:r>
    </w:p>
    <w:p>
      <w:pPr>
        <w:spacing w:after="80" w:before="180" w:line="360" w:lineRule="auto"/>
        <w:jc w:val="left"/>
      </w:pPr>
      <w:r>
        <w:rPr>
          <w:rFonts w:ascii="Times New Roman" w:cs="Times New Roman" w:eastAsia="Times New Roman" w:hAnsi="Times New Roman"/>
          <w:b/>
          <w:bCs/>
          <w:i w:val="false"/>
          <w:iCs w:val="false"/>
          <w:color w:val="000000"/>
          <w:sz w:val="26"/>
          <w:szCs w:val="26"/>
        </w:rPr>
        <w:t xml:space="preserve">7.2  API Route Structure</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The backend API is implemented as Supabase Edge Functions. The primary route groups are: /jobs for CRUD operations on job listings; /applications for candidate application submission and recruiter review actions; /assessments/generate for triggering the LLM generation flow with the complete configuration and seed; /assessments/approve for recruiter approval and candidate delivery; /sessions for assessment session lifecycle management including start, answer persistence, and submission; /evaluations/run for triggering the post-submission evaluation pipeline; /monitoring/events for writing proctoring events during an active session; and /interviews for all interview scheduling and AI interview session operations.</w:t>
      </w:r>
    </w:p>
    <w:p>
      <w:pPr>
        <w:spacing w:after="80" w:before="180" w:line="360" w:lineRule="auto"/>
        <w:jc w:val="left"/>
      </w:pPr>
      <w:r>
        <w:rPr>
          <w:rFonts w:ascii="Times New Roman" w:cs="Times New Roman" w:eastAsia="Times New Roman" w:hAnsi="Times New Roman"/>
          <w:b/>
          <w:bCs/>
          <w:i w:val="false"/>
          <w:iCs w:val="false"/>
          <w:color w:val="000000"/>
          <w:sz w:val="26"/>
          <w:szCs w:val="26"/>
        </w:rPr>
        <w:t xml:space="preserve">7.3  Assessment Generation Prompt Design</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The generation prompt is structured in two parts. The system prompt establishes the role of the model as a technical assessment author and includes explicit instructions to avoid questions that are trivial, purely definitional, or resolvable with a single web search; to calibrate difficulty precisely to the experience level specified; and to ensure every question tests applied understanding of a real technical scenario rather than recall of a definition. The user prompt provides the complete job title, the full job description, the list of required skills with depth levels, the question type and count specifications, the difficulty settings for each section, and the unique generation seed. The model is instructed to return a JSON object conforming exactly to the assessment schema with no additional text outside the JSON structure.</w:t>
      </w:r>
    </w:p>
    <w:p>
      <w:pPr>
        <w:spacing w:after="80" w:before="180" w:line="360" w:lineRule="auto"/>
        <w:jc w:val="left"/>
      </w:pPr>
      <w:r>
        <w:rPr>
          <w:rFonts w:ascii="Times New Roman" w:cs="Times New Roman" w:eastAsia="Times New Roman" w:hAnsi="Times New Roman"/>
          <w:b/>
          <w:bCs/>
          <w:i w:val="false"/>
          <w:iCs w:val="false"/>
          <w:color w:val="000000"/>
          <w:sz w:val="26"/>
          <w:szCs w:val="26"/>
        </w:rPr>
        <w:t xml:space="preserve">7.4  Technology Stack</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500"/>
        <w:gridCol w:w="6166"/>
      </w:tblGrid>
      <w:tr>
        <w:tc>
          <w:tcPr>
            <w:tcW w:type="dxa" w:w="2500"/>
            <w:tcBorders>
              <w:top w:val="single" w:color="000000" w:sz="8"/>
              <w:left w:val="single" w:color="000000" w:sz="8"/>
              <w:bottom w:val="single" w:color="000000" w:sz="8"/>
              <w:right w:val="single" w:color="000000" w:sz="8"/>
            </w:tcBorders>
            <w:shd w:fill="4472C4" w:val="clear"/>
            <w:tcMar>
              <w:top w:type="dxa" w:w="80"/>
              <w:left w:type="dxa" w:w="120"/>
              <w:bottom w:type="dxa" w:w="80"/>
              <w:right w:type="dxa" w:w="120"/>
            </w:tcMar>
            <w:vAlign w:val="top"/>
          </w:tcPr>
          <w:p>
            <w:pPr>
              <w:spacing w:after="80" w:before="80" w:line="360" w:lineRule="auto"/>
              <w:jc w:val="left"/>
            </w:pPr>
            <w:r>
              <w:rPr>
                <w:rFonts w:ascii="Times New Roman" w:cs="Times New Roman" w:eastAsia="Times New Roman" w:hAnsi="Times New Roman"/>
                <w:b/>
                <w:bCs/>
                <w:i w:val="false"/>
                <w:iCs w:val="false"/>
                <w:color w:val="FFFFFF"/>
                <w:sz w:val="22"/>
                <w:szCs w:val="22"/>
              </w:rPr>
              <w:t xml:space="preserve">Layer</w:t>
            </w:r>
          </w:p>
        </w:tc>
        <w:tc>
          <w:tcPr>
            <w:tcW w:type="dxa" w:w="6166"/>
            <w:tcBorders>
              <w:top w:val="single" w:color="000000" w:sz="8"/>
              <w:left w:val="single" w:color="000000" w:sz="8"/>
              <w:bottom w:val="single" w:color="000000" w:sz="8"/>
              <w:right w:val="single" w:color="000000" w:sz="8"/>
            </w:tcBorders>
            <w:shd w:fill="4472C4" w:val="clear"/>
            <w:tcMar>
              <w:top w:type="dxa" w:w="80"/>
              <w:left w:type="dxa" w:w="120"/>
              <w:bottom w:type="dxa" w:w="80"/>
              <w:right w:type="dxa" w:w="120"/>
            </w:tcMar>
            <w:vAlign w:val="top"/>
          </w:tcPr>
          <w:p>
            <w:pPr>
              <w:spacing w:after="80" w:before="80" w:line="360" w:lineRule="auto"/>
              <w:jc w:val="left"/>
            </w:pPr>
            <w:r>
              <w:rPr>
                <w:rFonts w:ascii="Times New Roman" w:cs="Times New Roman" w:eastAsia="Times New Roman" w:hAnsi="Times New Roman"/>
                <w:b/>
                <w:bCs/>
                <w:i w:val="false"/>
                <w:iCs w:val="false"/>
                <w:color w:val="FFFFFF"/>
                <w:sz w:val="22"/>
                <w:szCs w:val="22"/>
              </w:rPr>
              <w:t xml:space="preserve">Technology</w:t>
            </w:r>
          </w:p>
        </w:tc>
      </w:tr>
      <w:tr>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top"/>
          </w:tcPr>
          <w:p>
            <w:pPr>
              <w:spacing w:after="60" w:before="60" w:line="360" w:lineRule="auto"/>
              <w:jc w:val="left"/>
            </w:pPr>
            <w:r>
              <w:rPr>
                <w:rFonts w:ascii="Times New Roman" w:cs="Times New Roman" w:eastAsia="Times New Roman" w:hAnsi="Times New Roman"/>
                <w:b w:val="false"/>
                <w:bCs w:val="false"/>
                <w:i w:val="false"/>
                <w:iCs w:val="false"/>
                <w:color w:val="000000"/>
                <w:sz w:val="22"/>
                <w:szCs w:val="22"/>
              </w:rPr>
              <w:t xml:space="preserve">Frontend</w:t>
            </w:r>
          </w:p>
        </w:tc>
        <w:tc>
          <w:tcPr>
            <w:tcW w:type="dxa" w:w="6166"/>
            <w:tcBorders>
              <w:top w:val="single" w:color="000000" w:sz="6"/>
              <w:left w:val="single" w:color="000000" w:sz="6"/>
              <w:bottom w:val="single" w:color="000000" w:sz="6"/>
              <w:right w:val="single" w:color="000000" w:sz="6"/>
            </w:tcBorders>
            <w:tcMar>
              <w:top w:type="dxa" w:w="80"/>
              <w:left w:type="dxa" w:w="120"/>
              <w:bottom w:type="dxa" w:w="80"/>
              <w:right w:type="dxa" w:w="120"/>
            </w:tcMar>
            <w:vAlign w:val="top"/>
          </w:tcPr>
          <w:p>
            <w:pPr>
              <w:spacing w:after="60" w:before="60" w:line="360" w:lineRule="auto"/>
              <w:jc w:val="left"/>
            </w:pPr>
            <w:r>
              <w:rPr>
                <w:rFonts w:ascii="Times New Roman" w:cs="Times New Roman" w:eastAsia="Times New Roman" w:hAnsi="Times New Roman"/>
                <w:b w:val="false"/>
                <w:bCs w:val="false"/>
                <w:i w:val="false"/>
                <w:iCs w:val="false"/>
                <w:color w:val="000000"/>
                <w:sz w:val="22"/>
                <w:szCs w:val="22"/>
              </w:rPr>
              <w:t xml:space="preserve">Next.js 14, React 18, Tailwind CSS</w:t>
            </w:r>
          </w:p>
        </w:tc>
      </w:tr>
      <w:tr>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top"/>
          </w:tcPr>
          <w:p>
            <w:pPr>
              <w:spacing w:after="60" w:before="60" w:line="360" w:lineRule="auto"/>
              <w:jc w:val="left"/>
            </w:pPr>
            <w:r>
              <w:rPr>
                <w:rFonts w:ascii="Times New Roman" w:cs="Times New Roman" w:eastAsia="Times New Roman" w:hAnsi="Times New Roman"/>
                <w:b w:val="false"/>
                <w:bCs w:val="false"/>
                <w:i w:val="false"/>
                <w:iCs w:val="false"/>
                <w:color w:val="000000"/>
                <w:sz w:val="22"/>
                <w:szCs w:val="22"/>
              </w:rPr>
              <w:t xml:space="preserve">Backend</w:t>
            </w:r>
          </w:p>
        </w:tc>
        <w:tc>
          <w:tcPr>
            <w:tcW w:type="dxa" w:w="6166"/>
            <w:tcBorders>
              <w:top w:val="single" w:color="000000" w:sz="6"/>
              <w:left w:val="single" w:color="000000" w:sz="6"/>
              <w:bottom w:val="single" w:color="000000" w:sz="6"/>
              <w:right w:val="single" w:color="000000" w:sz="6"/>
            </w:tcBorders>
            <w:tcMar>
              <w:top w:type="dxa" w:w="80"/>
              <w:left w:type="dxa" w:w="120"/>
              <w:bottom w:type="dxa" w:w="80"/>
              <w:right w:type="dxa" w:w="120"/>
            </w:tcMar>
            <w:vAlign w:val="top"/>
          </w:tcPr>
          <w:p>
            <w:pPr>
              <w:spacing w:after="60" w:before="60" w:line="360" w:lineRule="auto"/>
              <w:jc w:val="left"/>
            </w:pPr>
            <w:r>
              <w:rPr>
                <w:rFonts w:ascii="Times New Roman" w:cs="Times New Roman" w:eastAsia="Times New Roman" w:hAnsi="Times New Roman"/>
                <w:b w:val="false"/>
                <w:bCs w:val="false"/>
                <w:i w:val="false"/>
                <w:iCs w:val="false"/>
                <w:color w:val="000000"/>
                <w:sz w:val="22"/>
                <w:szCs w:val="22"/>
              </w:rPr>
              <w:t xml:space="preserve">Supabase Edge Functions (TypeScript)</w:t>
            </w:r>
          </w:p>
        </w:tc>
      </w:tr>
      <w:tr>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top"/>
          </w:tcPr>
          <w:p>
            <w:pPr>
              <w:spacing w:after="60" w:before="60" w:line="360" w:lineRule="auto"/>
              <w:jc w:val="left"/>
            </w:pPr>
            <w:r>
              <w:rPr>
                <w:rFonts w:ascii="Times New Roman" w:cs="Times New Roman" w:eastAsia="Times New Roman" w:hAnsi="Times New Roman"/>
                <w:b w:val="false"/>
                <w:bCs w:val="false"/>
                <w:i w:val="false"/>
                <w:iCs w:val="false"/>
                <w:color w:val="000000"/>
                <w:sz w:val="22"/>
                <w:szCs w:val="22"/>
              </w:rPr>
              <w:t xml:space="preserve">Database</w:t>
            </w:r>
          </w:p>
        </w:tc>
        <w:tc>
          <w:tcPr>
            <w:tcW w:type="dxa" w:w="6166"/>
            <w:tcBorders>
              <w:top w:val="single" w:color="000000" w:sz="6"/>
              <w:left w:val="single" w:color="000000" w:sz="6"/>
              <w:bottom w:val="single" w:color="000000" w:sz="6"/>
              <w:right w:val="single" w:color="000000" w:sz="6"/>
            </w:tcBorders>
            <w:tcMar>
              <w:top w:type="dxa" w:w="80"/>
              <w:left w:type="dxa" w:w="120"/>
              <w:bottom w:type="dxa" w:w="80"/>
              <w:right w:type="dxa" w:w="120"/>
            </w:tcMar>
            <w:vAlign w:val="top"/>
          </w:tcPr>
          <w:p>
            <w:pPr>
              <w:spacing w:after="60" w:before="60" w:line="360" w:lineRule="auto"/>
              <w:jc w:val="left"/>
            </w:pPr>
            <w:r>
              <w:rPr>
                <w:rFonts w:ascii="Times New Roman" w:cs="Times New Roman" w:eastAsia="Times New Roman" w:hAnsi="Times New Roman"/>
                <w:b w:val="false"/>
                <w:bCs w:val="false"/>
                <w:i w:val="false"/>
                <w:iCs w:val="false"/>
                <w:color w:val="000000"/>
                <w:sz w:val="22"/>
                <w:szCs w:val="22"/>
              </w:rPr>
              <w:t xml:space="preserve">Supabase PostgreSQL with Row Level Security policies</w:t>
            </w:r>
          </w:p>
        </w:tc>
      </w:tr>
      <w:tr>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top"/>
          </w:tcPr>
          <w:p>
            <w:pPr>
              <w:spacing w:after="60" w:before="60" w:line="360" w:lineRule="auto"/>
              <w:jc w:val="left"/>
            </w:pPr>
            <w:r>
              <w:rPr>
                <w:rFonts w:ascii="Times New Roman" w:cs="Times New Roman" w:eastAsia="Times New Roman" w:hAnsi="Times New Roman"/>
                <w:b w:val="false"/>
                <w:bCs w:val="false"/>
                <w:i w:val="false"/>
                <w:iCs w:val="false"/>
                <w:color w:val="000000"/>
                <w:sz w:val="22"/>
                <w:szCs w:val="22"/>
              </w:rPr>
              <w:t xml:space="preserve">Authentication</w:t>
            </w:r>
          </w:p>
        </w:tc>
        <w:tc>
          <w:tcPr>
            <w:tcW w:type="dxa" w:w="6166"/>
            <w:tcBorders>
              <w:top w:val="single" w:color="000000" w:sz="6"/>
              <w:left w:val="single" w:color="000000" w:sz="6"/>
              <w:bottom w:val="single" w:color="000000" w:sz="6"/>
              <w:right w:val="single" w:color="000000" w:sz="6"/>
            </w:tcBorders>
            <w:tcMar>
              <w:top w:type="dxa" w:w="80"/>
              <w:left w:type="dxa" w:w="120"/>
              <w:bottom w:type="dxa" w:w="80"/>
              <w:right w:type="dxa" w:w="120"/>
            </w:tcMar>
            <w:vAlign w:val="top"/>
          </w:tcPr>
          <w:p>
            <w:pPr>
              <w:spacing w:after="60" w:before="60" w:line="360" w:lineRule="auto"/>
              <w:jc w:val="left"/>
            </w:pPr>
            <w:r>
              <w:rPr>
                <w:rFonts w:ascii="Times New Roman" w:cs="Times New Roman" w:eastAsia="Times New Roman" w:hAnsi="Times New Roman"/>
                <w:b w:val="false"/>
                <w:bCs w:val="false"/>
                <w:i w:val="false"/>
                <w:iCs w:val="false"/>
                <w:color w:val="000000"/>
                <w:sz w:val="22"/>
                <w:szCs w:val="22"/>
              </w:rPr>
              <w:t xml:space="preserve">Supabase Auth with role-separated sessions</w:t>
            </w:r>
          </w:p>
        </w:tc>
      </w:tr>
      <w:tr>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top"/>
          </w:tcPr>
          <w:p>
            <w:pPr>
              <w:spacing w:after="60" w:before="60" w:line="360" w:lineRule="auto"/>
              <w:jc w:val="left"/>
            </w:pPr>
            <w:r>
              <w:rPr>
                <w:rFonts w:ascii="Times New Roman" w:cs="Times New Roman" w:eastAsia="Times New Roman" w:hAnsi="Times New Roman"/>
                <w:b w:val="false"/>
                <w:bCs w:val="false"/>
                <w:i w:val="false"/>
                <w:iCs w:val="false"/>
                <w:color w:val="000000"/>
                <w:sz w:val="22"/>
                <w:szCs w:val="22"/>
              </w:rPr>
              <w:t xml:space="preserve">AI Generation</w:t>
            </w:r>
          </w:p>
        </w:tc>
        <w:tc>
          <w:tcPr>
            <w:tcW w:type="dxa" w:w="6166"/>
            <w:tcBorders>
              <w:top w:val="single" w:color="000000" w:sz="6"/>
              <w:left w:val="single" w:color="000000" w:sz="6"/>
              <w:bottom w:val="single" w:color="000000" w:sz="6"/>
              <w:right w:val="single" w:color="000000" w:sz="6"/>
            </w:tcBorders>
            <w:tcMar>
              <w:top w:type="dxa" w:w="80"/>
              <w:left w:type="dxa" w:w="120"/>
              <w:bottom w:type="dxa" w:w="80"/>
              <w:right w:type="dxa" w:w="120"/>
            </w:tcMar>
            <w:vAlign w:val="top"/>
          </w:tcPr>
          <w:p>
            <w:pPr>
              <w:spacing w:after="60" w:before="60" w:line="360" w:lineRule="auto"/>
              <w:jc w:val="left"/>
            </w:pPr>
            <w:r>
              <w:rPr>
                <w:rFonts w:ascii="Times New Roman" w:cs="Times New Roman" w:eastAsia="Times New Roman" w:hAnsi="Times New Roman"/>
                <w:b w:val="false"/>
                <w:bCs w:val="false"/>
                <w:i w:val="false"/>
                <w:iCs w:val="false"/>
                <w:color w:val="000000"/>
                <w:sz w:val="22"/>
                <w:szCs w:val="22"/>
              </w:rPr>
              <w:t xml:space="preserve">OpenAI GPT-4 class API, structured JSON schema output</w:t>
            </w:r>
          </w:p>
        </w:tc>
      </w:tr>
      <w:tr>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top"/>
          </w:tcPr>
          <w:p>
            <w:pPr>
              <w:spacing w:after="60" w:before="60" w:line="360" w:lineRule="auto"/>
              <w:jc w:val="left"/>
            </w:pPr>
            <w:r>
              <w:rPr>
                <w:rFonts w:ascii="Times New Roman" w:cs="Times New Roman" w:eastAsia="Times New Roman" w:hAnsi="Times New Roman"/>
                <w:b w:val="false"/>
                <w:bCs w:val="false"/>
                <w:i w:val="false"/>
                <w:iCs w:val="false"/>
                <w:color w:val="000000"/>
                <w:sz w:val="22"/>
                <w:szCs w:val="22"/>
              </w:rPr>
              <w:t xml:space="preserve">AI Evaluation</w:t>
            </w:r>
          </w:p>
        </w:tc>
        <w:tc>
          <w:tcPr>
            <w:tcW w:type="dxa" w:w="6166"/>
            <w:tcBorders>
              <w:top w:val="single" w:color="000000" w:sz="6"/>
              <w:left w:val="single" w:color="000000" w:sz="6"/>
              <w:bottom w:val="single" w:color="000000" w:sz="6"/>
              <w:right w:val="single" w:color="000000" w:sz="6"/>
            </w:tcBorders>
            <w:tcMar>
              <w:top w:type="dxa" w:w="80"/>
              <w:left w:type="dxa" w:w="120"/>
              <w:bottom w:type="dxa" w:w="80"/>
              <w:right w:type="dxa" w:w="120"/>
            </w:tcMar>
            <w:vAlign w:val="top"/>
          </w:tcPr>
          <w:p>
            <w:pPr>
              <w:spacing w:after="60" w:before="60" w:line="360" w:lineRule="auto"/>
              <w:jc w:val="left"/>
            </w:pPr>
            <w:r>
              <w:rPr>
                <w:rFonts w:ascii="Times New Roman" w:cs="Times New Roman" w:eastAsia="Times New Roman" w:hAnsi="Times New Roman"/>
                <w:b w:val="false"/>
                <w:bCs w:val="false"/>
                <w:i w:val="false"/>
                <w:iCs w:val="false"/>
                <w:color w:val="000000"/>
                <w:sz w:val="22"/>
                <w:szCs w:val="22"/>
              </w:rPr>
              <w:t xml:space="preserve">Same LLM API with rubric-based structured prompts</w:t>
            </w:r>
          </w:p>
        </w:tc>
      </w:tr>
      <w:tr>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top"/>
          </w:tcPr>
          <w:p>
            <w:pPr>
              <w:spacing w:after="60" w:before="60" w:line="360" w:lineRule="auto"/>
              <w:jc w:val="left"/>
            </w:pPr>
            <w:r>
              <w:rPr>
                <w:rFonts w:ascii="Times New Roman" w:cs="Times New Roman" w:eastAsia="Times New Roman" w:hAnsi="Times New Roman"/>
                <w:b w:val="false"/>
                <w:bCs w:val="false"/>
                <w:i w:val="false"/>
                <w:iCs w:val="false"/>
                <w:color w:val="000000"/>
                <w:sz w:val="22"/>
                <w:szCs w:val="22"/>
              </w:rPr>
              <w:t xml:space="preserve">Proctoring</w:t>
            </w:r>
          </w:p>
        </w:tc>
        <w:tc>
          <w:tcPr>
            <w:tcW w:type="dxa" w:w="6166"/>
            <w:tcBorders>
              <w:top w:val="single" w:color="000000" w:sz="6"/>
              <w:left w:val="single" w:color="000000" w:sz="6"/>
              <w:bottom w:val="single" w:color="000000" w:sz="6"/>
              <w:right w:val="single" w:color="000000" w:sz="6"/>
            </w:tcBorders>
            <w:tcMar>
              <w:top w:type="dxa" w:w="80"/>
              <w:left w:type="dxa" w:w="120"/>
              <w:bottom w:type="dxa" w:w="80"/>
              <w:right w:type="dxa" w:w="120"/>
            </w:tcMar>
            <w:vAlign w:val="top"/>
          </w:tcPr>
          <w:p>
            <w:pPr>
              <w:spacing w:after="60" w:before="60" w:line="360" w:lineRule="auto"/>
              <w:jc w:val="left"/>
            </w:pPr>
            <w:r>
              <w:rPr>
                <w:rFonts w:ascii="Times New Roman" w:cs="Times New Roman" w:eastAsia="Times New Roman" w:hAnsi="Times New Roman"/>
                <w:b w:val="false"/>
                <w:bCs w:val="false"/>
                <w:i w:val="false"/>
                <w:iCs w:val="false"/>
                <w:color w:val="000000"/>
                <w:sz w:val="22"/>
                <w:szCs w:val="22"/>
              </w:rPr>
              <w:t xml:space="preserve">MediaPipe Face Mesh via WebAssembly — client-side only</w:t>
            </w:r>
          </w:p>
        </w:tc>
      </w:tr>
      <w:tr>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top"/>
          </w:tcPr>
          <w:p>
            <w:pPr>
              <w:spacing w:after="60" w:before="60" w:line="360" w:lineRule="auto"/>
              <w:jc w:val="left"/>
            </w:pPr>
            <w:r>
              <w:rPr>
                <w:rFonts w:ascii="Times New Roman" w:cs="Times New Roman" w:eastAsia="Times New Roman" w:hAnsi="Times New Roman"/>
                <w:b w:val="false"/>
                <w:bCs w:val="false"/>
                <w:i w:val="false"/>
                <w:iCs w:val="false"/>
                <w:color w:val="000000"/>
                <w:sz w:val="22"/>
                <w:szCs w:val="22"/>
              </w:rPr>
              <w:t xml:space="preserve">Real-time</w:t>
            </w:r>
          </w:p>
        </w:tc>
        <w:tc>
          <w:tcPr>
            <w:tcW w:type="dxa" w:w="6166"/>
            <w:tcBorders>
              <w:top w:val="single" w:color="000000" w:sz="6"/>
              <w:left w:val="single" w:color="000000" w:sz="6"/>
              <w:bottom w:val="single" w:color="000000" w:sz="6"/>
              <w:right w:val="single" w:color="000000" w:sz="6"/>
            </w:tcBorders>
            <w:tcMar>
              <w:top w:type="dxa" w:w="80"/>
              <w:left w:type="dxa" w:w="120"/>
              <w:bottom w:type="dxa" w:w="80"/>
              <w:right w:type="dxa" w:w="120"/>
            </w:tcMar>
            <w:vAlign w:val="top"/>
          </w:tcPr>
          <w:p>
            <w:pPr>
              <w:spacing w:after="60" w:before="60" w:line="360" w:lineRule="auto"/>
              <w:jc w:val="left"/>
            </w:pPr>
            <w:r>
              <w:rPr>
                <w:rFonts w:ascii="Times New Roman" w:cs="Times New Roman" w:eastAsia="Times New Roman" w:hAnsi="Times New Roman"/>
                <w:b w:val="false"/>
                <w:bCs w:val="false"/>
                <w:i w:val="false"/>
                <w:iCs w:val="false"/>
                <w:color w:val="000000"/>
                <w:sz w:val="22"/>
                <w:szCs w:val="22"/>
              </w:rPr>
              <w:t xml:space="preserve">Supabase Realtime for live status synchronisation</w:t>
            </w:r>
          </w:p>
        </w:tc>
      </w:tr>
      <w:tr>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top"/>
          </w:tcPr>
          <w:p>
            <w:pPr>
              <w:spacing w:after="60" w:before="60" w:line="360" w:lineRule="auto"/>
              <w:jc w:val="left"/>
            </w:pPr>
            <w:r>
              <w:rPr>
                <w:rFonts w:ascii="Times New Roman" w:cs="Times New Roman" w:eastAsia="Times New Roman" w:hAnsi="Times New Roman"/>
                <w:b w:val="false"/>
                <w:bCs w:val="false"/>
                <w:i w:val="false"/>
                <w:iCs w:val="false"/>
                <w:color w:val="000000"/>
                <w:sz w:val="22"/>
                <w:szCs w:val="22"/>
              </w:rPr>
              <w:t xml:space="preserve">File Storage</w:t>
            </w:r>
          </w:p>
        </w:tc>
        <w:tc>
          <w:tcPr>
            <w:tcW w:type="dxa" w:w="6166"/>
            <w:tcBorders>
              <w:top w:val="single" w:color="000000" w:sz="6"/>
              <w:left w:val="single" w:color="000000" w:sz="6"/>
              <w:bottom w:val="single" w:color="000000" w:sz="6"/>
              <w:right w:val="single" w:color="000000" w:sz="6"/>
            </w:tcBorders>
            <w:tcMar>
              <w:top w:type="dxa" w:w="80"/>
              <w:left w:type="dxa" w:w="120"/>
              <w:bottom w:type="dxa" w:w="80"/>
              <w:right w:type="dxa" w:w="120"/>
            </w:tcMar>
            <w:vAlign w:val="top"/>
          </w:tcPr>
          <w:p>
            <w:pPr>
              <w:spacing w:after="60" w:before="60" w:line="360" w:lineRule="auto"/>
              <w:jc w:val="left"/>
            </w:pPr>
            <w:r>
              <w:rPr>
                <w:rFonts w:ascii="Times New Roman" w:cs="Times New Roman" w:eastAsia="Times New Roman" w:hAnsi="Times New Roman"/>
                <w:b w:val="false"/>
                <w:bCs w:val="false"/>
                <w:i w:val="false"/>
                <w:iCs w:val="false"/>
                <w:color w:val="000000"/>
                <w:sz w:val="22"/>
                <w:szCs w:val="22"/>
              </w:rPr>
              <w:t xml:space="preserve">Supabase Storage for resumes and project submissions</w:t>
            </w:r>
          </w:p>
        </w:tc>
      </w:tr>
      <w:tr>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top"/>
          </w:tcPr>
          <w:p>
            <w:pPr>
              <w:spacing w:after="60" w:before="60" w:line="360" w:lineRule="auto"/>
              <w:jc w:val="left"/>
            </w:pPr>
            <w:r>
              <w:rPr>
                <w:rFonts w:ascii="Times New Roman" w:cs="Times New Roman" w:eastAsia="Times New Roman" w:hAnsi="Times New Roman"/>
                <w:b w:val="false"/>
                <w:bCs w:val="false"/>
                <w:i w:val="false"/>
                <w:iCs w:val="false"/>
                <w:color w:val="000000"/>
                <w:sz w:val="22"/>
                <w:szCs w:val="22"/>
              </w:rPr>
              <w:t xml:space="preserve">Deployment</w:t>
            </w:r>
          </w:p>
        </w:tc>
        <w:tc>
          <w:tcPr>
            <w:tcW w:type="dxa" w:w="6166"/>
            <w:tcBorders>
              <w:top w:val="single" w:color="000000" w:sz="6"/>
              <w:left w:val="single" w:color="000000" w:sz="6"/>
              <w:bottom w:val="single" w:color="000000" w:sz="6"/>
              <w:right w:val="single" w:color="000000" w:sz="6"/>
            </w:tcBorders>
            <w:tcMar>
              <w:top w:type="dxa" w:w="80"/>
              <w:left w:type="dxa" w:w="120"/>
              <w:bottom w:type="dxa" w:w="80"/>
              <w:right w:type="dxa" w:w="120"/>
            </w:tcMar>
            <w:vAlign w:val="top"/>
          </w:tcPr>
          <w:p>
            <w:pPr>
              <w:spacing w:after="60" w:before="60" w:line="360" w:lineRule="auto"/>
              <w:jc w:val="left"/>
            </w:pPr>
            <w:r>
              <w:rPr>
                <w:rFonts w:ascii="Times New Roman" w:cs="Times New Roman" w:eastAsia="Times New Roman" w:hAnsi="Times New Roman"/>
                <w:b w:val="false"/>
                <w:bCs w:val="false"/>
                <w:i w:val="false"/>
                <w:iCs w:val="false"/>
                <w:color w:val="000000"/>
                <w:sz w:val="22"/>
                <w:szCs w:val="22"/>
              </w:rPr>
              <w:t xml:space="preserve">Vercel (frontend), Supabase managed services (backend)</w:t>
            </w:r>
          </w:p>
        </w:tc>
      </w:tr>
    </w:tbl>
    <w:p>
      <w:pPr>
        <w:spacing w:after="0" w:before="60" w:line="360" w:lineRule="auto"/>
        <w:jc w:val="right"/>
      </w:pPr>
      <w:r>
        <w:rPr>
          <w:rFonts w:ascii="Times New Roman" w:cs="Times New Roman" w:eastAsia="Times New Roman" w:hAnsi="Times New Roman"/>
          <w:b w:val="false"/>
          <w:bCs w:val="false"/>
          <w:i/>
          <w:iCs/>
          <w:color w:val="000000"/>
          <w:sz w:val="20"/>
          <w:szCs w:val="20"/>
        </w:rPr>
        <w:t xml:space="preserve">Dept. of AIML  |  YIT, Moodbidri</w:t>
      </w:r>
    </w:p>
    <w:p>
      <w:r>
        <w:br w:type="page"/>
      </w:r>
    </w:p>
    <w:p>
      <w:pPr>
        <w:spacing w:after="40" w:before="200" w:line="360" w:lineRule="auto"/>
        <w:jc w:val="center"/>
      </w:pPr>
      <w:r>
        <w:rPr>
          <w:rFonts w:ascii="Times New Roman" w:cs="Times New Roman" w:eastAsia="Times New Roman" w:hAnsi="Times New Roman"/>
          <w:b/>
          <w:bCs/>
          <w:i w:val="false"/>
          <w:iCs w:val="false"/>
          <w:color w:val="000000"/>
          <w:sz w:val="32"/>
          <w:szCs w:val="32"/>
        </w:rPr>
        <w:t xml:space="preserve">CHAPTER 8</w:t>
      </w:r>
    </w:p>
    <w:p>
      <w:pPr>
        <w:spacing w:after="200" w:before="0" w:line="360" w:lineRule="auto"/>
        <w:jc w:val="center"/>
      </w:pPr>
      <w:r>
        <w:rPr>
          <w:rFonts w:ascii="Times New Roman" w:cs="Times New Roman" w:eastAsia="Times New Roman" w:hAnsi="Times New Roman"/>
          <w:b/>
          <w:bCs/>
          <w:i w:val="false"/>
          <w:iCs w:val="false"/>
          <w:color w:val="000000"/>
          <w:sz w:val="32"/>
          <w:szCs w:val="32"/>
        </w:rPr>
        <w:t xml:space="preserve">RESULTS AND ANALYSIS</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This chapter presents the verified outcomes of the Phase 1 implementation work, covering each module that has been built and tested at this stage of the project.</w:t>
      </w:r>
    </w:p>
    <w:p>
      <w:pPr>
        <w:spacing w:after="80" w:before="180" w:line="360" w:lineRule="auto"/>
        <w:jc w:val="left"/>
      </w:pPr>
      <w:r>
        <w:rPr>
          <w:rFonts w:ascii="Times New Roman" w:cs="Times New Roman" w:eastAsia="Times New Roman" w:hAnsi="Times New Roman"/>
          <w:b/>
          <w:bCs/>
          <w:i w:val="false"/>
          <w:iCs w:val="false"/>
          <w:color w:val="000000"/>
          <w:sz w:val="26"/>
          <w:szCs w:val="26"/>
        </w:rPr>
        <w:t xml:space="preserve">8.1  Database and Authentication</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The complete Supabase PostgreSQL schema has been implemented with all primary tables, foreign key relationships, and Row Level Security policies. Both recruiter and candidate authentication flows are fully operational. Profile creation works correctly for both user types. Cross-role access attempts have been tested thoroughly and confirmed to be blocked at the database level in all scenarios, with no cross-role data leakage observed in any test case.</w:t>
      </w:r>
    </w:p>
    <w:p>
      <w:pPr>
        <w:spacing w:after="80" w:before="180" w:line="360" w:lineRule="auto"/>
        <w:jc w:val="left"/>
      </w:pPr>
      <w:r>
        <w:rPr>
          <w:rFonts w:ascii="Times New Roman" w:cs="Times New Roman" w:eastAsia="Times New Roman" w:hAnsi="Times New Roman"/>
          <w:b/>
          <w:bCs/>
          <w:i w:val="false"/>
          <w:iCs w:val="false"/>
          <w:color w:val="000000"/>
          <w:sz w:val="26"/>
          <w:szCs w:val="26"/>
        </w:rPr>
        <w:t xml:space="preserve">8.2  Job Posting and Candidate Dashboard</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Recruiters can create, edit, publish, and close job listings through the dashboard interface. When a candidate applies to a listing, their complete profile appears in the recruiter's candidate view immediately with all fields populated. The assessment decision controls are functional and update the application status record in real time when the recruiter makes a selection.</w:t>
      </w:r>
    </w:p>
    <w:p>
      <w:pPr>
        <w:spacing w:after="80" w:before="180" w:line="360" w:lineRule="auto"/>
        <w:jc w:val="left"/>
      </w:pPr>
      <w:r>
        <w:rPr>
          <w:rFonts w:ascii="Times New Roman" w:cs="Times New Roman" w:eastAsia="Times New Roman" w:hAnsi="Times New Roman"/>
          <w:b/>
          <w:bCs/>
          <w:i w:val="false"/>
          <w:iCs w:val="false"/>
          <w:color w:val="000000"/>
          <w:sz w:val="26"/>
          <w:szCs w:val="26"/>
        </w:rPr>
        <w:t xml:space="preserve">8.3  Assessment Generation</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The LLM API integration for dynamic assessment generation is operational and has been tested across multiple role types, skill combinations, and difficulty configurations. The Zod JSON schema validation is working correctly. The retry-with-correction loop has been verified to handle malformed model responses without user-visible errors and without losing generation context. The recruiter review interface is functional with all question editing, reordering, and time limit controls working as designed.</w:t>
      </w:r>
    </w:p>
    <w:p>
      <w:pPr>
        <w:spacing w:after="80" w:before="180" w:line="360" w:lineRule="auto"/>
        <w:jc w:val="left"/>
      </w:pPr>
      <w:r>
        <w:rPr>
          <w:rFonts w:ascii="Times New Roman" w:cs="Times New Roman" w:eastAsia="Times New Roman" w:hAnsi="Times New Roman"/>
          <w:b/>
          <w:bCs/>
          <w:i w:val="false"/>
          <w:iCs w:val="false"/>
          <w:color w:val="000000"/>
          <w:sz w:val="26"/>
          <w:szCs w:val="26"/>
        </w:rPr>
        <w:t xml:space="preserve">8.4  Candidate Test Interface</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The candidate test interface is operational with real-time answer persistence, configurable question type rendering, and both per-question and overall countdown timers. Network interruption testing has confirmed that answer state is correctly reconstructed from the database on reconnection and that the timer resumes accurately from the server-side timestamp record without resetting or gaining time. Auto-submission on overall timer expiry is working correctly. Copy-paste blocking is active on all answer input fields and has been verified across all major browsers tested.</w:t>
      </w:r>
    </w:p>
    <w:p>
      <w:pPr>
        <w:spacing w:after="80" w:before="180" w:line="360" w:lineRule="auto"/>
        <w:jc w:val="left"/>
      </w:pPr>
      <w:r>
        <w:rPr>
          <w:rFonts w:ascii="Times New Roman" w:cs="Times New Roman" w:eastAsia="Times New Roman" w:hAnsi="Times New Roman"/>
          <w:b/>
          <w:bCs/>
          <w:i w:val="false"/>
          <w:iCs w:val="false"/>
          <w:color w:val="000000"/>
          <w:sz w:val="26"/>
          <w:szCs w:val="26"/>
        </w:rPr>
        <w:t xml:space="preserve">8.5  Monitoring Layer</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MediaPipe Face Mesh is running client-side via WebAssembly with no server-side video processing involved. Face count and gaze direction analysis per frame is operational. Sustained-window threshold logic is calibrated and performing correctly. In normal, well-lit, single-person conditions, no false positive events are generated. Simulated gaze-away conditions produce events correctly after the configured sustained window. Simulated multi-face conditions produce events immediately. All event records include correct session linkage and ISO timestamps.</w:t>
      </w:r>
    </w:p>
    <w:p>
      <w:pPr>
        <w:spacing w:after="80" w:before="180" w:line="360" w:lineRule="auto"/>
        <w:jc w:val="left"/>
      </w:pPr>
      <w:r>
        <w:rPr>
          <w:rFonts w:ascii="Times New Roman" w:cs="Times New Roman" w:eastAsia="Times New Roman" w:hAnsi="Times New Roman"/>
          <w:b/>
          <w:bCs/>
          <w:i w:val="false"/>
          <w:iCs w:val="false"/>
          <w:color w:val="000000"/>
          <w:sz w:val="26"/>
          <w:szCs w:val="26"/>
        </w:rPr>
        <w:t xml:space="preserve">8.6  Evaluation Engine</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The evaluation engine is fully operational for all three question types. Rubric-based scoring prompts produce structured and consistent output across different answer quality levels in all test cases run. The content detection layer combining perplexity scoring and stylometric analysis correctly distinguishes between clearly human-authored responses and obviously tool-generated content. The consolidated evaluation report with section scores, overall weighted score, timing flags, monitoring event log, and content detection scores is generated correctly and delivered to the recruiter dashboard on submission completion.</w:t>
      </w:r>
    </w:p>
    <w:p>
      <w:pPr>
        <w:spacing w:after="80" w:before="180" w:line="360" w:lineRule="auto"/>
        <w:jc w:val="left"/>
      </w:pPr>
      <w:r>
        <w:rPr>
          <w:rFonts w:ascii="Times New Roman" w:cs="Times New Roman" w:eastAsia="Times New Roman" w:hAnsi="Times New Roman"/>
          <w:b/>
          <w:bCs/>
          <w:i w:val="false"/>
          <w:iCs w:val="false"/>
          <w:color w:val="000000"/>
          <w:sz w:val="26"/>
          <w:szCs w:val="26"/>
        </w:rPr>
        <w:t xml:space="preserve">8.7  Key Observations From Testing</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Generation quality is consistently appropriate for the specified role and difficulty when the recruiter provides a sufficiently detailed job description. The interface responds to thin descriptions by prompting recruiters to complete all description fields before generation is triggered. Schema validation failures in the generation flow occur at a low rate and are handled completely by the retry logic without any user-visible error in any test case observed. The monitoring layer produces no false positives in normal conditions across all browser and webcam combinations tested, and flags correctly in all simulated adverse scenarios.</w:t>
      </w:r>
    </w:p>
    <w:p>
      <w:pPr>
        <w:spacing w:after="0" w:before="60" w:line="360" w:lineRule="auto"/>
        <w:jc w:val="right"/>
      </w:pPr>
      <w:r>
        <w:rPr>
          <w:rFonts w:ascii="Times New Roman" w:cs="Times New Roman" w:eastAsia="Times New Roman" w:hAnsi="Times New Roman"/>
          <w:b w:val="false"/>
          <w:bCs w:val="false"/>
          <w:i/>
          <w:iCs/>
          <w:color w:val="000000"/>
          <w:sz w:val="20"/>
          <w:szCs w:val="20"/>
        </w:rPr>
        <w:t xml:space="preserve">Dept. of AIML  |  YIT, Moodbidri</w:t>
      </w:r>
    </w:p>
    <w:p>
      <w:r>
        <w:br w:type="page"/>
      </w:r>
    </w:p>
    <w:p>
      <w:pPr>
        <w:spacing w:after="40" w:before="200" w:line="360" w:lineRule="auto"/>
        <w:jc w:val="center"/>
      </w:pPr>
      <w:r>
        <w:rPr>
          <w:rFonts w:ascii="Times New Roman" w:cs="Times New Roman" w:eastAsia="Times New Roman" w:hAnsi="Times New Roman"/>
          <w:b/>
          <w:bCs/>
          <w:i w:val="false"/>
          <w:iCs w:val="false"/>
          <w:color w:val="000000"/>
          <w:sz w:val="32"/>
          <w:szCs w:val="32"/>
        </w:rPr>
        <w:t xml:space="preserve">CHAPTER 9</w:t>
      </w:r>
    </w:p>
    <w:p>
      <w:pPr>
        <w:spacing w:after="200" w:before="0" w:line="360" w:lineRule="auto"/>
        <w:jc w:val="center"/>
      </w:pPr>
      <w:r>
        <w:rPr>
          <w:rFonts w:ascii="Times New Roman" w:cs="Times New Roman" w:eastAsia="Times New Roman" w:hAnsi="Times New Roman"/>
          <w:b/>
          <w:bCs/>
          <w:i w:val="false"/>
          <w:iCs w:val="false"/>
          <w:color w:val="000000"/>
          <w:sz w:val="32"/>
          <w:szCs w:val="32"/>
        </w:rPr>
        <w:t xml:space="preserve">CONCLUSION AND FUTURE WORK</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Phase 1 of the Hirica project has established the complete architectural foundation and verified the core module implementations for an end-to-end AI-powered recruitment platform. The dynamic assessment generation engine, which is the central technical contribution of this work, is operational and tested across diverse role types and difficulty configurations. The recruiter workflow covering job posting, candidate profile review, assessment configuration, generation, recruiter review, and delivery is fully functional. The candidate test interface with real-time answer persistence, server-side timer recovery, and copy-paste protection is complete and tested under network interruption scenarios. The multi-dimensional AI evaluation engine with combined content detection is producing well-structured reports. The client-side monitoring layer using MediaPipe Face Mesh is running without server-side processing overhead.</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The practical testing carried out in Phase 1 confirms that the core architectural decisions are sound. The JSON schema approach to generation output eliminates parsability problems that make free-form generation unreliable for automated processing. The client-side MediaPipe approach to proctoring is feasible and produces actionable signal without the bandwidth and infrastructure costs of server-side video analysis. The rubric-based evaluation approach produces consistent and interpretable scores across a wide range of answer qualities and question types.</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Phase 2 will complete the interview module including the WebRTC video meeting system and the fully AI-conducted interview agent with real-time adaptive questioning, implement the large project submission flow for senior role assessments, complete the automation layer for notifications and workflow event management, conduct comprehensive end-to-end testing across all recruiter and candidate journeys, and prepare the platform for production deployment on Vercel with Supabase managed services.</w:t>
      </w:r>
    </w:p>
    <w:p>
      <w:pPr>
        <w:spacing w:after="80" w:before="80" w:line="360" w:lineRule="auto"/>
        <w:jc w:val="both"/>
      </w:pPr>
      <w:r>
        <w:rPr>
          <w:rFonts w:ascii="Times New Roman" w:cs="Times New Roman" w:eastAsia="Times New Roman" w:hAnsi="Times New Roman"/>
          <w:b w:val="false"/>
          <w:bCs w:val="false"/>
          <w:i w:val="false"/>
          <w:iCs w:val="false"/>
          <w:color w:val="000000"/>
          <w:sz w:val="24"/>
          <w:szCs w:val="24"/>
        </w:rPr>
        <w:t xml:space="preserve">Future development directions beyond Phase 2 include expanding evaluation rubrics to cover non-engineering roles, developing a recruiter analytics dashboard that surfaces hiring funnel metrics across multiple active job postings, and continuing to improve the AI interview agent's adaptive follow-up questioning across a broader range of technical specialisations. A longer-term direction is a candidate skill gap report that provides unsuccessful candidates with specific and actionable feedback on the areas where their responses indicated insufficient depth, turning the assessment experience into a useful learning moment rather than simply a pass or fail outcome.</w:t>
      </w:r>
    </w:p>
    <w:p>
      <w:pPr>
        <w:spacing w:after="0" w:before="60" w:line="360" w:lineRule="auto"/>
        <w:jc w:val="right"/>
      </w:pPr>
      <w:r>
        <w:rPr>
          <w:rFonts w:ascii="Times New Roman" w:cs="Times New Roman" w:eastAsia="Times New Roman" w:hAnsi="Times New Roman"/>
          <w:b w:val="false"/>
          <w:bCs w:val="false"/>
          <w:i/>
          <w:iCs/>
          <w:color w:val="000000"/>
          <w:sz w:val="20"/>
          <w:szCs w:val="20"/>
        </w:rPr>
        <w:t xml:space="preserve">Dept. of AIML  |  YIT, Moodbidri</w:t>
      </w:r>
    </w:p>
    <w:p>
      <w:r>
        <w:br w:type="page"/>
      </w:r>
    </w:p>
    <w:p>
      <w:pPr>
        <w:spacing w:after="40" w:before="200" w:line="360" w:lineRule="auto"/>
        <w:jc w:val="center"/>
      </w:pPr>
      <w:r>
        <w:rPr>
          <w:rFonts w:ascii="Times New Roman" w:cs="Times New Roman" w:eastAsia="Times New Roman" w:hAnsi="Times New Roman"/>
          <w:b/>
          <w:bCs/>
          <w:i w:val="false"/>
          <w:iCs w:val="false"/>
          <w:color w:val="000000"/>
          <w:sz w:val="32"/>
          <w:szCs w:val="32"/>
        </w:rPr>
        <w:t xml:space="preserve">CHAPTER REFERENCES</w:t>
      </w:r>
    </w:p>
    <w:p>
      <w:pPr>
        <w:spacing w:after="200" w:before="0" w:line="360" w:lineRule="auto"/>
        <w:jc w:val="center"/>
      </w:pPr>
      <w:r>
        <w:rPr>
          <w:rFonts w:ascii="Times New Roman" w:cs="Times New Roman" w:eastAsia="Times New Roman" w:hAnsi="Times New Roman"/>
          <w:b/>
          <w:bCs/>
          <w:i w:val="false"/>
          <w:iCs w:val="false"/>
          <w:color w:val="000000"/>
          <w:sz w:val="32"/>
          <w:szCs w:val="32"/>
        </w:rPr>
        <w:t xml:space="preserve"/>
      </w:r>
    </w:p>
    <w:p>
      <w:pPr>
        <w:spacing w:after="40" w:before="40" w:line="360" w:lineRule="auto"/>
        <w:jc w:val="left"/>
      </w:pPr>
      <w:r>
        <w:rPr>
          <w:rFonts w:ascii="Times New Roman" w:cs="Times New Roman" w:eastAsia="Times New Roman" w:hAnsi="Times New Roman"/>
          <w:b w:val="false"/>
          <w:bCs w:val="false"/>
          <w:i w:val="false"/>
          <w:iCs w:val="false"/>
          <w:color w:val="000000"/>
          <w:sz w:val="22"/>
          <w:szCs w:val="22"/>
        </w:rPr>
        <w:t xml:space="preserve">[1] HackerRank, 2025 Developer Skills Report, HackerRank Inc., San Francisco, CA, USA, 2025.</w:t>
      </w:r>
    </w:p>
    <w:p>
      <w:pPr>
        <w:spacing w:after="40" w:before="40" w:line="360" w:lineRule="auto"/>
        <w:jc w:val="left"/>
      </w:pPr>
      <w:r>
        <w:rPr>
          <w:rFonts w:ascii="Times New Roman" w:cs="Times New Roman" w:eastAsia="Times New Roman" w:hAnsi="Times New Roman"/>
          <w:b w:val="false"/>
          <w:bCs w:val="false"/>
          <w:i w:val="false"/>
          <w:iCs w:val="false"/>
          <w:color w:val="000000"/>
          <w:sz w:val="22"/>
          <w:szCs w:val="22"/>
        </w:rPr>
        <w:t xml:space="preserve">[2] K. Elkins and J. Chiu, Can GPT-3 Pass a Writer's Turing Test, Journal of Cultural Analytics, vol. 5, no. 2, pp. 1-16, 2020.</w:t>
      </w:r>
    </w:p>
    <w:p>
      <w:pPr>
        <w:spacing w:after="40" w:before="40" w:line="360" w:lineRule="auto"/>
        <w:jc w:val="left"/>
      </w:pPr>
      <w:r>
        <w:rPr>
          <w:rFonts w:ascii="Times New Roman" w:cs="Times New Roman" w:eastAsia="Times New Roman" w:hAnsi="Times New Roman"/>
          <w:b w:val="false"/>
          <w:bCs w:val="false"/>
          <w:i w:val="false"/>
          <w:iCs w:val="false"/>
          <w:color w:val="000000"/>
          <w:sz w:val="22"/>
          <w:szCs w:val="22"/>
        </w:rPr>
        <w:t xml:space="preserve">[3] G. Kurdi, J. Leo, B. Parsia, U. Sattler, and S. Al-Emari, A Systematic Review of Automatic Question Generation for Educational Purposes, International Journal of Artificial Intelligence in Education, vol. 30, pp. 121-204, 2019.</w:t>
      </w:r>
    </w:p>
    <w:p>
      <w:pPr>
        <w:spacing w:after="40" w:before="40" w:line="360" w:lineRule="auto"/>
        <w:jc w:val="left"/>
      </w:pPr>
      <w:r>
        <w:rPr>
          <w:rFonts w:ascii="Times New Roman" w:cs="Times New Roman" w:eastAsia="Times New Roman" w:hAnsi="Times New Roman"/>
          <w:b w:val="false"/>
          <w:bCs w:val="false"/>
          <w:i w:val="false"/>
          <w:iCs w:val="false"/>
          <w:color w:val="000000"/>
          <w:sz w:val="22"/>
          <w:szCs w:val="22"/>
        </w:rPr>
        <w:t xml:space="preserve">[4] Y. Atoum, Y. Liu, A. Liu, N. Jourabloo, and X. Liu, Face Anti-Spoofing Using Patch and Depth-Based CNNs, in Proceedings of the IEEE International Joint Conference on Biometrics, 2017, pp. 319-328.</w:t>
      </w:r>
    </w:p>
    <w:p>
      <w:pPr>
        <w:spacing w:after="40" w:before="40" w:line="360" w:lineRule="auto"/>
        <w:jc w:val="left"/>
      </w:pPr>
      <w:r>
        <w:rPr>
          <w:rFonts w:ascii="Times New Roman" w:cs="Times New Roman" w:eastAsia="Times New Roman" w:hAnsi="Times New Roman"/>
          <w:b w:val="false"/>
          <w:bCs w:val="false"/>
          <w:i w:val="false"/>
          <w:iCs w:val="false"/>
          <w:color w:val="000000"/>
          <w:sz w:val="22"/>
          <w:szCs w:val="22"/>
        </w:rPr>
        <w:t xml:space="preserve">[5] H. Chuang, N. Bhatt, and S. Ghosh, False Positive Rates in Automated Proctoring Systems and Their Impact on Exam Integrity, in Proceedings of the ACM Conference on Learning at Scale, 2021.</w:t>
      </w:r>
    </w:p>
    <w:p>
      <w:pPr>
        <w:spacing w:after="40" w:before="40" w:line="360" w:lineRule="auto"/>
        <w:jc w:val="left"/>
      </w:pPr>
      <w:r>
        <w:rPr>
          <w:rFonts w:ascii="Times New Roman" w:cs="Times New Roman" w:eastAsia="Times New Roman" w:hAnsi="Times New Roman"/>
          <w:b w:val="false"/>
          <w:bCs w:val="false"/>
          <w:i w:val="false"/>
          <w:iCs w:val="false"/>
          <w:color w:val="000000"/>
          <w:sz w:val="22"/>
          <w:szCs w:val="22"/>
        </w:rPr>
        <w:t xml:space="preserve">[6] S. Gehrmann, H. Strobelt, and A. Rush, GLTR: Statistical Detection and Visualization of Generated Text, in Proceedings of the 57th ACL: System Demonstrations, Florence, Italy, 2019, pp. 111-116.</w:t>
      </w:r>
    </w:p>
    <w:p>
      <w:pPr>
        <w:spacing w:after="40" w:before="40" w:line="360" w:lineRule="auto"/>
        <w:jc w:val="left"/>
      </w:pPr>
      <w:r>
        <w:rPr>
          <w:rFonts w:ascii="Times New Roman" w:cs="Times New Roman" w:eastAsia="Times New Roman" w:hAnsi="Times New Roman"/>
          <w:b w:val="false"/>
          <w:bCs w:val="false"/>
          <w:i w:val="false"/>
          <w:iCs w:val="false"/>
          <w:color w:val="000000"/>
          <w:sz w:val="22"/>
          <w:szCs w:val="22"/>
        </w:rPr>
        <w:t xml:space="preserve">[7] V. S. Sadasivan, A. Kumar, S. Balasubramanian, W. Wang, and S. S. Feizi, Can AI-Generated Text be Reliably Detected, arXiv preprint arXiv:2303.11156, 2023.</w:t>
      </w:r>
    </w:p>
    <w:p>
      <w:pPr>
        <w:spacing w:after="40" w:before="40" w:line="360" w:lineRule="auto"/>
        <w:jc w:val="left"/>
      </w:pPr>
      <w:r>
        <w:rPr>
          <w:rFonts w:ascii="Times New Roman" w:cs="Times New Roman" w:eastAsia="Times New Roman" w:hAnsi="Times New Roman"/>
          <w:b w:val="false"/>
          <w:bCs w:val="false"/>
          <w:i w:val="false"/>
          <w:iCs w:val="false"/>
          <w:color w:val="000000"/>
          <w:sz w:val="22"/>
          <w:szCs w:val="22"/>
        </w:rPr>
        <w:t xml:space="preserve">[8] A. Rawashdeh et al., Reimagining Recruitment: Traditional Methods Meet AI Interventions, A 20-Year Assessment, Cogent Business and Management, Taylor and Francis, Jan. 2025.</w:t>
      </w:r>
    </w:p>
    <w:p>
      <w:pPr>
        <w:spacing w:after="40" w:before="40" w:line="360" w:lineRule="auto"/>
        <w:jc w:val="left"/>
      </w:pPr>
      <w:r>
        <w:rPr>
          <w:rFonts w:ascii="Times New Roman" w:cs="Times New Roman" w:eastAsia="Times New Roman" w:hAnsi="Times New Roman"/>
          <w:b w:val="false"/>
          <w:bCs w:val="false"/>
          <w:i w:val="false"/>
          <w:iCs w:val="false"/>
          <w:color w:val="000000"/>
          <w:sz w:val="22"/>
          <w:szCs w:val="22"/>
        </w:rPr>
        <w:t xml:space="preserve">[9] T. Naous, W. Merrill, and W. Xu, Automated Technical Interviewing Using Large Language Models, arXiv preprint arXiv:2305.14456, 2023.</w:t>
      </w:r>
    </w:p>
    <w:p>
      <w:pPr>
        <w:spacing w:after="40" w:before="40" w:line="360" w:lineRule="auto"/>
        <w:jc w:val="left"/>
      </w:pPr>
      <w:r>
        <w:rPr>
          <w:rFonts w:ascii="Times New Roman" w:cs="Times New Roman" w:eastAsia="Times New Roman" w:hAnsi="Times New Roman"/>
          <w:b w:val="false"/>
          <w:bCs w:val="false"/>
          <w:i w:val="false"/>
          <w:iCs w:val="false"/>
          <w:color w:val="000000"/>
          <w:sz w:val="22"/>
          <w:szCs w:val="22"/>
        </w:rPr>
        <w:t xml:space="preserve">[10] iMocha, Top 11 HackerRank Alternatives for Every Recruiter in 2026, iMocha Blog, 2026.</w:t>
      </w:r>
    </w:p>
    <w:p>
      <w:pPr>
        <w:spacing w:after="40" w:before="40" w:line="360" w:lineRule="auto"/>
        <w:jc w:val="left"/>
      </w:pPr>
      <w:r>
        <w:rPr>
          <w:rFonts w:ascii="Times New Roman" w:cs="Times New Roman" w:eastAsia="Times New Roman" w:hAnsi="Times New Roman"/>
          <w:b w:val="false"/>
          <w:bCs w:val="false"/>
          <w:i w:val="false"/>
          <w:iCs w:val="false"/>
          <w:color w:val="000000"/>
          <w:sz w:val="22"/>
          <w:szCs w:val="22"/>
        </w:rPr>
        <w:t xml:space="preserve">[11] HackerEarth, Online Assessment Cheating: Different Ways and How to Prevent Them, HackerEarth Blog, 2025.</w:t>
      </w:r>
    </w:p>
    <w:p>
      <w:pPr>
        <w:spacing w:after="40" w:before="40" w:line="360" w:lineRule="auto"/>
        <w:jc w:val="left"/>
      </w:pPr>
      <w:r>
        <w:rPr>
          <w:rFonts w:ascii="Times New Roman" w:cs="Times New Roman" w:eastAsia="Times New Roman" w:hAnsi="Times New Roman"/>
          <w:b w:val="false"/>
          <w:bCs w:val="false"/>
          <w:i w:val="false"/>
          <w:iCs w:val="false"/>
          <w:color w:val="000000"/>
          <w:sz w:val="22"/>
          <w:szCs w:val="22"/>
        </w:rPr>
        <w:t xml:space="preserve">[12] LinkedIn Corporation, LinkedIn Recruiter Platform, San Francisco, CA, USA, 2024.</w:t>
      </w:r>
    </w:p>
    <w:p>
      <w:pPr>
        <w:spacing w:after="40" w:before="40" w:line="360" w:lineRule="auto"/>
        <w:jc w:val="left"/>
      </w:pPr>
      <w:r>
        <w:rPr>
          <w:rFonts w:ascii="Times New Roman" w:cs="Times New Roman" w:eastAsia="Times New Roman" w:hAnsi="Times New Roman"/>
          <w:b w:val="false"/>
          <w:bCs w:val="false"/>
          <w:i w:val="false"/>
          <w:iCs w:val="false"/>
          <w:color w:val="000000"/>
          <w:sz w:val="22"/>
          <w:szCs w:val="22"/>
        </w:rPr>
        <w:t xml:space="preserve">[13] Mercer Mettl, Online Assessment and Remote Proctoring Platform, Mettl.com, 2024.</w:t>
      </w:r>
    </w:p>
    <w:p>
      <w:pPr>
        <w:spacing w:after="40" w:before="40" w:line="360" w:lineRule="auto"/>
        <w:jc w:val="left"/>
      </w:pPr>
      <w:r>
        <w:rPr>
          <w:rFonts w:ascii="Times New Roman" w:cs="Times New Roman" w:eastAsia="Times New Roman" w:hAnsi="Times New Roman"/>
          <w:b w:val="false"/>
          <w:bCs w:val="false"/>
          <w:i w:val="false"/>
          <w:iCs w:val="false"/>
          <w:color w:val="000000"/>
          <w:sz w:val="22"/>
          <w:szCs w:val="22"/>
        </w:rPr>
        <w:t xml:space="preserve">[14] Supabase Inc., Supabase Documentation: PostgreSQL, Auth, Storage, Realtime, Supabase.com, 2024.</w:t>
      </w:r>
    </w:p>
    <w:p>
      <w:pPr>
        <w:spacing w:after="0" w:before="60" w:line="360" w:lineRule="auto"/>
        <w:jc w:val="right"/>
      </w:pPr>
      <w:r>
        <w:rPr>
          <w:rFonts w:ascii="Times New Roman" w:cs="Times New Roman" w:eastAsia="Times New Roman" w:hAnsi="Times New Roman"/>
          <w:b w:val="false"/>
          <w:bCs w:val="false"/>
          <w:i/>
          <w:iCs/>
          <w:color w:val="000000"/>
          <w:sz w:val="20"/>
          <w:szCs w:val="20"/>
        </w:rPr>
        <w:t xml:space="preserve">Dept. of AIML  |  YIT, Moodbidri</w:t>
      </w:r>
    </w:p>
    <w:sectPr>
      <w:footerReference w:type="default" r:id="rId16"/>
      <w:pgSz w:w="11906" w:h="16838" w:orient="portrait"/>
      <w:pgMar w:top="1080" w:right="1440" w:bottom="1080" w:left="1800" w:header="708" w:footer="708" w:gutter="0"/>
      <w:pgBorders w:offsetFrom="page">
        <w:top w:val="single" w:sz="18" w:space="24" w:color="000000"/>
        <w:left w:val="single" w:sz="18" w:space="24" w:color="000000"/>
        <w:bottom w:val="single" w:sz="18" w:space="38" w:color="000000"/>
        <w:right w:val="single" w:sz="18" w:space="24" w:color="000000"/>
      </w:pgBorders>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pBdr>
        <w:top w:val="single" w:sz="8" w:space="0" w:color="000000"/>
      </w:pBdr>
    </w:pPr>
    <w:r>
      <w:rPr>
        <w:rFonts w:ascii="Times New Roman" w:cs="Times New Roman" w:eastAsia="Times New Roman" w:hAnsi="Times New Roman"/>
      </w:rPr>
      <w:t xml:space="preserve"/>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Bdr>
        <w:top w:val="single" w:sz="8" w:space="0" w:color="000000"/>
      </w:pBd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Bdr>
        <w:top w:val="single" w:sz="8" w:space="0" w:color="000000"/>
      </w:pBd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Bdr>
        <w:top w:val="single" w:sz="8" w:space="0" w:color="000000"/>
      </w:pBd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Bdr>
        <w:top w:val="single" w:sz="8" w:space="0" w:color="000000"/>
      </w:pBd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Bdr>
        <w:top w:val="single" w:sz="8" w:space="0" w:color="000000"/>
      </w:pBd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Bdr>
        <w:top w:val="single" w:sz="8" w:space="0" w:color="000000"/>
      </w:pBd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Bdr>
        <w:top w:val="single" w:sz="8" w:space="0" w:color="000000"/>
      </w:pBd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Bdr>
        <w:top w:val="single" w:sz="8" w:space="0" w:color="000000"/>
      </w:pBd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8666"/>
      </w:tabs>
      <w:spacing w:after="0" w:before="0"/>
      <w:pBdr>
        <w:top w:val="single" w:sz="8" w:space="0" w:color="000000"/>
      </w:pBdr>
    </w:pPr>
    <w:r>
      <w:rPr>
        <w:rFonts w:ascii="Times New Roman" w:cs="Times New Roman" w:eastAsia="Times New Roman" w:hAnsi="Times New Roman"/>
        <w:i/>
        <w:iCs/>
        <w:sz w:val="20"/>
        <w:szCs w:val="20"/>
      </w:rPr>
      <w:t xml:space="preserve">Dept. of AIML  |  YIT, Moodbidri</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footer" Target="footer8.xml"/><Relationship Id="rId15" Type="http://schemas.openxmlformats.org/officeDocument/2006/relationships/footer" Target="footer9.xml"/><Relationship Id="rId16" Type="http://schemas.openxmlformats.org/officeDocument/2006/relationships/footer" Target="footer10.xml"/><Relationship Id="rId17" Type="http://schemas.openxmlformats.org/officeDocument/2006/relationships/image" Target="media/b1aa7a113bb9156d39c761976b2e7a0cccd3f0e7.jpg"/><Relationship Id="rId18" Type="http://schemas.openxmlformats.org/officeDocument/2006/relationships/image" Target="media/fb5395dd873e1cb8ffc28e8d0fb51cdf2b1c2c85.jpg"/><Relationship Id="rId1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2026-05-11T05:55:05.430Z</dcterms:created>
  <dcterms:modified xsi:type="dcterms:W3CDTF">2026-05-11T05:55:05.430Z</dcterms:modified>
</cp:coreProperties>
</file>

<file path=docProps/custom.xml><?xml version="1.0" encoding="utf-8"?>
<Properties xmlns="http://schemas.openxmlformats.org/officeDocument/2006/custom-properties" xmlns:vt="http://schemas.openxmlformats.org/officeDocument/2006/docPropsVTypes"/>
</file>