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BA11E3">
      <w:pPr>
        <w:spacing w:before="0" w:after="80"/>
        <w:jc w:val="center"/>
      </w:pPr>
      <w:bookmarkStart w:id="0" w:name="_GoBack"/>
      <w:bookmarkEnd w:id="0"/>
      <w:r>
        <w:rPr>
          <w:rFonts w:ascii="Arial" w:hAnsi="Arial"/>
          <w:b/>
          <w:color w:val="1A365D"/>
          <w:sz w:val="48"/>
        </w:rPr>
        <w:t>LLM Text Summarization Report</w:t>
      </w:r>
    </w:p>
    <w:p w14:paraId="2CB14E61">
      <w:pPr>
        <w:spacing w:after="480"/>
        <w:jc w:val="center"/>
      </w:pPr>
      <w:r>
        <w:rPr>
          <w:rFonts w:ascii="Calibri" w:hAnsi="Calibri"/>
          <w:color w:val="2B6CB0"/>
          <w:sz w:val="24"/>
        </w:rPr>
        <w:t>AI-Generated Text Compression &amp; Comparative Analysis</w:t>
      </w:r>
    </w:p>
    <w:p w14:paraId="39E06EC5">
      <w:pPr>
        <w:spacing w:before="240" w:after="120"/>
      </w:pPr>
      <w:r>
        <w:rPr>
          <w:rFonts w:ascii="Arial" w:hAnsi="Arial"/>
          <w:b/>
          <w:color w:val="1A365D"/>
          <w:sz w:val="28"/>
        </w:rPr>
        <w:t>1. Original Paragraph (Comprehensive Context)</w:t>
      </w:r>
    </w:p>
    <w:tbl>
      <w:tblPr>
        <w:tblStyle w:val="12"/>
        <w:tblW w:w="0" w:type="auto"/>
        <w:jc w:val="center"/>
        <w:tblLayout w:type="fixed"/>
        <w:tblCellMar>
          <w:top w:w="0" w:type="dxa"/>
          <w:left w:w="108" w:type="dxa"/>
          <w:bottom w:w="0" w:type="dxa"/>
          <w:right w:w="108" w:type="dxa"/>
        </w:tblCellMar>
      </w:tblPr>
      <w:tblGrid>
        <w:gridCol w:w="9360"/>
      </w:tblGrid>
      <w:tr w14:paraId="4DE8ADC6">
        <w:tblPrEx>
          <w:tblCellMar>
            <w:top w:w="0" w:type="dxa"/>
            <w:left w:w="108" w:type="dxa"/>
            <w:bottom w:w="0" w:type="dxa"/>
            <w:right w:w="108" w:type="dxa"/>
          </w:tblCellMar>
        </w:tblPrEx>
        <w:trPr>
          <w:jc w:val="center"/>
        </w:trPr>
        <w:tc>
          <w:tcPr>
            <w:tcW w:w="9360" w:type="dxa"/>
            <w:tcBorders>
              <w:top w:val="nil"/>
              <w:left w:val="single" w:color="1A365D" w:sz="24" w:space="0"/>
              <w:bottom w:val="nil"/>
              <w:right w:val="nil"/>
            </w:tcBorders>
            <w:shd w:val="clear" w:color="auto" w:fill="F4F6F8"/>
            <w:tcMar>
              <w:top w:w="140" w:type="dxa"/>
              <w:left w:w="200" w:type="dxa"/>
              <w:bottom w:w="140" w:type="dxa"/>
              <w:right w:w="200" w:type="dxa"/>
            </w:tcMar>
          </w:tcPr>
          <w:p w14:paraId="01738ECE">
            <w:pPr>
              <w:spacing w:before="80" w:after="80" w:line="276" w:lineRule="auto"/>
            </w:pPr>
            <w:r>
              <w:rPr>
                <w:rFonts w:ascii="Calibri" w:hAnsi="Calibri"/>
                <w:i/>
                <w:color w:val="334155"/>
                <w:sz w:val="21"/>
              </w:rPr>
              <w:t>Large Language Models (LLMs) represent a groundbreaking advancement in artificial intelligence, designed to process, interpret, and generate human language with remarkable fluency. Built upon deep learning foundations, these models utilize the Transformer architecture, a revolutionary neural network design that relies on self-attention mechanisms to evaluate the relationships between words across entire sentences simultaneously, rather than processing them sequentially. At their core, LLMs operate as advanced statistical prediction systems; when presented with an input prompt, they calculate and output the most mathematically probable next sequence of words based on the massive patterns they ingested during their extensive training phases on terabytes of books, articles, and code. While they have fundamentally transformed industries by automating complex content generation, streamlining code development, translating languages seamlessly, and summarizing dense literature, they are not without significant operational bottlenecks. LLMs lack true cognitive comprehension and are highly susceptible to 'hallucinations'—the confident generation of factually incorrect or fabricated data. Furthermore, they are bound by strict hardware-dependent context windows that limit the volume of text they can retain in immediate memory, and their internal knowledge remains completely static, anchored permanently to their historical training data cutoff point unless explicitly supplemented by real-time search integration architectures.</w:t>
            </w:r>
          </w:p>
        </w:tc>
      </w:tr>
    </w:tbl>
    <w:p w14:paraId="565F74B4">
      <w:pPr>
        <w:spacing w:before="480" w:after="120"/>
      </w:pPr>
      <w:r>
        <w:rPr>
          <w:rFonts w:ascii="Arial" w:hAnsi="Arial"/>
          <w:b/>
          <w:color w:val="1A365D"/>
          <w:sz w:val="28"/>
        </w:rPr>
        <w:t>2. Summarized Version (AI Engine Output)</w:t>
      </w:r>
    </w:p>
    <w:p w14:paraId="5F8B31D9">
      <w:pPr>
        <w:spacing w:after="200" w:line="276" w:lineRule="auto"/>
      </w:pPr>
      <w:r>
        <w:rPr>
          <w:b/>
          <w:color w:val="2D3748"/>
        </w:rPr>
        <w:t xml:space="preserve">Large Language Models (LLMs) </w:t>
      </w:r>
      <w:r>
        <w:rPr>
          <w:color w:val="2D3748"/>
        </w:rPr>
        <w:t xml:space="preserve">are advanced artificial intelligence systems built on the </w:t>
      </w:r>
      <w:r>
        <w:rPr>
          <w:b/>
        </w:rPr>
        <w:t>Transformer architecture</w:t>
      </w:r>
      <w:r>
        <w:rPr>
          <w:color w:val="2D3748"/>
        </w:rPr>
        <w:t xml:space="preserve"> that analyze entire blocks of text simultaneously to predict, interpret, and generate human-like language.</w:t>
      </w:r>
    </w:p>
    <w:p w14:paraId="54F03D09">
      <w:pPr>
        <w:pStyle w:val="23"/>
        <w:spacing w:after="80"/>
      </w:pPr>
      <w:r>
        <w:rPr>
          <w:b/>
        </w:rPr>
        <w:t xml:space="preserve">How They Work: </w:t>
      </w:r>
      <w:r>
        <w:t xml:space="preserve">They function as sophisticated prediction engines, calculating the </w:t>
      </w:r>
      <w:r>
        <w:rPr>
          <w:b/>
        </w:rPr>
        <w:t>most mathematically probable next words</w:t>
      </w:r>
      <w:r>
        <w:t xml:space="preserve"> based on patterns learned from massive datasets during training.</w:t>
      </w:r>
    </w:p>
    <w:p w14:paraId="73E428D9">
      <w:pPr>
        <w:pStyle w:val="23"/>
        <w:spacing w:after="80"/>
      </w:pPr>
      <w:r>
        <w:rPr>
          <w:b/>
        </w:rPr>
        <w:t xml:space="preserve">Primary Benefits: </w:t>
      </w:r>
      <w:r>
        <w:t>They automate major linguistic tasks including content creation, multi-language translation, code generation, and rapid document summarizing.</w:t>
      </w:r>
    </w:p>
    <w:p w14:paraId="289BE812">
      <w:pPr>
        <w:pStyle w:val="23"/>
        <w:spacing w:after="240"/>
      </w:pPr>
      <w:r>
        <w:rPr>
          <w:b/>
        </w:rPr>
        <w:t xml:space="preserve">Main Obstacles: </w:t>
      </w:r>
      <w:r>
        <w:t xml:space="preserve">They suffer from </w:t>
      </w:r>
      <w:r>
        <w:rPr>
          <w:b/>
        </w:rPr>
        <w:t>hallucinations</w:t>
      </w:r>
      <w:r>
        <w:t xml:space="preserve"> (generating false data confidently), face strict constraints on memory capacity (</w:t>
      </w:r>
      <w:r>
        <w:rPr>
          <w:b/>
        </w:rPr>
        <w:t>context windows</w:t>
      </w:r>
      <w:r>
        <w:t>), and remain limited to static knowledge unless connected to a live search engine.</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BA00DA"/>
    <w:rsid w:val="7385652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320</Words>
  <Characters>2184</Characters>
  <Lines>0</Lines>
  <Paragraphs>0</Paragraphs>
  <TotalTime>0</TotalTime>
  <ScaleCrop>false</ScaleCrop>
  <LinksUpToDate>false</LinksUpToDate>
  <CharactersWithSpaces>2495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geethika suryadevara</cp:lastModifiedBy>
  <dcterms:modified xsi:type="dcterms:W3CDTF">2026-10-04T14:09:37Z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BF4B726A7AE045FBA9B51FFADFF7ACF5_13</vt:lpwstr>
  </property>
</Properties>
</file>