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F40295"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F40295"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F40295"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t>Flow Graph</w:t>
      </w:r>
    </w:p>
    <w:p w:rsidR="00411978" w:rsidRDefault="00411978" w:rsidP="00411978">
      <w:r w:rsidRPr="00503D96">
        <w:t>Wavefront</w:t>
      </w:r>
    </w:p>
    <w:p w:rsidR="00411978" w:rsidRDefault="00F40295"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F40295"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F40295"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F40295"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F40295"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F40295"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F40295"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F40295"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F40295"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F40295" w:rsidP="007F0957">
      <w:hyperlink r:id="rId20" w:history="1">
        <w:r w:rsidR="00E34A59" w:rsidRPr="00341314">
          <w:rPr>
            <w:rStyle w:val="a5"/>
          </w:rPr>
          <w:t>http://on-demand.gputechconf.com/gtc/2015/presentation/S5148-Markus-Tavenrath.pdf</w:t>
        </w:r>
      </w:hyperlink>
    </w:p>
    <w:p w:rsidR="00F1728C" w:rsidRDefault="00F40295"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F40295"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F40295"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F40295" w:rsidP="007F0957">
      <w:hyperlink r:id="rId24" w:history="1">
        <w:r w:rsidR="00EE7D13" w:rsidRPr="00341314">
          <w:rPr>
            <w:rStyle w:val="a5"/>
          </w:rPr>
          <w:t>http://on-demand.gputechconf.com/gtc/2014/presentations/S4379-opengl-44-scene-rendering-techniques.pdf</w:t>
        </w:r>
      </w:hyperlink>
    </w:p>
    <w:p w:rsidR="00CE09CC" w:rsidRDefault="00F40295" w:rsidP="007F0957">
      <w:hyperlink r:id="rId25" w:history="1">
        <w:r w:rsidR="00EE7D13" w:rsidRPr="00341314">
          <w:rPr>
            <w:rStyle w:val="a5"/>
          </w:rPr>
          <w:t>https://github.com/nvpro-samples/gl_cadscene_rendertechniques</w:t>
        </w:r>
      </w:hyperlink>
    </w:p>
    <w:p w:rsidR="00EE7D13" w:rsidRDefault="00F40295"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F40295" w:rsidP="00791384">
      <w:hyperlink r:id="rId27" w:history="1">
        <w:r w:rsidR="00CE09CC" w:rsidRPr="00341314">
          <w:rPr>
            <w:rStyle w:val="a5"/>
          </w:rPr>
          <w:t>http://on-demand.gputechconf.com/gtc/2015/presentation/S5135-Christoph-Kubisch-Pierre-Boudier.pdf</w:t>
        </w:r>
      </w:hyperlink>
    </w:p>
    <w:p w:rsidR="00503D96" w:rsidRDefault="00F40295"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F40295"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F40295"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F40295"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F40295"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F40295"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F40295"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rsidR="008F53E9" w:rsidRDefault="00F40295" w:rsidP="008F53E9">
      <w:hyperlink r:id="rId34" w:history="1">
        <w:r w:rsidR="008F53E9" w:rsidRPr="00EF45C3">
          <w:rPr>
            <w:rStyle w:val="a5"/>
          </w:rPr>
          <w:t>http://software.intel.com/en-us/articles/masked-software-occlusion-culling</w:t>
        </w:r>
      </w:hyperlink>
    </w:p>
    <w:p w:rsidR="008F53E9" w:rsidRDefault="008F53E9" w:rsidP="008F53E9"/>
    <w:p w:rsidR="008F53E9" w:rsidRDefault="008F53E9" w:rsidP="008F53E9"/>
    <w:p w:rsidR="008F53E9" w:rsidRDefault="008F53E9" w:rsidP="008F53E9"/>
    <w:p w:rsidR="008F53E9" w:rsidRDefault="008F53E9" w:rsidP="008F53E9"/>
    <w:p w:rsidR="008F53E9" w:rsidRDefault="008F53E9" w:rsidP="008F53E9"/>
    <w:p w:rsidR="008D097D" w:rsidRDefault="000A6D72" w:rsidP="00042798">
      <w:pPr>
        <w:pStyle w:val="2"/>
      </w:pPr>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F4029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F4029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F40295"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F40295"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F4029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F4029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F40295"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F40295"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F4029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F4029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F4029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F4029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F4029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F40295"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F40295"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F40295"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F4029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F4029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F4029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F4029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F4029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F40295"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F40295"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F40295"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F40295"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F40295"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F40295"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F40295"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F40295"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F40295"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F40295"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F40295"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F40295"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F40295"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F40295"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F40295"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F40295"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F40295"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F40295"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F40295"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F40295"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F40295"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F40295"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F40295"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F40295"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F40295"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F40295"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F40295"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F4029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F4029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F4029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F40295"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F40295"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F4029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F40295"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F40295"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F40295"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F40295"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F40295"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F40295"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F40295"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F40295"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F40295"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F40295"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F40295"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F40295"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F40295"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F40295"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F40295"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F40295"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F40295"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F40295"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F40295"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F40295"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F40295"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F40295"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F40295" w:rsidP="00CF1D29">
      <w:hyperlink r:id="rId62" w:history="1">
        <w:r w:rsidR="00CF1D29" w:rsidRPr="008E295E">
          <w:rPr>
            <w:rStyle w:val="a5"/>
          </w:rPr>
          <w:t>http://on-demand.gputechconf.com/gtc/2015/presentation/S5748-Evgeny-Makarov.pdf</w:t>
        </w:r>
      </w:hyperlink>
    </w:p>
    <w:p w:rsidR="00CF1D29" w:rsidRDefault="00F40295"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F40295"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F40295"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F40295"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F40295"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F40295"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F40295"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F40295"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F40295"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F40295"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F40295"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F40295"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F40295"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F40295"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F40295" w:rsidP="000A6D72">
      <w:hyperlink r:id="rId77" w:history="1">
        <w:r w:rsidR="006B0374" w:rsidRPr="00EE76EF">
          <w:rPr>
            <w:rStyle w:val="a5"/>
          </w:rPr>
          <w:t>https://developer.amd.com/resources/articles-whitepapers/opencl-optimization-case-study-fast-fourier-transform-part-1/</w:t>
        </w:r>
      </w:hyperlink>
    </w:p>
    <w:p w:rsidR="006B0374" w:rsidRDefault="00F40295"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F40295"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F40295"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F40295"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F40295"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F40295"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F4029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F40295"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F40295"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F4029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F40295"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F40295"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F4029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F40295"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F40295"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F40295"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F40295"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F40295"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F40295"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F40295"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F40295"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F40295"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2156580"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F40295"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F40295"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F40295"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F40295"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F40295"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F40295"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F40295"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F40295"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F40295"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F40295"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F40295"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F40295"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F40295"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F40295"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F40295"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F40295"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F40295"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F40295"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F40295"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F40295"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F40295"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F40295"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F40295"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F40295"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F40295"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F40295"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F40295"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F40295"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F40295"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F40295"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F40295"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F40295"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F40295"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F40295"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F40295"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F40295" w:rsidP="00BA7824">
      <w:hyperlink r:id="rId125" w:history="1">
        <w:r w:rsidR="00BA7824" w:rsidRPr="00090287">
          <w:rPr>
            <w:rStyle w:val="a5"/>
          </w:rPr>
          <w:t>https://developer.nvidia.com/content/hybrid-ray-traced-shadows</w:t>
        </w:r>
      </w:hyperlink>
    </w:p>
    <w:p w:rsidR="00F26D67" w:rsidRDefault="00F40295"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F40295" w:rsidP="00BA7824">
      <w:hyperlink r:id="rId127" w:history="1">
        <w:r w:rsidR="00BA7824" w:rsidRPr="00090287">
          <w:rPr>
            <w:rStyle w:val="a5"/>
          </w:rPr>
          <w:t>https://developer.nvidia.com/hybrid-frustum-traced-shadows-0</w:t>
        </w:r>
      </w:hyperlink>
    </w:p>
    <w:p w:rsidR="00997830" w:rsidRDefault="00F40295"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F40295"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F40295"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F40295"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F40295"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F40295"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F40295"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F40295"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F40295"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rsidR="00413CAC" w:rsidRDefault="00413CAC" w:rsidP="00A82AEC">
      <w:pPr>
        <w:ind w:firstLineChars="200" w:firstLine="420"/>
      </w:pPr>
    </w:p>
    <w:p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rsidR="00A22EE4" w:rsidRDefault="00FB49B4" w:rsidP="00FB49B4">
      <w:pPr>
        <w:ind w:firstLineChars="200" w:firstLine="420"/>
        <w:jc w:val="center"/>
      </w:pPr>
      <w:r>
        <w:rPr>
          <w:noProof/>
        </w:rPr>
        <w:drawing>
          <wp:inline distT="0" distB="0" distL="0" distR="0">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rsidR="00106673" w:rsidRDefault="00106673" w:rsidP="00106673">
      <w:pPr>
        <w:jc w:val="left"/>
      </w:pPr>
    </w:p>
    <w:p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rsidR="00BF4041" w:rsidRDefault="00BF4041" w:rsidP="00A82AEC">
      <w:pPr>
        <w:ind w:firstLineChars="200" w:firstLine="420"/>
      </w:pPr>
    </w:p>
    <w:p w:rsidR="0046722E" w:rsidRDefault="00992DE5" w:rsidP="0046722E">
      <w:pPr>
        <w:pStyle w:val="2"/>
      </w:pPr>
      <w:r>
        <w:rPr>
          <w:rFonts w:hint="eastAsia"/>
        </w:rPr>
        <w:t>顺序性透明</w:t>
      </w:r>
    </w:p>
    <w:p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rsidR="00992DE5" w:rsidRDefault="00992DE5" w:rsidP="0046722E"/>
    <w:p w:rsidR="006D1C59" w:rsidRDefault="008F53E9" w:rsidP="00B51E0E">
      <w:pPr>
        <w:pStyle w:val="3"/>
      </w:pPr>
      <w:r>
        <w:rPr>
          <w:rFonts w:hint="eastAsia"/>
        </w:rPr>
        <w:t>Over</w:t>
      </w:r>
      <w:r>
        <w:rPr>
          <w:rFonts w:hint="eastAsia"/>
        </w:rPr>
        <w:t>操作</w:t>
      </w:r>
    </w:p>
    <w:p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rsidR="005917D5" w:rsidRDefault="005917D5" w:rsidP="007551B4"/>
    <w:p w:rsidR="00AA7D48" w:rsidRDefault="00AA7D48" w:rsidP="00B51E0E">
      <w:pPr>
        <w:pStyle w:val="3"/>
      </w:pPr>
      <w:r>
        <w:t>Under</w:t>
      </w:r>
      <w:r>
        <w:rPr>
          <w:rFonts w:hint="eastAsia"/>
        </w:rPr>
        <w:t>操作</w:t>
      </w:r>
    </w:p>
    <w:p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rsidR="00864607" w:rsidRDefault="00864607" w:rsidP="007551B4"/>
    <w:p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rsidR="00FB3C13" w:rsidRDefault="00FB3C13" w:rsidP="007551B4"/>
    <w:p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rsidR="007B15C3" w:rsidRDefault="007B15C3" w:rsidP="007551B4"/>
    <w:p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rsidR="000576D4" w:rsidRDefault="000576D4" w:rsidP="000576D4"/>
    <w:p w:rsidR="000576D4" w:rsidRDefault="000576D4" w:rsidP="000576D4">
      <w:pPr>
        <w:pStyle w:val="3"/>
      </w:pPr>
      <w:r>
        <w:rPr>
          <w:rFonts w:hint="eastAsia"/>
        </w:rPr>
        <w:t>R</w:t>
      </w:r>
      <w:r>
        <w:t>ender Pass</w:t>
      </w:r>
    </w:p>
    <w:p w:rsidR="000A6436" w:rsidRDefault="00D25096" w:rsidP="000A6436">
      <w:r>
        <w:t>1.</w:t>
      </w:r>
      <w:r w:rsidR="000A6436">
        <w:rPr>
          <w:rFonts w:hint="eastAsia"/>
        </w:rPr>
        <w:t>OpaquePas</w:t>
      </w:r>
    </w:p>
    <w:p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rsidR="000A6436" w:rsidRDefault="00793F69" w:rsidP="000A6436">
      <w:r>
        <w:t>2.</w:t>
      </w:r>
      <w:r w:rsidR="007549A3">
        <w:t>Nearest</w:t>
      </w:r>
      <w:r>
        <w:t>LayerPass</w:t>
      </w:r>
    </w:p>
    <w:p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rsidR="000A6436" w:rsidRDefault="00477EA5" w:rsidP="000A6436">
      <w:r>
        <w:t>3.</w:t>
      </w:r>
      <w:r>
        <w:rPr>
          <w:rFonts w:hint="eastAsia"/>
        </w:rPr>
        <w:t>SecondNearestLayerPass</w:t>
      </w:r>
    </w:p>
    <w:p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rsidR="000A6436" w:rsidRDefault="00556311" w:rsidP="000A6436">
      <w:r>
        <w:rPr>
          <w:rFonts w:hint="eastAsia"/>
        </w:rPr>
        <w:t>4.ThirdNearestLayerPass</w:t>
      </w:r>
    </w:p>
    <w:p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rsidR="00BB6A8A" w:rsidRDefault="00BB6A8A" w:rsidP="000A6436"/>
    <w:p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rsidR="00BB6A8A" w:rsidRDefault="00BB6A8A" w:rsidP="000A6436"/>
    <w:p w:rsidR="002E2F3F" w:rsidRDefault="0032754C" w:rsidP="000A6436">
      <w:r>
        <w:rPr>
          <w:rFonts w:hint="eastAsia"/>
        </w:rPr>
        <w:t>N</w:t>
      </w:r>
      <w:r>
        <w:t>+2.</w:t>
      </w:r>
      <w:r w:rsidR="002E2F3F">
        <w:rPr>
          <w:rFonts w:hint="eastAsia"/>
        </w:rPr>
        <w:t>CompositePass</w:t>
      </w:r>
    </w:p>
    <w:p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rsidR="003B5D27" w:rsidRDefault="003B5D27" w:rsidP="000A6436"/>
    <w:p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rsidR="007F1E77" w:rsidRDefault="007F1E77" w:rsidP="007551B4"/>
    <w:p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rsidR="00075F07" w:rsidRDefault="00075F07" w:rsidP="007551B4"/>
    <w:p w:rsidR="000576D4" w:rsidRDefault="000576D4" w:rsidP="000576D4">
      <w:pPr>
        <w:pStyle w:val="3"/>
      </w:pPr>
      <w:r>
        <w:rPr>
          <w:rFonts w:hint="eastAsia"/>
        </w:rPr>
        <w:t>综合评价</w:t>
      </w:r>
    </w:p>
    <w:p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rsidR="00152873" w:rsidRPr="00075F07" w:rsidRDefault="00152873" w:rsidP="007551B4"/>
    <w:p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rsidR="00B40C2A" w:rsidRDefault="00B40C2A" w:rsidP="00D329AD"/>
    <w:p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rsidR="00F56E66" w:rsidRDefault="00F56E66" w:rsidP="007551B4"/>
    <w:p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9B3281" w:rsidRDefault="009B3281" w:rsidP="007551B4"/>
    <w:p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rsidR="00E829EC" w:rsidRDefault="00E829EC" w:rsidP="00E829EC">
      <w:r>
        <w:t xml:space="preserve">= 0.4 + (1 - 0.4)×0.7 + (1 - 0.4)×(1 - 0.7)×0.6 </w:t>
      </w:r>
      <w:r w:rsidRPr="00E829EC">
        <w:rPr>
          <w:color w:val="FF0000"/>
        </w:rPr>
        <w:t>+ (1 - 0.4)×(1 - 0.7)×(1 - 0.6) - (1 - 0.4)×(1 - 0.7)×(1 - 0.6)</w:t>
      </w:r>
      <w:r>
        <w:t xml:space="preserve"> </w:t>
      </w:r>
    </w:p>
    <w:p w:rsidR="00E829EC" w:rsidRDefault="00E829EC" w:rsidP="00E829EC">
      <w:r>
        <w:t xml:space="preserve">= 0.4 + (1 - 0.4)×0.7 </w:t>
      </w:r>
      <w:r w:rsidRPr="00E829EC">
        <w:rPr>
          <w:color w:val="FF0000"/>
        </w:rPr>
        <w:t>+ (1 - 0.4)×(1 - 0.7)×0.6 + (1 - 0.4)×(1 - 0.7)×(1 - 0.6)</w:t>
      </w:r>
      <w:r>
        <w:t xml:space="preserve"> - (1 - 0.4)×(1 - 0.7)×(1 - 0.6) </w:t>
      </w:r>
    </w:p>
    <w:p w:rsidR="00E829EC" w:rsidRDefault="00E829EC" w:rsidP="00E829EC">
      <w:r>
        <w:t>= 0.4 + (1 - 0.4)×0.7</w:t>
      </w:r>
      <w:r w:rsidRPr="00E829EC">
        <w:rPr>
          <w:color w:val="FF0000"/>
        </w:rPr>
        <w:t xml:space="preserve"> + (1 - 0.4)×(1 - 0.7)×(0.6 + 1 - 0.6)</w:t>
      </w:r>
      <w:r>
        <w:t xml:space="preserve"> - (1 - 0.4)×(1 - 0.7)×(1 - 0.6) </w:t>
      </w:r>
    </w:p>
    <w:p w:rsidR="00E829EC" w:rsidRDefault="00E829EC" w:rsidP="00E829EC">
      <w:r>
        <w:t xml:space="preserve">= 0.4 </w:t>
      </w:r>
      <w:r w:rsidRPr="00E829EC">
        <w:rPr>
          <w:color w:val="FF0000"/>
        </w:rPr>
        <w:t>+ (1 - 0.4)×0.7 + (1 - 0.4)×(1 - 0.7)</w:t>
      </w:r>
      <w:r>
        <w:t xml:space="preserve"> - (1 - 0.4)×(1 - 0.7)×(1 - 0.6) </w:t>
      </w:r>
    </w:p>
    <w:p w:rsidR="00E829EC" w:rsidRDefault="00E829EC" w:rsidP="00E829EC">
      <w:r>
        <w:t xml:space="preserve">= 0.4 </w:t>
      </w:r>
      <w:r w:rsidRPr="00E829EC">
        <w:rPr>
          <w:color w:val="FF0000"/>
        </w:rPr>
        <w:t>+ (1 - 0.4)×(0.7 + 1 - 0.7)</w:t>
      </w:r>
      <w:r>
        <w:t xml:space="preserve"> - (1 - 0.4)×(1 - 0.7)×(1 - 0.6) </w:t>
      </w:r>
    </w:p>
    <w:p w:rsidR="00E829EC" w:rsidRDefault="00E829EC" w:rsidP="00E829EC">
      <w:r>
        <w:t xml:space="preserve">= </w:t>
      </w:r>
      <w:r w:rsidRPr="00E829EC">
        <w:rPr>
          <w:color w:val="FF0000"/>
        </w:rPr>
        <w:t xml:space="preserve">0.4 + (1 - 0.4) </w:t>
      </w:r>
      <w:r>
        <w:t xml:space="preserve">- (1 - 0.4)×(1 - 0.7)×(1 - 0.6) </w:t>
      </w:r>
    </w:p>
    <w:p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rsidR="00E829EC" w:rsidRDefault="00E829EC" w:rsidP="00E829EC"/>
    <w:p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rsidR="00EF5A87" w:rsidRDefault="00EF5A87" w:rsidP="006C67E0"/>
    <w:p w:rsidR="00EF5A87" w:rsidRDefault="00ED4163" w:rsidP="00ED4163">
      <w:pPr>
        <w:pStyle w:val="3"/>
      </w:pPr>
      <w:r>
        <w:rPr>
          <w:rFonts w:hint="eastAsia"/>
        </w:rPr>
        <w:t>Render</w:t>
      </w:r>
      <w:r>
        <w:t xml:space="preserve"> </w:t>
      </w:r>
      <w:r>
        <w:rPr>
          <w:rFonts w:hint="eastAsia"/>
        </w:rPr>
        <w:t>Pass</w:t>
      </w:r>
    </w:p>
    <w:p w:rsidR="00ED4163" w:rsidRDefault="00E97B0D" w:rsidP="007551B4">
      <w:r>
        <w:t>1.</w:t>
      </w:r>
      <w:r>
        <w:rPr>
          <w:rFonts w:hint="eastAsia"/>
        </w:rPr>
        <w:t>OpaquePass</w:t>
      </w:r>
    </w:p>
    <w:p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rsidR="00ED4163" w:rsidRDefault="00ED4163" w:rsidP="007551B4"/>
    <w:p w:rsidR="009708FE" w:rsidRDefault="009708FE" w:rsidP="007551B4">
      <w:r>
        <w:rPr>
          <w:rFonts w:hint="eastAsia"/>
        </w:rPr>
        <w:t>2</w:t>
      </w:r>
      <w:r>
        <w:t>.</w:t>
      </w:r>
      <w:r>
        <w:rPr>
          <w:rFonts w:hint="eastAsia"/>
        </w:rPr>
        <w:t>StochasticDepthPass</w:t>
      </w:r>
    </w:p>
    <w:p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rsidR="0016379B" w:rsidRDefault="00583E69" w:rsidP="0016379B">
      <w:pPr>
        <w:ind w:firstLineChars="200" w:firstLine="420"/>
      </w:pPr>
      <w:r>
        <w:rPr>
          <w:rFonts w:hint="eastAsia"/>
        </w:rPr>
        <w:t>值得注意的是：</w:t>
      </w:r>
    </w:p>
    <w:p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rsidR="00514F1D" w:rsidRDefault="00D52D25" w:rsidP="007551B4">
      <w:r>
        <w:rPr>
          <w:rFonts w:hint="eastAsia"/>
        </w:rPr>
        <w:t xml:space="preserve"> </w:t>
      </w:r>
      <w:r>
        <w:t xml:space="preserve"> </w:t>
      </w:r>
    </w:p>
    <w:p w:rsidR="00A7294B" w:rsidRDefault="00322BCB" w:rsidP="007551B4">
      <w:r>
        <w:rPr>
          <w:rFonts w:hint="eastAsia"/>
        </w:rPr>
        <w:t>3.Accumulate</w:t>
      </w:r>
      <w:r w:rsidR="0002453C">
        <w:rPr>
          <w:rFonts w:hint="eastAsia"/>
        </w:rPr>
        <w:t>AndTotalAlphaPass</w:t>
      </w:r>
    </w:p>
    <w:p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rsidR="00322BCB" w:rsidRDefault="00322BCB" w:rsidP="007551B4"/>
    <w:p w:rsidR="00C71FF6" w:rsidRDefault="003A215E" w:rsidP="007551B4">
      <w:r>
        <w:t>4.</w:t>
      </w:r>
      <w:r w:rsidR="00EB580B">
        <w:rPr>
          <w:rFonts w:hint="eastAsia"/>
        </w:rPr>
        <w:t>CompositePass</w:t>
      </w:r>
    </w:p>
    <w:p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rsidR="00FD2BBA" w:rsidRDefault="00FD2BBA" w:rsidP="00FD2BBA">
      <w:pPr>
        <w:ind w:firstLineChars="200" w:firstLine="420"/>
      </w:pPr>
    </w:p>
    <w:p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rsidR="00FD2BBA" w:rsidRDefault="00FD2BBA" w:rsidP="007551B4"/>
    <w:p w:rsidR="00720F07" w:rsidRDefault="002A7A9D" w:rsidP="00720F07">
      <w:pPr>
        <w:pStyle w:val="3"/>
      </w:pPr>
      <w:r>
        <w:rPr>
          <w:rFonts w:hint="eastAsia"/>
        </w:rPr>
        <w:t>Tile</w:t>
      </w:r>
      <w:r>
        <w:t>/On-Chip Memory</w:t>
      </w:r>
    </w:p>
    <w:p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rsidR="00A30A3E" w:rsidRDefault="00A30A3E" w:rsidP="00A30A3E"/>
    <w:p w:rsidR="00A30A3E" w:rsidRDefault="00A30A3E" w:rsidP="00D728AC">
      <w:pPr>
        <w:pStyle w:val="4"/>
      </w:pPr>
      <w:r>
        <w:rPr>
          <w:rFonts w:hint="eastAsia"/>
        </w:rPr>
        <w:t>Vulkan</w:t>
      </w:r>
    </w:p>
    <w:p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rsidR="00F32459" w:rsidRDefault="00F32459" w:rsidP="00613137">
      <w:pPr>
        <w:ind w:firstLine="420"/>
      </w:pPr>
      <w:r>
        <w:t>RenderPass:</w:t>
      </w:r>
    </w:p>
    <w:p w:rsidR="00B77F5C" w:rsidRDefault="00F32459" w:rsidP="00B77F5C">
      <w:pPr>
        <w:ind w:left="420" w:firstLineChars="100" w:firstLine="210"/>
      </w:pPr>
      <w:r>
        <w:rPr>
          <w:rFonts w:hint="eastAsia"/>
        </w:rPr>
        <w:t>A</w:t>
      </w:r>
      <w:r>
        <w:t>ttachment:</w:t>
      </w:r>
    </w:p>
    <w:p w:rsidR="00B77F5C" w:rsidRDefault="00B77F5C" w:rsidP="00413FE9">
      <w:pPr>
        <w:ind w:left="420" w:firstLineChars="200" w:firstLine="420"/>
      </w:pPr>
      <w:r>
        <w:t>0.BackGroupColor</w:t>
      </w:r>
    </w:p>
    <w:p w:rsidR="00B77F5C" w:rsidRDefault="00B77F5C" w:rsidP="00413FE9">
      <w:pPr>
        <w:ind w:left="420" w:firstLineChars="200" w:firstLine="420"/>
      </w:pPr>
      <w:r>
        <w:t>1.BackGroupDepth</w:t>
      </w:r>
    </w:p>
    <w:p w:rsidR="00B77F5C" w:rsidRDefault="00B77F5C" w:rsidP="00413FE9">
      <w:pPr>
        <w:ind w:left="420" w:firstLineChars="200" w:firstLine="420"/>
      </w:pPr>
      <w:r>
        <w:rPr>
          <w:rFonts w:hint="eastAsia"/>
        </w:rPr>
        <w:t>2</w:t>
      </w:r>
      <w:r>
        <w:t>.StochasticDepth (MSAA)</w:t>
      </w:r>
    </w:p>
    <w:p w:rsidR="00B77F5C" w:rsidRDefault="00B77F5C" w:rsidP="00413FE9">
      <w:pPr>
        <w:ind w:left="420" w:firstLineChars="200" w:firstLine="420"/>
      </w:pPr>
      <w:r>
        <w:t>3.Stochastic</w:t>
      </w:r>
      <w:r>
        <w:rPr>
          <w:rFonts w:hint="eastAsia"/>
        </w:rPr>
        <w:t>Color</w:t>
      </w:r>
    </w:p>
    <w:p w:rsidR="00B77F5C" w:rsidRDefault="00B77F5C" w:rsidP="00413FE9">
      <w:pPr>
        <w:ind w:left="420" w:firstLineChars="200" w:firstLine="420"/>
      </w:pPr>
      <w:r>
        <w:rPr>
          <w:rFonts w:hint="eastAsia"/>
        </w:rPr>
        <w:t>4</w:t>
      </w:r>
      <w:r>
        <w:t>.</w:t>
      </w:r>
      <w:r>
        <w:rPr>
          <w:rFonts w:hint="eastAsia"/>
        </w:rPr>
        <w:t>CorrectAlphaTotal</w:t>
      </w:r>
    </w:p>
    <w:p w:rsidR="00B77F5C" w:rsidRDefault="00B77F5C" w:rsidP="00413FE9">
      <w:pPr>
        <w:ind w:left="420" w:firstLineChars="200" w:firstLine="420"/>
      </w:pPr>
      <w:r>
        <w:rPr>
          <w:rFonts w:hint="eastAsia"/>
        </w:rPr>
        <w:t>5</w:t>
      </w:r>
      <w:r>
        <w:t>.</w:t>
      </w:r>
      <w:r>
        <w:rPr>
          <w:rFonts w:hint="eastAsia"/>
        </w:rPr>
        <w:t>StochasticTotalAlpha</w:t>
      </w:r>
    </w:p>
    <w:p w:rsidR="00B77F5C" w:rsidRDefault="00B77F5C" w:rsidP="00413FE9">
      <w:pPr>
        <w:ind w:left="420" w:firstLineChars="200" w:firstLine="420"/>
      </w:pPr>
      <w:r>
        <w:rPr>
          <w:rFonts w:hint="eastAsia"/>
        </w:rPr>
        <w:t>6</w:t>
      </w:r>
      <w:r>
        <w:t>.FinalColor</w:t>
      </w:r>
    </w:p>
    <w:p w:rsidR="00B77F5C" w:rsidRDefault="001C628E" w:rsidP="00B77F5C">
      <w:pPr>
        <w:ind w:left="420" w:firstLineChars="100" w:firstLine="210"/>
      </w:pPr>
      <w:r>
        <w:rPr>
          <w:rFonts w:hint="eastAsia"/>
        </w:rPr>
        <w:t>Sub</w:t>
      </w:r>
      <w:r>
        <w:t>P</w:t>
      </w:r>
      <w:r w:rsidR="00B77F5C">
        <w:rPr>
          <w:rFonts w:hint="eastAsia"/>
        </w:rPr>
        <w:t>ass:</w:t>
      </w:r>
    </w:p>
    <w:p w:rsidR="00B77F5C" w:rsidRDefault="00B77F5C" w:rsidP="001C628E">
      <w:pPr>
        <w:ind w:left="420" w:firstLineChars="200" w:firstLine="420"/>
      </w:pPr>
      <w:r>
        <w:t>0.</w:t>
      </w:r>
      <w:r>
        <w:rPr>
          <w:rFonts w:hint="eastAsia"/>
        </w:rPr>
        <w:t>OpaquePass:</w:t>
      </w:r>
    </w:p>
    <w:p w:rsidR="00B77F5C" w:rsidRDefault="00B77F5C" w:rsidP="00B77F5C">
      <w:pPr>
        <w:ind w:left="420" w:firstLineChars="100" w:firstLine="210"/>
      </w:pPr>
      <w:r>
        <w:t xml:space="preserve">  </w:t>
      </w:r>
      <w:r w:rsidR="001C628E">
        <w:t xml:space="preserve">  </w:t>
      </w:r>
      <w:r w:rsidR="003B0C20">
        <w:t>ColorAttachment</w:t>
      </w:r>
      <w:r>
        <w:t>: 0.BackGroupColor</w:t>
      </w:r>
    </w:p>
    <w:p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503FAF" w:rsidRDefault="00503FAF" w:rsidP="00613137">
      <w:pPr>
        <w:ind w:firstLine="420"/>
      </w:pPr>
      <w:r>
        <w:t xml:space="preserve">  </w:t>
      </w:r>
      <w:r w:rsidR="001C628E">
        <w:t xml:space="preserve">  </w:t>
      </w:r>
      <w:r>
        <w:t>4.</w:t>
      </w:r>
      <w:r>
        <w:rPr>
          <w:rFonts w:hint="eastAsia"/>
        </w:rPr>
        <w:t>CompositePass</w:t>
      </w:r>
      <w:r w:rsidR="00680C2D">
        <w:t>:</w:t>
      </w:r>
    </w:p>
    <w:p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rsidR="001C628E" w:rsidRDefault="001C628E" w:rsidP="001C628E">
      <w:pPr>
        <w:ind w:firstLine="420"/>
      </w:pPr>
      <w:r>
        <w:rPr>
          <w:rFonts w:hint="eastAsia"/>
        </w:rPr>
        <w:t xml:space="preserve"> </w:t>
      </w:r>
      <w:r>
        <w:t xml:space="preserve"> Dependency:</w:t>
      </w:r>
    </w:p>
    <w:p w:rsidR="006C70D4" w:rsidRDefault="001C628E" w:rsidP="001C628E">
      <w:pPr>
        <w:ind w:firstLine="420"/>
      </w:pPr>
      <w:r>
        <w:t xml:space="preserve">    0.SrcSubPass:0 -&gt; DstSubPass:1 </w:t>
      </w:r>
    </w:p>
    <w:p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rsidR="001C628E" w:rsidRDefault="001C628E" w:rsidP="001C628E">
      <w:pPr>
        <w:ind w:firstLine="420"/>
      </w:pPr>
      <w:r>
        <w:t xml:space="preserve">    </w:t>
      </w:r>
      <w:r w:rsidR="006C70D4">
        <w:t>1.SrcSubPass:1 -&gt; DstSubPass:2</w:t>
      </w:r>
    </w:p>
    <w:p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rsidR="006C70D4" w:rsidRDefault="006C70D4" w:rsidP="001C628E">
      <w:pPr>
        <w:ind w:firstLine="420"/>
      </w:pPr>
      <w:r>
        <w:t xml:space="preserve">   </w:t>
      </w:r>
      <w:r w:rsidR="00322DF7">
        <w:t xml:space="preserve"> 2.SrcSubPass:2 -&gt; DstSubPass:3</w:t>
      </w:r>
    </w:p>
    <w:p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rsidR="005E2803" w:rsidRDefault="005E2803" w:rsidP="001C628E">
      <w:pPr>
        <w:ind w:firstLine="420"/>
      </w:pPr>
      <w:r>
        <w:t xml:space="preserve">    3.SrcSubPass:3 -&gt; DstSubPass:4</w:t>
      </w:r>
    </w:p>
    <w:p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rsidR="00324697" w:rsidRDefault="00324697" w:rsidP="001C628E">
      <w:pPr>
        <w:ind w:firstLine="420"/>
      </w:pPr>
      <w:r>
        <w:t xml:space="preserve">      //ColorAttachment-&gt;InputAttachment: 3.Stochastic</w:t>
      </w:r>
      <w:r>
        <w:rPr>
          <w:rFonts w:hint="eastAsia"/>
        </w:rPr>
        <w:t>Color</w:t>
      </w:r>
    </w:p>
    <w:p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rsidR="005E19D7" w:rsidRDefault="005E19D7" w:rsidP="00D3295E"/>
    <w:p w:rsidR="00D3295E" w:rsidRDefault="00D3295E" w:rsidP="00FD1E81">
      <w:pPr>
        <w:pStyle w:val="4"/>
      </w:pPr>
      <w:r>
        <w:rPr>
          <w:rFonts w:hint="eastAsia"/>
        </w:rPr>
        <w:t>Metal</w:t>
      </w:r>
    </w:p>
    <w:p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rsidR="00C73A98" w:rsidRDefault="00C73A98" w:rsidP="00EA48C3"/>
    <w:p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（因为一次在片元着色器的执行中，我们无法得到所有采样点的数据，而只能得到某一个采样点的数据）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rsidR="00F93B34" w:rsidRDefault="00F93B34" w:rsidP="001D3CAE"/>
    <w:p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rsidR="00417CC5" w:rsidRDefault="00417CC5" w:rsidP="001D3CAE"/>
    <w:p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rsidR="009F16DD" w:rsidRDefault="0095155B" w:rsidP="009F16DD">
      <w:pPr>
        <w:ind w:firstLine="420"/>
      </w:pPr>
      <w:r>
        <w:rPr>
          <w:rFonts w:hint="eastAsia"/>
        </w:rPr>
        <w:t>RenderPassDescriptor</w:t>
      </w:r>
      <w:r w:rsidR="008F2FB7">
        <w:t>:</w:t>
      </w:r>
    </w:p>
    <w:p w:rsidR="009F16DD" w:rsidRDefault="0095155B" w:rsidP="009F16DD">
      <w:pPr>
        <w:ind w:firstLineChars="300" w:firstLine="630"/>
      </w:pPr>
      <w:r>
        <w:rPr>
          <w:rFonts w:hint="eastAsia"/>
        </w:rPr>
        <w:t>ColorAttachment:</w:t>
      </w:r>
    </w:p>
    <w:p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rsidR="009F16DD" w:rsidRDefault="009F16DD" w:rsidP="009F16DD">
      <w:r>
        <w:rPr>
          <w:rFonts w:hint="eastAsia"/>
        </w:rPr>
        <w:t xml:space="preserve"> </w:t>
      </w:r>
      <w:r>
        <w:t xml:space="preserve">     DepthAttachment:</w:t>
      </w:r>
    </w:p>
    <w:p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rsidR="008F2FB7" w:rsidRDefault="008F2FB7" w:rsidP="008F2FB7">
      <w:pPr>
        <w:ind w:firstLine="420"/>
      </w:pPr>
      <w:r>
        <w:t>RenderCommandEncoder</w:t>
      </w:r>
      <w:r w:rsidR="005C1560">
        <w:rPr>
          <w:rFonts w:hint="eastAsia"/>
        </w:rPr>
        <w:t>:</w:t>
      </w:r>
    </w:p>
    <w:p w:rsidR="008F2FB7" w:rsidRDefault="008F2FB7" w:rsidP="008F2FB7">
      <w:pPr>
        <w:ind w:firstLine="420"/>
      </w:pPr>
      <w:r>
        <w:rPr>
          <w:rFonts w:hint="eastAsia"/>
        </w:rPr>
        <w:t xml:space="preserve"> </w:t>
      </w:r>
      <w:r>
        <w:t xml:space="preserve"> </w:t>
      </w:r>
      <w:r w:rsidR="000C179E">
        <w:t>0</w:t>
      </w:r>
      <w:r>
        <w:t>.</w:t>
      </w:r>
      <w:r>
        <w:rPr>
          <w:rFonts w:hint="eastAsia"/>
        </w:rPr>
        <w:t>OpaquePass:</w:t>
      </w:r>
    </w:p>
    <w:p w:rsidR="008F2FB7" w:rsidRDefault="008F2FB7" w:rsidP="008F2FB7">
      <w:pPr>
        <w:ind w:firstLine="420"/>
      </w:pPr>
      <w:r>
        <w:rPr>
          <w:rFonts w:hint="eastAsia"/>
        </w:rPr>
        <w:t xml:space="preserve"> </w:t>
      </w:r>
      <w:r>
        <w:t xml:space="preserve">   </w:t>
      </w:r>
      <w:r w:rsidR="001862B5" w:rsidRPr="001862B5">
        <w:t>BackgroundColor-&gt;Color[0]</w:t>
      </w:r>
    </w:p>
    <w:p w:rsidR="008F2FB7" w:rsidRDefault="001862B5" w:rsidP="001862B5">
      <w:pPr>
        <w:ind w:firstLineChars="400" w:firstLine="840"/>
      </w:pPr>
      <w:r w:rsidRPr="001862B5">
        <w:t>BackgroundDepth-&gt;Depth</w:t>
      </w:r>
    </w:p>
    <w:p w:rsidR="001862B5" w:rsidRDefault="008F2FB7" w:rsidP="001862B5">
      <w:pPr>
        <w:ind w:firstLine="420"/>
      </w:pPr>
      <w:r>
        <w:t xml:space="preserve">  </w:t>
      </w:r>
      <w:r w:rsidR="001862B5">
        <w:t>1</w:t>
      </w:r>
      <w:r>
        <w:t>.</w:t>
      </w:r>
      <w:r w:rsidR="001C5613">
        <w:rPr>
          <w:rFonts w:hint="eastAsia"/>
        </w:rPr>
        <w:t>StochasticDepthPass</w:t>
      </w:r>
      <w:r w:rsidR="000C179E">
        <w:t>:</w:t>
      </w:r>
    </w:p>
    <w:p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rsidR="00F4585D" w:rsidRDefault="00F4585D" w:rsidP="001862B5">
      <w:pPr>
        <w:ind w:firstLine="420"/>
      </w:pPr>
      <w:r>
        <w:rPr>
          <w:rFonts w:hint="eastAsia"/>
        </w:rPr>
        <w:t xml:space="preserve"> </w:t>
      </w:r>
      <w:r>
        <w:t xml:space="preserve">   ...-&gt;SampleMask</w:t>
      </w:r>
    </w:p>
    <w:p w:rsidR="00F4585D" w:rsidRDefault="00F4585D" w:rsidP="00F4585D">
      <w:pPr>
        <w:ind w:firstLineChars="400" w:firstLine="840"/>
      </w:pPr>
      <w:r>
        <w:t>Read: c</w:t>
      </w:r>
      <w:r>
        <w:rPr>
          <w:rFonts w:hint="eastAsia"/>
        </w:rPr>
        <w:t>olor</w:t>
      </w:r>
      <w:r>
        <w:t>[1]/color[2]/color[3]/color[4]-&gt;</w:t>
      </w:r>
      <w:r>
        <w:rPr>
          <w:rFonts w:hint="eastAsia"/>
        </w:rPr>
        <w:t>.</w:t>
      </w:r>
      <w:r>
        <w:t>..</w:t>
      </w:r>
    </w:p>
    <w:p w:rsidR="00F4585D" w:rsidRDefault="00F4585D" w:rsidP="00F4585D">
      <w:pPr>
        <w:ind w:firstLineChars="400" w:firstLine="840"/>
      </w:pPr>
      <w:r>
        <w:t>Modify: ...</w:t>
      </w:r>
    </w:p>
    <w:p w:rsidR="00F4585D" w:rsidRDefault="00F4585D" w:rsidP="00F4585D">
      <w:pPr>
        <w:ind w:firstLineChars="400" w:firstLine="840"/>
      </w:pPr>
      <w:r>
        <w:t>Write: ...-&gt;c</w:t>
      </w:r>
      <w:r>
        <w:rPr>
          <w:rFonts w:hint="eastAsia"/>
        </w:rPr>
        <w:t>olor</w:t>
      </w:r>
      <w:r>
        <w:t>[1]/color[2]/color[3]/color[4]</w:t>
      </w:r>
    </w:p>
    <w:p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rsidR="00095956" w:rsidRDefault="00095956" w:rsidP="008F2FB7">
      <w:pPr>
        <w:ind w:firstLine="420"/>
      </w:pPr>
      <w:r>
        <w:rPr>
          <w:rFonts w:hint="eastAsia"/>
        </w:rPr>
        <w:t xml:space="preserve"> </w:t>
      </w:r>
      <w:r>
        <w:t xml:space="preserve">   ...-&gt;Color[</w:t>
      </w:r>
      <w:r w:rsidR="00805401">
        <w:t>5</w:t>
      </w:r>
      <w:r>
        <w:t>]</w:t>
      </w:r>
    </w:p>
    <w:p w:rsidR="00095956" w:rsidRDefault="00095956" w:rsidP="008F2FB7">
      <w:pPr>
        <w:ind w:firstLine="420"/>
      </w:pPr>
      <w:r>
        <w:rPr>
          <w:rFonts w:hint="eastAsia"/>
        </w:rPr>
        <w:t xml:space="preserve"> </w:t>
      </w:r>
      <w:r w:rsidR="00805401">
        <w:t xml:space="preserve">   ...-&gt;Color[6</w:t>
      </w:r>
      <w:r>
        <w:t>]</w:t>
      </w:r>
    </w:p>
    <w:p w:rsidR="00095956" w:rsidRDefault="00805401" w:rsidP="008F2FB7">
      <w:pPr>
        <w:ind w:firstLine="420"/>
      </w:pPr>
      <w:r>
        <w:t xml:space="preserve">    ...-&gt;Color[7</w:t>
      </w:r>
      <w:r w:rsidR="00095956">
        <w:t>]</w:t>
      </w:r>
    </w:p>
    <w:p w:rsidR="00095956" w:rsidRDefault="00095956" w:rsidP="008F2FB7">
      <w:pPr>
        <w:ind w:firstLine="420"/>
      </w:pPr>
      <w:r>
        <w:t xml:space="preserve">  </w:t>
      </w:r>
      <w:r w:rsidR="004151B8">
        <w:t>3</w:t>
      </w:r>
      <w:r>
        <w:t>.</w:t>
      </w:r>
      <w:r>
        <w:rPr>
          <w:rFonts w:hint="eastAsia"/>
        </w:rPr>
        <w:t>CompositePass</w:t>
      </w:r>
      <w:r>
        <w:t>:</w:t>
      </w:r>
    </w:p>
    <w:p w:rsidR="00C71FF6" w:rsidRDefault="00095956" w:rsidP="007551B4">
      <w:r>
        <w:rPr>
          <w:rFonts w:hint="eastAsia"/>
        </w:rPr>
        <w:t xml:space="preserve"> </w:t>
      </w:r>
      <w:r>
        <w:t xml:space="preserve">       </w:t>
      </w:r>
      <w:r w:rsidR="00805401">
        <w:t>Color[5</w:t>
      </w:r>
      <w:r w:rsidR="00C80B7A">
        <w:t>]-&gt;...</w:t>
      </w:r>
    </w:p>
    <w:p w:rsidR="00C80B7A" w:rsidRDefault="00805401" w:rsidP="007551B4">
      <w:r>
        <w:t xml:space="preserve">        Color[6</w:t>
      </w:r>
      <w:r w:rsidR="00C80B7A">
        <w:t>]-&gt;...</w:t>
      </w:r>
    </w:p>
    <w:p w:rsidR="00805401" w:rsidRDefault="00805401" w:rsidP="007551B4">
      <w:r>
        <w:t xml:space="preserve">        Color[7</w:t>
      </w:r>
      <w:r w:rsidR="00C80B7A">
        <w:t>]-&gt;...</w:t>
      </w:r>
    </w:p>
    <w:p w:rsidR="00805401" w:rsidRDefault="00805401" w:rsidP="007551B4">
      <w:r>
        <w:rPr>
          <w:rFonts w:hint="eastAsia"/>
        </w:rPr>
        <w:t xml:space="preserve"> </w:t>
      </w:r>
      <w:r>
        <w:t xml:space="preserve">       ...-&gt;</w:t>
      </w:r>
      <w:r w:rsidRPr="00805401">
        <w:t>TransparentColor</w:t>
      </w:r>
    </w:p>
    <w:p w:rsidR="00805401" w:rsidRDefault="00805401" w:rsidP="007551B4">
      <w:r>
        <w:t xml:space="preserve">        ...-&gt;Correct</w:t>
      </w:r>
      <w:r w:rsidRPr="00805401">
        <w:t>AlphaTotal</w:t>
      </w:r>
    </w:p>
    <w:p w:rsidR="00C80B7A" w:rsidRDefault="00805401" w:rsidP="007551B4">
      <w:r>
        <w:t xml:space="preserve">        Color[0]-&gt;</w:t>
      </w:r>
      <w:r w:rsidRPr="001862B5">
        <w:t>BackgroundColor</w:t>
      </w:r>
    </w:p>
    <w:p w:rsidR="00C80B7A" w:rsidRDefault="00C80B7A" w:rsidP="007551B4">
      <w:r>
        <w:t xml:space="preserve">        ...-&gt;</w:t>
      </w:r>
      <w:r w:rsidRPr="00C80B7A">
        <w:t xml:space="preserve"> </w:t>
      </w:r>
      <w:r>
        <w:t>Color[0]</w:t>
      </w:r>
    </w:p>
    <w:p w:rsidR="00B15D1B" w:rsidRDefault="00B15D1B" w:rsidP="007551B4"/>
    <w:p w:rsidR="00321AA7" w:rsidRDefault="00C00F30" w:rsidP="00C00F30">
      <w:pPr>
        <w:pStyle w:val="3"/>
      </w:pPr>
      <w:r>
        <w:rPr>
          <w:rFonts w:hint="eastAsia"/>
        </w:rPr>
        <w:t>综合评价</w:t>
      </w:r>
    </w:p>
    <w:p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rsidR="009D4692" w:rsidRDefault="009D4692" w:rsidP="007551B4"/>
    <w:p w:rsidR="00B03083" w:rsidRDefault="00B03083" w:rsidP="00B03083">
      <w:pPr>
        <w:pStyle w:val="3"/>
      </w:pPr>
      <w:r>
        <w:rPr>
          <w:rFonts w:hint="eastAsia"/>
        </w:rPr>
        <w:t>Demo</w:t>
      </w:r>
    </w:p>
    <w:p w:rsidR="004C7303" w:rsidRDefault="00B03083" w:rsidP="00CB5FF3">
      <w:pPr>
        <w:ind w:firstLine="420"/>
      </w:pPr>
      <w:r>
        <w:rPr>
          <w:rFonts w:hint="eastAsia"/>
        </w:rPr>
        <w:t>Demo</w:t>
      </w:r>
      <w:r>
        <w:rPr>
          <w:rFonts w:hint="eastAsia"/>
        </w:rPr>
        <w:t>地址：</w:t>
      </w:r>
      <w:hyperlink r:id="rId138"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rsidR="005534B4" w:rsidRDefault="005534B4" w:rsidP="007551B4"/>
    <w:p w:rsidR="00574456" w:rsidRDefault="00574456" w:rsidP="00574456">
      <w:pPr>
        <w:pStyle w:val="2"/>
      </w:pPr>
      <w:r>
        <w:rPr>
          <w:rFonts w:hint="eastAsia"/>
        </w:rPr>
        <w:t>K</w:t>
      </w:r>
      <w:r>
        <w:t>-Buffer</w:t>
      </w:r>
    </w:p>
    <w:p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rsidR="00021F1E" w:rsidRDefault="00021F1E" w:rsidP="00574456"/>
    <w:p w:rsidR="005B3428" w:rsidRDefault="00D87E46" w:rsidP="007E6785">
      <w:pPr>
        <w:pStyle w:val="3"/>
      </w:pPr>
      <w:r>
        <w:rPr>
          <w:rFonts w:hint="eastAsia"/>
        </w:rPr>
        <w:t>RMW</w:t>
      </w:r>
      <w:r>
        <w:rPr>
          <w:rFonts w:hint="eastAsia"/>
        </w:rPr>
        <w:t>操作</w:t>
      </w:r>
    </w:p>
    <w:p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rsidR="008C6719" w:rsidRDefault="008C6719" w:rsidP="00574456"/>
    <w:p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rsidR="00062B21" w:rsidRDefault="00062B21" w:rsidP="00574456"/>
    <w:p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rsidR="005541A5" w:rsidRDefault="005541A5" w:rsidP="00574456"/>
    <w:p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rsidR="009E4A58" w:rsidRDefault="009E4A58" w:rsidP="005541A5">
      <w:pPr>
        <w:ind w:firstLine="420"/>
      </w:pPr>
    </w:p>
    <w:p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无法确定最终覆盖像素的片元，可能会</w:t>
      </w:r>
      <w:r w:rsidR="00A73B0B">
        <w:rPr>
          <w:rFonts w:hint="eastAsia"/>
        </w:rPr>
        <w:t>导致</w:t>
      </w:r>
      <w:r w:rsidR="00F419A6">
        <w:rPr>
          <w:rFonts w:hint="eastAsia"/>
        </w:rPr>
        <w:t>对应于同一像素的多个片元被执行，</w:t>
      </w:r>
      <w:r w:rsidR="005B719A">
        <w:rPr>
          <w:rFonts w:hint="eastAsia"/>
        </w:rPr>
        <w:t>然而在移动</w:t>
      </w:r>
      <w:r w:rsidR="005B719A">
        <w:rPr>
          <w:rFonts w:hint="eastAsia"/>
        </w:rPr>
        <w:t>GPU</w:t>
      </w:r>
      <w:r w:rsidR="005B719A">
        <w:rPr>
          <w:rFonts w:hint="eastAsia"/>
        </w:rPr>
        <w:t>上，这些片元是串行执行的，在效率上低于桌面</w:t>
      </w:r>
      <w:r w:rsidR="005B719A">
        <w:rPr>
          <w:rFonts w:hint="eastAsia"/>
        </w:rPr>
        <w:t>GPU</w:t>
      </w:r>
      <w:r w:rsidR="005B719A">
        <w:rPr>
          <w:rFonts w:hint="eastAsia"/>
        </w:rPr>
        <w:t>（并行执行）。</w:t>
      </w:r>
    </w:p>
    <w:p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rsidR="009274ED" w:rsidRDefault="009274ED" w:rsidP="005541A5">
      <w:pPr>
        <w:ind w:firstLine="420"/>
      </w:pPr>
    </w:p>
    <w:p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rsidR="005B3428" w:rsidRDefault="005B3428" w:rsidP="00574456"/>
    <w:p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rsidR="008C6206" w:rsidRDefault="0097759C" w:rsidP="00F27817">
      <w:r>
        <w:tab/>
      </w:r>
    </w:p>
    <w:p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rsidR="008C6206" w:rsidRDefault="00162229" w:rsidP="00F27817">
      <w:r>
        <w:rPr>
          <w:rFonts w:hint="eastAsia"/>
        </w:rPr>
        <w:t xml:space="preserve"> </w:t>
      </w:r>
      <w:r>
        <w:t xml:space="preserve">   </w:t>
      </w:r>
    </w:p>
    <w:p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rsidR="00163CAD" w:rsidRDefault="008C6206" w:rsidP="00F27817">
      <w:r>
        <w:rPr>
          <w:rFonts w:hint="eastAsia"/>
        </w:rPr>
        <w:t xml:space="preserve"> </w:t>
      </w:r>
      <w:r>
        <w:t xml:space="preserve">   </w:t>
      </w:r>
    </w:p>
    <w:p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rsidR="007F61C0" w:rsidRDefault="007F61C0" w:rsidP="007F61C0">
      <w:pPr>
        <w:ind w:firstLineChars="200" w:firstLine="420"/>
      </w:pPr>
      <w:r>
        <w:t xml:space="preserve">#if </w:t>
      </w:r>
      <w:r>
        <w:rPr>
          <w:rFonts w:hint="eastAsia"/>
        </w:rPr>
        <w:t>RasterOrderView</w:t>
      </w:r>
      <w:r>
        <w:t>(</w:t>
      </w:r>
      <w:r>
        <w:rPr>
          <w:rFonts w:hint="eastAsia"/>
        </w:rPr>
        <w:t>Direct3D</w:t>
      </w:r>
      <w:r>
        <w:t>)</w:t>
      </w:r>
    </w:p>
    <w:p w:rsidR="008C6206" w:rsidRDefault="007F61C0" w:rsidP="007F61C0">
      <w:pPr>
        <w:ind w:firstLineChars="200" w:firstLine="420"/>
      </w:pPr>
      <w:r>
        <w:t>Read From ROV</w:t>
      </w:r>
    </w:p>
    <w:p w:rsidR="007F61C0" w:rsidRDefault="007F61C0" w:rsidP="007F61C0">
      <w:r>
        <w:t xml:space="preserve">    #elif F</w:t>
      </w:r>
      <w:r w:rsidRPr="00901EDD">
        <w:t>ragment</w:t>
      </w:r>
      <w:r>
        <w:t>S</w:t>
      </w:r>
      <w:r w:rsidRPr="00901EDD">
        <w:t>hader</w:t>
      </w:r>
      <w:r>
        <w:t>I</w:t>
      </w:r>
      <w:r w:rsidRPr="00901EDD">
        <w:t>nterlock</w:t>
      </w:r>
      <w:r>
        <w:t>(OpenGL/Vulkan)</w:t>
      </w:r>
    </w:p>
    <w:p w:rsidR="00F27817" w:rsidRDefault="007F61C0" w:rsidP="007F61C0">
      <w:pPr>
        <w:ind w:firstLine="420"/>
      </w:pPr>
      <w:r w:rsidRPr="007F61C0">
        <w:t>beginInvocationInterlockARB</w:t>
      </w:r>
    </w:p>
    <w:p w:rsidR="007F61C0" w:rsidRDefault="007F61C0" w:rsidP="007F61C0">
      <w:pPr>
        <w:ind w:firstLine="420"/>
      </w:pPr>
      <w:r>
        <w:rPr>
          <w:rFonts w:hint="eastAsia"/>
        </w:rPr>
        <w:t>#</w:t>
      </w:r>
      <w:r>
        <w:t xml:space="preserve">elif </w:t>
      </w:r>
      <w:r>
        <w:rPr>
          <w:rFonts w:hint="eastAsia"/>
        </w:rPr>
        <w:t>RasterOrderGroup(</w:t>
      </w:r>
      <w:r>
        <w:t>Metal)</w:t>
      </w:r>
    </w:p>
    <w:p w:rsidR="007F61C0" w:rsidRDefault="007F61C0" w:rsidP="007F61C0">
      <w:pPr>
        <w:ind w:firstLine="420"/>
      </w:pPr>
      <w:r>
        <w:t>Read From ROG</w:t>
      </w:r>
    </w:p>
    <w:p w:rsidR="006247DD" w:rsidRDefault="00F77DE4" w:rsidP="006247DD">
      <w:pPr>
        <w:ind w:firstLine="420"/>
      </w:pPr>
      <w:r>
        <w:t>#</w:t>
      </w:r>
      <w:r>
        <w:rPr>
          <w:rFonts w:hint="eastAsia"/>
        </w:rPr>
        <w:t>endif</w:t>
      </w:r>
    </w:p>
    <w:p w:rsidR="006247DD" w:rsidRDefault="006247DD" w:rsidP="006247DD">
      <w:pPr>
        <w:ind w:firstLine="420"/>
      </w:pPr>
    </w:p>
    <w:p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rsidR="00F77DE4" w:rsidRDefault="00F77DE4" w:rsidP="007F61C0">
      <w:pPr>
        <w:ind w:firstLine="420"/>
      </w:pPr>
    </w:p>
    <w:p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rsidR="00F77DE4" w:rsidRDefault="00F77DE4" w:rsidP="007F61C0">
      <w:pPr>
        <w:ind w:firstLine="420"/>
      </w:pPr>
      <w:r>
        <w:t xml:space="preserve">#if </w:t>
      </w:r>
      <w:r>
        <w:rPr>
          <w:rFonts w:hint="eastAsia"/>
        </w:rPr>
        <w:t>RasterOrderView</w:t>
      </w:r>
      <w:r>
        <w:t>(</w:t>
      </w:r>
      <w:r>
        <w:rPr>
          <w:rFonts w:hint="eastAsia"/>
        </w:rPr>
        <w:t>Direct3D</w:t>
      </w:r>
      <w:r>
        <w:t>)</w:t>
      </w:r>
    </w:p>
    <w:p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rsidR="006247DD" w:rsidRDefault="006247DD" w:rsidP="007F61C0">
      <w:pPr>
        <w:ind w:firstLine="420"/>
      </w:pPr>
      <w:r w:rsidRPr="006247DD">
        <w:t>endInvocationInterlockARB</w:t>
      </w:r>
    </w:p>
    <w:p w:rsidR="00F77DE4" w:rsidRDefault="006247DD" w:rsidP="007F61C0">
      <w:pPr>
        <w:ind w:firstLine="420"/>
      </w:pPr>
      <w:r>
        <w:rPr>
          <w:rFonts w:hint="eastAsia"/>
        </w:rPr>
        <w:t>#</w:t>
      </w:r>
      <w:r>
        <w:t xml:space="preserve">elif </w:t>
      </w:r>
      <w:r>
        <w:rPr>
          <w:rFonts w:hint="eastAsia"/>
        </w:rPr>
        <w:t>RasterOrderGroup(</w:t>
      </w:r>
      <w:r>
        <w:t>Metal)</w:t>
      </w:r>
    </w:p>
    <w:p w:rsidR="006247DD" w:rsidRDefault="006247DD" w:rsidP="007F61C0">
      <w:pPr>
        <w:ind w:firstLine="420"/>
      </w:pPr>
      <w:r>
        <w:t>Write To ROG</w:t>
      </w:r>
    </w:p>
    <w:p w:rsidR="006247DD" w:rsidRDefault="006247DD" w:rsidP="007F61C0">
      <w:pPr>
        <w:ind w:firstLine="420"/>
      </w:pPr>
      <w:r>
        <w:t>#endif</w:t>
      </w:r>
    </w:p>
    <w:p w:rsidR="006247DD" w:rsidRDefault="006247DD" w:rsidP="007F61C0">
      <w:pPr>
        <w:ind w:firstLine="420"/>
      </w:pPr>
    </w:p>
    <w:p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rsidR="00F27817" w:rsidRDefault="00F27817" w:rsidP="00F27817"/>
    <w:p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rsidR="008614DD" w:rsidRDefault="008614DD" w:rsidP="00CC242B">
      <w:pPr>
        <w:ind w:firstLine="420"/>
      </w:pPr>
    </w:p>
    <w:p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rsidR="008C58F1" w:rsidRDefault="008C58F1" w:rsidP="00CC242B">
      <w:pPr>
        <w:ind w:firstLine="420"/>
      </w:pPr>
    </w:p>
    <w:p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rsidR="008614DD" w:rsidRDefault="008614DD" w:rsidP="00CC242B">
      <w:pPr>
        <w:ind w:firstLine="420"/>
      </w:pPr>
      <w:r>
        <w:t>{</w:t>
      </w:r>
    </w:p>
    <w:p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rsidR="008614DD" w:rsidRDefault="008614DD" w:rsidP="00CC242B">
      <w:pPr>
        <w:ind w:firstLine="420"/>
      </w:pPr>
      <w:r>
        <w:t>};</w:t>
      </w:r>
    </w:p>
    <w:p w:rsidR="003B22C6" w:rsidRDefault="003B22C6" w:rsidP="00CC242B">
      <w:pPr>
        <w:ind w:firstLine="420"/>
      </w:pPr>
    </w:p>
    <w:p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rsidR="003B22C6" w:rsidRDefault="003B22C6" w:rsidP="003B22C6">
      <w:pPr>
        <w:ind w:firstLine="420"/>
      </w:pPr>
      <w:r>
        <w:t>{</w:t>
      </w:r>
    </w:p>
    <w:p w:rsidR="003B22C6" w:rsidRPr="008614DD" w:rsidRDefault="003B22C6" w:rsidP="003B22C6">
      <w:pPr>
        <w:ind w:firstLine="420"/>
      </w:pPr>
      <w:r>
        <w:t xml:space="preserve">  </w:t>
      </w:r>
      <w:r w:rsidR="0045624A">
        <w:t>half4 CA[4]</w:t>
      </w:r>
    </w:p>
    <w:p w:rsidR="003B22C6" w:rsidRDefault="003B22C6" w:rsidP="0045624A">
      <w:pPr>
        <w:ind w:firstLine="420"/>
      </w:pPr>
      <w:r>
        <w:t xml:space="preserve">  </w:t>
      </w:r>
      <w:r w:rsidR="0045624A">
        <w:t>half Z[4]</w:t>
      </w:r>
    </w:p>
    <w:p w:rsidR="003B22C6" w:rsidRDefault="003B22C6" w:rsidP="003B22C6">
      <w:pPr>
        <w:ind w:firstLine="420"/>
      </w:pPr>
      <w:r>
        <w:t>};</w:t>
      </w:r>
    </w:p>
    <w:p w:rsidR="0001559C" w:rsidRDefault="0001559C" w:rsidP="00F27817"/>
    <w:p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rsidR="0045624A" w:rsidRDefault="0045624A" w:rsidP="00F27817">
      <w:r>
        <w:t xml:space="preserve">     {</w:t>
      </w:r>
    </w:p>
    <w:p w:rsidR="0045624A" w:rsidRDefault="0045624A" w:rsidP="00F27817">
      <w:r>
        <w:t xml:space="preserve">        CA = Shade(...) //</w:t>
      </w:r>
      <w:r>
        <w:rPr>
          <w:rFonts w:hint="eastAsia"/>
        </w:rPr>
        <w:t>这部分代码并不需要互斥</w:t>
      </w:r>
    </w:p>
    <w:p w:rsidR="0045624A" w:rsidRDefault="0045624A" w:rsidP="00F27817">
      <w:r>
        <w:t xml:space="preserve">        Z = ... //</w:t>
      </w:r>
      <w:r>
        <w:rPr>
          <w:rFonts w:hint="eastAsia"/>
        </w:rPr>
        <w:t>一般即</w:t>
      </w:r>
      <w:r>
        <w:rPr>
          <w:rFonts w:hint="eastAsia"/>
        </w:rPr>
        <w:t>p</w:t>
      </w:r>
      <w:r>
        <w:t>osition.z</w:t>
      </w:r>
    </w:p>
    <w:p w:rsidR="0045624A" w:rsidRDefault="0045624A" w:rsidP="00F27817">
      <w:r>
        <w:t xml:space="preserve">        </w:t>
      </w:r>
    </w:p>
    <w:p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rsidR="001E3109" w:rsidRDefault="00517F48" w:rsidP="00F27817">
      <w:r>
        <w:t xml:space="preserve">        </w:t>
      </w:r>
    </w:p>
    <w:p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rsidR="00517F48" w:rsidRDefault="00C1737E" w:rsidP="00F27817">
      <w:r>
        <w:rPr>
          <w:rFonts w:hint="eastAsia"/>
        </w:rPr>
        <w:t xml:space="preserve"> </w:t>
      </w:r>
      <w:r>
        <w:t xml:space="preserve">       kbuffer_local.</w:t>
      </w:r>
      <w:r w:rsidR="005E22F1">
        <w:t>Z</w:t>
      </w:r>
      <w:r>
        <w:t>[</w:t>
      </w:r>
      <w:r w:rsidR="00AB3122">
        <w:t>1</w:t>
      </w:r>
      <w:r>
        <w:t>] = kbuffer_in.Z0123.g;</w:t>
      </w:r>
    </w:p>
    <w:p w:rsidR="00C1737E" w:rsidRDefault="00C1737E" w:rsidP="00F27817">
      <w:r>
        <w:t xml:space="preserve">        kbuffer_local.</w:t>
      </w:r>
      <w:r w:rsidR="005E22F1">
        <w:t>Z</w:t>
      </w:r>
      <w:r>
        <w:t>[</w:t>
      </w:r>
      <w:r w:rsidR="00AB3122">
        <w:t>2</w:t>
      </w:r>
      <w:r>
        <w:t>] = kbuffer_in.Z0123.</w:t>
      </w:r>
      <w:r>
        <w:rPr>
          <w:rFonts w:hint="eastAsia"/>
        </w:rPr>
        <w:t>b</w:t>
      </w:r>
      <w:r>
        <w:t>;</w:t>
      </w:r>
    </w:p>
    <w:p w:rsidR="00C1737E" w:rsidRDefault="00C1737E" w:rsidP="00F27817">
      <w:r>
        <w:t xml:space="preserve">        kbuffer_local.</w:t>
      </w:r>
      <w:r w:rsidR="005E22F1">
        <w:t>Z</w:t>
      </w:r>
      <w:r>
        <w:t>[</w:t>
      </w:r>
      <w:r w:rsidR="00AB3122">
        <w:t>3</w:t>
      </w:r>
      <w:r>
        <w:t>] = kbuffer_in.Z0123.a;</w:t>
      </w:r>
    </w:p>
    <w:p w:rsidR="00AA5F7A" w:rsidRDefault="00AA5F7A" w:rsidP="00F27817">
      <w:r>
        <w:t xml:space="preserve">        kbuffer_local.</w:t>
      </w:r>
      <w:r w:rsidR="001245BE">
        <w:t>CA[0] = kbuffer_in.C0A0</w:t>
      </w:r>
      <w:r w:rsidR="001245BE">
        <w:rPr>
          <w:rFonts w:hint="eastAsia"/>
        </w:rPr>
        <w:t>;</w:t>
      </w:r>
    </w:p>
    <w:p w:rsidR="00652EED" w:rsidRDefault="00652EED" w:rsidP="00F27817">
      <w:r>
        <w:t xml:space="preserve">        kbuffer_local.CA[1] = kbuffer_in.C1A1</w:t>
      </w:r>
      <w:r>
        <w:rPr>
          <w:rFonts w:hint="eastAsia"/>
        </w:rPr>
        <w:t>;</w:t>
      </w:r>
    </w:p>
    <w:p w:rsidR="00652EED" w:rsidRDefault="00652EED" w:rsidP="00F27817">
      <w:r>
        <w:t xml:space="preserve">        kbuffer_local.CA[2] = kbuffer_in.C2A2</w:t>
      </w:r>
      <w:r>
        <w:rPr>
          <w:rFonts w:hint="eastAsia"/>
        </w:rPr>
        <w:t>;</w:t>
      </w:r>
    </w:p>
    <w:p w:rsidR="00AB3122" w:rsidRDefault="00652EED" w:rsidP="00F27817">
      <w:r>
        <w:t xml:space="preserve">        kbuffer_local.CA[3] = kbuffer_in.C3A3</w:t>
      </w:r>
      <w:r>
        <w:rPr>
          <w:rFonts w:hint="eastAsia"/>
        </w:rPr>
        <w:t>;</w:t>
      </w:r>
    </w:p>
    <w:p w:rsidR="001E3109" w:rsidRDefault="001E3109" w:rsidP="00F27817"/>
    <w:p w:rsidR="001E3109" w:rsidRDefault="001E3109" w:rsidP="00F27817">
      <w:r>
        <w:rPr>
          <w:rFonts w:hint="eastAsia"/>
        </w:rPr>
        <w:t xml:space="preserve"> </w:t>
      </w:r>
      <w:r>
        <w:t xml:space="preserve">       //KBuffer Modify</w:t>
      </w:r>
      <w:r>
        <w:rPr>
          <w:rFonts w:hint="eastAsia"/>
        </w:rPr>
        <w:t>操作</w:t>
      </w:r>
    </w:p>
    <w:p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rsidR="005E22F1" w:rsidRDefault="005E22F1" w:rsidP="00F27817"/>
    <w:p w:rsidR="005E22F1" w:rsidRDefault="005E22F1" w:rsidP="00F27817">
      <w:r>
        <w:t xml:space="preserve">        //</w:t>
      </w:r>
      <w:r>
        <w:rPr>
          <w:rFonts w:hint="eastAsia"/>
        </w:rPr>
        <w:t>KBuffer</w:t>
      </w:r>
      <w:r>
        <w:t xml:space="preserve"> </w:t>
      </w:r>
      <w:r>
        <w:rPr>
          <w:rFonts w:hint="eastAsia"/>
        </w:rPr>
        <w:t>Write</w:t>
      </w:r>
      <w:r>
        <w:rPr>
          <w:rFonts w:hint="eastAsia"/>
        </w:rPr>
        <w:t>操作</w:t>
      </w:r>
    </w:p>
    <w:p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rsidR="005E22F1" w:rsidRDefault="005E22F1" w:rsidP="00F27817">
      <w:r>
        <w:t xml:space="preserve">        kbuffer_</w:t>
      </w:r>
      <w:r>
        <w:rPr>
          <w:rFonts w:hint="eastAsia"/>
        </w:rPr>
        <w:t>out</w:t>
      </w:r>
      <w:r>
        <w:t>.C0A0 = kbuffer_local.CA[0];</w:t>
      </w:r>
    </w:p>
    <w:p w:rsidR="005E22F1" w:rsidRDefault="005E22F1" w:rsidP="00F27817">
      <w:r>
        <w:rPr>
          <w:rFonts w:hint="eastAsia"/>
        </w:rPr>
        <w:t xml:space="preserve"> </w:t>
      </w:r>
      <w:r>
        <w:t xml:space="preserve">       kbuffer_</w:t>
      </w:r>
      <w:r>
        <w:rPr>
          <w:rFonts w:hint="eastAsia"/>
        </w:rPr>
        <w:t>out</w:t>
      </w:r>
      <w:r>
        <w:t>.C1A1 = kbuffer_local.CA[1];</w:t>
      </w:r>
    </w:p>
    <w:p w:rsidR="005E22F1" w:rsidRDefault="005E22F1" w:rsidP="00F27817">
      <w:r>
        <w:t xml:space="preserve">        kbuffer_</w:t>
      </w:r>
      <w:r>
        <w:rPr>
          <w:rFonts w:hint="eastAsia"/>
        </w:rPr>
        <w:t>out</w:t>
      </w:r>
      <w:r>
        <w:t>.C2A2 = kbuffer_local.CA[2];</w:t>
      </w:r>
    </w:p>
    <w:p w:rsidR="005E22F1" w:rsidRDefault="005E22F1" w:rsidP="00F27817">
      <w:r>
        <w:t xml:space="preserve">        kbuffer_</w:t>
      </w:r>
      <w:r>
        <w:rPr>
          <w:rFonts w:hint="eastAsia"/>
        </w:rPr>
        <w:t>out</w:t>
      </w:r>
      <w:r>
        <w:t>.C3A3 = kbuffer_local.CA[3];</w:t>
      </w:r>
    </w:p>
    <w:p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rsidR="00450591" w:rsidRDefault="0045624A" w:rsidP="00257E9B">
      <w:pPr>
        <w:ind w:firstLineChars="250" w:firstLine="525"/>
      </w:pPr>
      <w:r>
        <w:t>}</w:t>
      </w:r>
    </w:p>
    <w:p w:rsidR="00257E9B" w:rsidRDefault="00257E9B" w:rsidP="00257E9B">
      <w:pPr>
        <w:ind w:firstLineChars="250" w:firstLine="525"/>
      </w:pPr>
    </w:p>
    <w:p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rsidR="00D0769C" w:rsidRDefault="00D0769C" w:rsidP="00785F6A">
      <w:r>
        <w:tab/>
      </w:r>
    </w:p>
    <w:p w:rsidR="007A454D" w:rsidRDefault="007A454D" w:rsidP="00E63130">
      <w:pPr>
        <w:pStyle w:val="4"/>
      </w:pPr>
      <w:r>
        <w:rPr>
          <w:rFonts w:hint="eastAsia"/>
        </w:rPr>
        <w:t>K-</w:t>
      </w:r>
      <w:r>
        <w:t>Buffer</w:t>
      </w:r>
    </w:p>
    <w:p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rsidR="00E63130" w:rsidRDefault="00E63130" w:rsidP="00E63130"/>
    <w:p w:rsidR="00E63130" w:rsidRDefault="00E63130" w:rsidP="00E32801">
      <w:pPr>
        <w:pStyle w:val="4"/>
      </w:pPr>
      <w:r>
        <w:rPr>
          <w:rFonts w:hint="eastAsia"/>
        </w:rPr>
        <w:t>R</w:t>
      </w:r>
      <w:r>
        <w:t>ender Pass</w:t>
      </w:r>
    </w:p>
    <w:p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rsidR="008B3085" w:rsidRDefault="00F344D1" w:rsidP="008B3085">
      <w:pPr>
        <w:ind w:firstLine="420"/>
      </w:pPr>
      <w:r>
        <w:t>1.</w:t>
      </w:r>
      <w:r>
        <w:rPr>
          <w:rFonts w:hint="eastAsia"/>
        </w:rPr>
        <w:t>OpaquePass</w:t>
      </w:r>
    </w:p>
    <w:p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rsidR="003E0DD1" w:rsidRDefault="00CE4FA5" w:rsidP="003E0DD1">
      <w:pPr>
        <w:ind w:left="420"/>
      </w:pPr>
      <w:r>
        <w:t>2.</w:t>
      </w:r>
      <w:r>
        <w:rPr>
          <w:rFonts w:hint="eastAsia"/>
        </w:rPr>
        <w:t>K</w:t>
      </w:r>
      <w:r>
        <w:t>BufferPass</w:t>
      </w:r>
    </w:p>
    <w:p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rsidR="00CF794D" w:rsidRDefault="00CF794D" w:rsidP="00CF794D">
      <w:r>
        <w:tab/>
        <w:t>3.</w:t>
      </w:r>
      <w:r w:rsidR="0061261D">
        <w:rPr>
          <w:rFonts w:hint="eastAsia"/>
        </w:rPr>
        <w:t>CompositePass</w:t>
      </w:r>
    </w:p>
    <w:p w:rsidR="0061261D" w:rsidRDefault="0061261D" w:rsidP="00CF794D">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rsidR="00AC665F" w:rsidRDefault="00AC665F" w:rsidP="00CF794D"/>
    <w:p w:rsidR="005C29B9" w:rsidRDefault="005C29B9" w:rsidP="005C29B9">
      <w:pPr>
        <w:pStyle w:val="3"/>
      </w:pPr>
      <w:r>
        <w:rPr>
          <w:rFonts w:hint="eastAsia"/>
        </w:rPr>
        <w:t>Tile</w:t>
      </w:r>
      <w:r>
        <w:t>/On-Chip Memory</w:t>
      </w:r>
    </w:p>
    <w:p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rsidR="004807C0" w:rsidRDefault="004807C0" w:rsidP="00CF794D"/>
    <w:p w:rsidR="001B10CD" w:rsidRDefault="001B10CD" w:rsidP="001B10CD">
      <w:pPr>
        <w:pStyle w:val="4"/>
      </w:pPr>
      <w:r>
        <w:rPr>
          <w:rFonts w:hint="eastAsia"/>
        </w:rPr>
        <w:t>Vulkan</w:t>
      </w:r>
    </w:p>
    <w:p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rsidR="001B10CD" w:rsidRDefault="001B10CD" w:rsidP="00CF794D"/>
    <w:p w:rsidR="001E515E" w:rsidRDefault="001E515E" w:rsidP="001E515E">
      <w:pPr>
        <w:pStyle w:val="4"/>
      </w:pPr>
      <w:r>
        <w:rPr>
          <w:rFonts w:hint="eastAsia"/>
        </w:rPr>
        <w:t>Metal</w:t>
      </w:r>
    </w:p>
    <w:p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rsidR="00AF2947" w:rsidRDefault="00AF2947" w:rsidP="00AF2947">
      <w:pPr>
        <w:ind w:firstLine="420"/>
      </w:pPr>
      <w:r>
        <w:rPr>
          <w:rFonts w:hint="eastAsia"/>
        </w:rPr>
        <w:t>RenderPassDescriptor</w:t>
      </w:r>
      <w:r>
        <w:t>:</w:t>
      </w:r>
    </w:p>
    <w:p w:rsidR="00AF2947" w:rsidRDefault="00AF2947" w:rsidP="00AF2947">
      <w:pPr>
        <w:ind w:firstLineChars="300" w:firstLine="630"/>
      </w:pPr>
      <w:r>
        <w:rPr>
          <w:rFonts w:hint="eastAsia"/>
        </w:rPr>
        <w:t>ColorAttachment:</w:t>
      </w:r>
    </w:p>
    <w:p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rsidR="00AF2947" w:rsidRDefault="00AF2947" w:rsidP="00AF2947">
      <w:r>
        <w:rPr>
          <w:rFonts w:hint="eastAsia"/>
        </w:rPr>
        <w:t xml:space="preserve"> </w:t>
      </w:r>
      <w:r>
        <w:t xml:space="preserve">     DepthAttachment:</w:t>
      </w:r>
    </w:p>
    <w:p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rsidR="00AF2947" w:rsidRDefault="00AF2947" w:rsidP="00AF2947">
      <w:pPr>
        <w:ind w:firstLine="420"/>
      </w:pPr>
      <w:r>
        <w:t>RenderCommandEncoder</w:t>
      </w:r>
      <w:r>
        <w:rPr>
          <w:rFonts w:hint="eastAsia"/>
        </w:rPr>
        <w:t>:</w:t>
      </w:r>
    </w:p>
    <w:p w:rsidR="00AF2947" w:rsidRDefault="00AF2947" w:rsidP="00AF2947">
      <w:pPr>
        <w:ind w:firstLine="420"/>
      </w:pPr>
      <w:r>
        <w:rPr>
          <w:rFonts w:hint="eastAsia"/>
        </w:rPr>
        <w:t xml:space="preserve"> </w:t>
      </w:r>
      <w:r>
        <w:t xml:space="preserve"> 0.</w:t>
      </w:r>
      <w:r>
        <w:rPr>
          <w:rFonts w:hint="eastAsia"/>
        </w:rPr>
        <w:t>OpaquePass:</w:t>
      </w:r>
    </w:p>
    <w:p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rsidR="00AF2947" w:rsidRDefault="00677AE5" w:rsidP="00AF2947">
      <w:pPr>
        <w:ind w:firstLineChars="400" w:firstLine="840"/>
      </w:pPr>
      <w:r>
        <w:rPr>
          <w:rFonts w:hint="eastAsia"/>
        </w:rPr>
        <w:t>BackgroundDepth</w:t>
      </w:r>
      <w:r w:rsidR="00F93C54">
        <w:t>-&gt;</w:t>
      </w:r>
      <w:r w:rsidR="00F93C54">
        <w:rPr>
          <w:rFonts w:hint="eastAsia"/>
        </w:rPr>
        <w:t>Depth</w:t>
      </w:r>
    </w:p>
    <w:p w:rsidR="002257E1" w:rsidRDefault="00AF2947" w:rsidP="00AF2947">
      <w:r>
        <w:rPr>
          <w:rFonts w:hint="eastAsia"/>
        </w:rPr>
        <w:t xml:space="preserve"> </w:t>
      </w:r>
      <w:r>
        <w:t xml:space="preserve">     1.</w:t>
      </w:r>
      <w:r w:rsidR="00E41163">
        <w:rPr>
          <w:rFonts w:hint="eastAsia"/>
        </w:rPr>
        <w:t>K</w:t>
      </w:r>
      <w:r w:rsidR="00E41163">
        <w:t>BufferPass</w:t>
      </w:r>
      <w:r>
        <w:t>:</w:t>
      </w:r>
    </w:p>
    <w:p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rsidR="002257E1" w:rsidRDefault="00AF2947" w:rsidP="00AF2947">
      <w:pPr>
        <w:ind w:firstLine="420"/>
      </w:pPr>
      <w:r>
        <w:rPr>
          <w:rFonts w:hint="eastAsia"/>
        </w:rPr>
        <w:t xml:space="preserve"> </w:t>
      </w:r>
      <w:r>
        <w:t xml:space="preserve">   </w:t>
      </w:r>
      <w:r w:rsidR="002257E1">
        <w:t>Modify: ...</w:t>
      </w:r>
    </w:p>
    <w:p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rsidR="006C098B" w:rsidRDefault="00CF6172" w:rsidP="00CF6172">
      <w:pPr>
        <w:ind w:left="420" w:firstLine="420"/>
      </w:pPr>
      <w:r>
        <w:rPr>
          <w:rFonts w:hint="eastAsia"/>
        </w:rPr>
        <w:t>.</w:t>
      </w:r>
      <w:r>
        <w:t>..-&gt;</w:t>
      </w:r>
      <w:r>
        <w:rPr>
          <w:rFonts w:hint="eastAsia"/>
        </w:rPr>
        <w:t>TransparentColor</w:t>
      </w:r>
    </w:p>
    <w:p w:rsidR="006C098B" w:rsidRDefault="00CF6172" w:rsidP="00CF6172">
      <w:pPr>
        <w:ind w:left="420" w:firstLine="420"/>
      </w:pPr>
      <w:r>
        <w:t>...-&gt;</w:t>
      </w:r>
      <w:r>
        <w:rPr>
          <w:rFonts w:hint="eastAsia"/>
        </w:rPr>
        <w:t>AlphaTotal</w:t>
      </w:r>
    </w:p>
    <w:p w:rsidR="00CF6172" w:rsidRDefault="00CF6172" w:rsidP="00CF6172">
      <w:pPr>
        <w:ind w:left="420" w:firstLine="420"/>
      </w:pPr>
      <w:r>
        <w:rPr>
          <w:rFonts w:hint="eastAsia"/>
        </w:rPr>
        <w:t>C</w:t>
      </w:r>
      <w:r>
        <w:t>olor[0]-&gt;</w:t>
      </w:r>
      <w:r>
        <w:rPr>
          <w:rFonts w:hint="eastAsia"/>
        </w:rPr>
        <w:t>BackgroundColor</w:t>
      </w:r>
    </w:p>
    <w:p w:rsidR="00AF2947" w:rsidRDefault="00E6165F" w:rsidP="004621E9">
      <w:pPr>
        <w:ind w:left="420" w:firstLine="420"/>
      </w:pPr>
      <w:r>
        <w:t>...</w:t>
      </w:r>
      <w:r w:rsidR="00CF6172">
        <w:rPr>
          <w:rFonts w:hint="eastAsia"/>
        </w:rPr>
        <w:t>-&gt;</w:t>
      </w:r>
      <w:r w:rsidR="00CF6172">
        <w:t>Color[0]</w:t>
      </w:r>
    </w:p>
    <w:p w:rsidR="004621E9" w:rsidRDefault="004621E9" w:rsidP="00A57533"/>
    <w:p w:rsidR="00A57533" w:rsidRDefault="00A57533" w:rsidP="00A57533">
      <w:pPr>
        <w:pStyle w:val="3"/>
      </w:pPr>
      <w:r>
        <w:rPr>
          <w:rFonts w:hint="eastAsia"/>
        </w:rPr>
        <w:t>综合评价</w:t>
      </w:r>
    </w:p>
    <w:p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C26394">
        <w:rPr>
          <w:rFonts w:hint="eastAsia"/>
          <w:vertAlign w:val="super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rsidR="006938B6" w:rsidRDefault="006938B6" w:rsidP="00CF794D"/>
    <w:p w:rsidR="00135E86" w:rsidRDefault="00135E86" w:rsidP="00135E86">
      <w:pPr>
        <w:pStyle w:val="3"/>
      </w:pPr>
      <w:r>
        <w:rPr>
          <w:rFonts w:hint="eastAsia"/>
        </w:rPr>
        <w:t>Demo</w:t>
      </w:r>
    </w:p>
    <w:p w:rsidR="00135E86" w:rsidRDefault="00135E86" w:rsidP="001C1883">
      <w:pPr>
        <w:ind w:firstLine="420"/>
      </w:pPr>
      <w:r>
        <w:rPr>
          <w:rFonts w:hint="eastAsia"/>
        </w:rPr>
        <w:t>Demo</w:t>
      </w:r>
      <w:r>
        <w:rPr>
          <w:rFonts w:hint="eastAsia"/>
        </w:rPr>
        <w:t>地址：</w:t>
      </w:r>
      <w:hyperlink r:id="rId139"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rsidR="00135E86" w:rsidRDefault="00135E86" w:rsidP="00574456"/>
    <w:p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rsidR="00574456" w:rsidRDefault="00574456" w:rsidP="00574456"/>
    <w:p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rsidR="00FD2137" w:rsidRDefault="00FD2137" w:rsidP="00FD2137">
      <w:pPr>
        <w:ind w:firstLineChars="200" w:firstLine="420"/>
      </w:pPr>
    </w:p>
    <w:p w:rsidR="00986203" w:rsidRDefault="00A06545" w:rsidP="00986203">
      <w:pPr>
        <w:pStyle w:val="3"/>
      </w:pPr>
      <w:r>
        <w:rPr>
          <w:rFonts w:hint="eastAsia"/>
        </w:rPr>
        <w:t>权重函数</w:t>
      </w:r>
    </w:p>
    <w:p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rsidR="00287F53" w:rsidRDefault="00287F53" w:rsidP="00287F53">
      <w:pPr>
        <w:ind w:firstLine="420"/>
      </w:pPr>
    </w:p>
    <w:p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rsidR="00287F53" w:rsidRDefault="00287F53" w:rsidP="007551B4"/>
    <w:p w:rsidR="00A06545" w:rsidRDefault="00A06545" w:rsidP="00EC798D">
      <w:pPr>
        <w:pStyle w:val="3"/>
      </w:pPr>
      <w:r>
        <w:rPr>
          <w:rFonts w:hint="eastAsia"/>
        </w:rPr>
        <w:t>归一化</w:t>
      </w:r>
    </w:p>
    <w:p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rsidR="00CC0A25" w:rsidRDefault="00CC0A25" w:rsidP="00E51954">
      <w:pPr>
        <w:ind w:firstLineChars="200" w:firstLine="420"/>
      </w:pPr>
    </w:p>
    <w:p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rsidR="009E09B2" w:rsidRDefault="009E09B2" w:rsidP="007551B4"/>
    <w:p w:rsidR="00CE4388" w:rsidRDefault="00CE4388" w:rsidP="00CE4388">
      <w:pPr>
        <w:pStyle w:val="3"/>
      </w:pPr>
      <w:r>
        <w:rPr>
          <w:rFonts w:hint="eastAsia"/>
        </w:rPr>
        <w:t>Render</w:t>
      </w:r>
      <w:r>
        <w:t xml:space="preserve"> </w:t>
      </w:r>
      <w:r>
        <w:rPr>
          <w:rFonts w:hint="eastAsia"/>
        </w:rPr>
        <w:t>Pass</w:t>
      </w:r>
    </w:p>
    <w:p w:rsidR="00CE4388" w:rsidRDefault="00CE4388" w:rsidP="00CE4388">
      <w:r>
        <w:t>1.</w:t>
      </w:r>
      <w:r>
        <w:rPr>
          <w:rFonts w:hint="eastAsia"/>
        </w:rPr>
        <w:t>OpaquePass</w:t>
      </w:r>
    </w:p>
    <w:p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rsidR="00CE4388" w:rsidRDefault="00CE4388" w:rsidP="00CE4388"/>
    <w:p w:rsidR="00CE4388" w:rsidRDefault="00CE4388" w:rsidP="00CE4388">
      <w:r>
        <w:rPr>
          <w:rFonts w:hint="eastAsia"/>
        </w:rPr>
        <w:t>2.AccumulateAndTotalAlphaPass</w:t>
      </w:r>
    </w:p>
    <w:p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rsidR="00CE4388" w:rsidRDefault="00CE4388" w:rsidP="00CE4388"/>
    <w:p w:rsidR="00CE4388" w:rsidRDefault="0080790A" w:rsidP="00CE4388">
      <w:r>
        <w:t>3</w:t>
      </w:r>
      <w:r w:rsidR="00CE4388">
        <w:t>.</w:t>
      </w:r>
      <w:r w:rsidR="00CE4388">
        <w:rPr>
          <w:rFonts w:hint="eastAsia"/>
        </w:rPr>
        <w:t>CompositePass</w:t>
      </w:r>
    </w:p>
    <w:p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rsidR="00CE4388" w:rsidRDefault="00CE4388" w:rsidP="007551B4"/>
    <w:p w:rsidR="00E47BA3" w:rsidRDefault="00E47BA3" w:rsidP="00E47BA3">
      <w:pPr>
        <w:pStyle w:val="3"/>
      </w:pPr>
      <w:r>
        <w:rPr>
          <w:rFonts w:hint="eastAsia"/>
        </w:rPr>
        <w:t>综合评价</w:t>
      </w:r>
    </w:p>
    <w:p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rsidR="00E47BA3" w:rsidRDefault="00E47BA3" w:rsidP="00E47BA3"/>
    <w:p w:rsidR="00E47BA3" w:rsidRDefault="009A31E8" w:rsidP="00131CD6">
      <w:pPr>
        <w:pStyle w:val="3"/>
      </w:pPr>
      <w:r>
        <w:rPr>
          <w:rFonts w:hint="eastAsia"/>
        </w:rPr>
        <w:t>Demo</w:t>
      </w:r>
    </w:p>
    <w:p w:rsidR="009A31E8" w:rsidRDefault="00131CD6" w:rsidP="00526548">
      <w:pPr>
        <w:ind w:firstLine="420"/>
      </w:pPr>
      <w:r>
        <w:rPr>
          <w:rFonts w:hint="eastAsia"/>
        </w:rPr>
        <w:t>Demo</w:t>
      </w:r>
      <w:r>
        <w:rPr>
          <w:rFonts w:hint="eastAsia"/>
        </w:rPr>
        <w:t>地址：</w:t>
      </w:r>
      <w:hyperlink r:id="rId140"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rsidR="00E47BA3" w:rsidRDefault="00E47BA3" w:rsidP="007551B4"/>
    <w:p w:rsidR="00091480" w:rsidRDefault="00091480" w:rsidP="00901E56">
      <w:pPr>
        <w:pStyle w:val="2"/>
      </w:pPr>
      <w:r>
        <w:rPr>
          <w:rFonts w:hint="eastAsia"/>
        </w:rPr>
        <w:t>参考文献</w:t>
      </w:r>
    </w:p>
    <w:p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F40295" w:rsidP="007551B4">
      <w:hyperlink r:id="rId141" w:history="1">
        <w:r w:rsidR="00F55E18" w:rsidRPr="00D56341">
          <w:rPr>
            <w:rStyle w:val="a5"/>
          </w:rPr>
          <w:t>https://keithp.com/~keithp/porterduff/p253-porter.pdf</w:t>
        </w:r>
      </w:hyperlink>
    </w:p>
    <w:p w:rsidR="00F55E18" w:rsidRDefault="00F55E18" w:rsidP="007551B4"/>
    <w:p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rsidR="00A61B9A" w:rsidRDefault="00F40295" w:rsidP="00A61B9A">
      <w:hyperlink r:id="rId142" w:history="1">
        <w:r w:rsidR="00A61B9A" w:rsidRPr="00DD7360">
          <w:rPr>
            <w:rStyle w:val="a5"/>
          </w:rPr>
          <w:t>https://software.intel.com/en-us/blogs/2013/03/18/gtd-light-scattering-sample-updated</w:t>
        </w:r>
      </w:hyperlink>
    </w:p>
    <w:p w:rsidR="00A61B9A" w:rsidRDefault="00F40295" w:rsidP="00A61B9A">
      <w:hyperlink r:id="rId143" w:history="1">
        <w:r w:rsidR="00A61B9A" w:rsidRPr="00DD7360">
          <w:rPr>
            <w:rStyle w:val="a5"/>
          </w:rPr>
          <w:t>https://software.intel.com/en-us/blogs/2013/06/26/outdoor-light-scattering-sample</w:t>
        </w:r>
      </w:hyperlink>
    </w:p>
    <w:p w:rsidR="00A61B9A" w:rsidRDefault="00F40295" w:rsidP="00A61B9A">
      <w:hyperlink r:id="rId144" w:history="1">
        <w:r w:rsidR="00A61B9A">
          <w:rPr>
            <w:rStyle w:val="a5"/>
          </w:rPr>
          <w:t>https://software.intel.com/en-us/blogs/2013/09/19/otdoor-light-scattering-sample-update</w:t>
        </w:r>
      </w:hyperlink>
    </w:p>
    <w:p w:rsidR="00A61B9A" w:rsidRDefault="00A61B9A" w:rsidP="007551B4"/>
    <w:p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rsidR="00A61B9A" w:rsidRDefault="00F40295" w:rsidP="008E7917">
      <w:pPr>
        <w:rPr>
          <w:rStyle w:val="a5"/>
        </w:rPr>
      </w:pPr>
      <w:hyperlink r:id="rId145" w:history="1">
        <w:r w:rsidR="008E7917" w:rsidRPr="003B12E7">
          <w:rPr>
            <w:rStyle w:val="a5"/>
          </w:rPr>
          <w:t>http://developer.nvidia.com/VolumetricLighting</w:t>
        </w:r>
      </w:hyperlink>
    </w:p>
    <w:p w:rsidR="008E7917" w:rsidRDefault="008E7917" w:rsidP="008E7917"/>
    <w:p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rsidR="00F55E18" w:rsidRDefault="00F40295" w:rsidP="00F55E18">
      <w:hyperlink r:id="rId146" w:history="1">
        <w:r w:rsidR="00F55E18" w:rsidRPr="00090287">
          <w:rPr>
            <w:rStyle w:val="a5"/>
          </w:rPr>
          <w:t>https://developer.nvidia.com/content/transparency-or-translucency-rendering</w:t>
        </w:r>
      </w:hyperlink>
    </w:p>
    <w:p w:rsidR="00F55E18" w:rsidRDefault="00F55E18" w:rsidP="007551B4"/>
    <w:p w:rsidR="00AE2A40" w:rsidRDefault="00AE2A40" w:rsidP="00AE2A40">
      <w:r>
        <w:t>5.[Everitt 2001] Cass Everitt. "Interactive Order-Independent Transparency." NVIDIA WhitePaper 2001.</w:t>
      </w:r>
    </w:p>
    <w:p w:rsidR="00AE2A40" w:rsidRDefault="00F40295" w:rsidP="00AE2A40">
      <w:hyperlink r:id="rId147" w:history="1">
        <w:r w:rsidR="00AE2A40" w:rsidRPr="00B76EB8">
          <w:rPr>
            <w:rStyle w:val="a5"/>
          </w:rPr>
          <w:t>https://www.nvidia.com/object/Interactive_Order_Transparency.html</w:t>
        </w:r>
      </w:hyperlink>
    </w:p>
    <w:p w:rsidR="00AE2A40" w:rsidRDefault="00AE2A40" w:rsidP="00AE2A40"/>
    <w:p w:rsidR="00AE2A40" w:rsidRDefault="002650F8" w:rsidP="007551B4">
      <w:r>
        <w:t>6.</w:t>
      </w:r>
      <w:r w:rsidRPr="00A27846">
        <w:t>[Enderton 2010] Eric Enderton, Erik Sintorn, Peter Shirley, David Luebke. "Stochastic Transparency." I3D 2010.</w:t>
      </w:r>
    </w:p>
    <w:p w:rsidR="00E65549" w:rsidRDefault="00F40295" w:rsidP="007551B4">
      <w:hyperlink r:id="rId148" w:history="1">
        <w:r w:rsidR="00D31FB0" w:rsidRPr="00B76EB8">
          <w:rPr>
            <w:rStyle w:val="a5"/>
          </w:rPr>
          <w:t>https://research.nvidia.com/publication/stochastic-transparency</w:t>
        </w:r>
      </w:hyperlink>
    </w:p>
    <w:p w:rsidR="00D31FB0" w:rsidRDefault="00D31FB0" w:rsidP="007551B4"/>
    <w:p w:rsidR="00817E79" w:rsidRDefault="00817E79" w:rsidP="00817E79">
      <w:r>
        <w:t>7.[Laine 2011] Samuli Laine, Tero Karras. "Stratified Sampling for Stochastic Transparency." EGSR 2011.</w:t>
      </w:r>
    </w:p>
    <w:p w:rsidR="00817E79" w:rsidRDefault="00F40295" w:rsidP="00817E79">
      <w:hyperlink r:id="rId149" w:history="1">
        <w:r w:rsidR="00817E79" w:rsidRPr="00E07F4F">
          <w:rPr>
            <w:rStyle w:val="a5"/>
          </w:rPr>
          <w:t>https://research.nvidia.com/publication/stratified-sampling-stochastic-transparency</w:t>
        </w:r>
      </w:hyperlink>
    </w:p>
    <w:p w:rsidR="00817E79" w:rsidRDefault="00817E79" w:rsidP="00817E79"/>
    <w:p w:rsidR="00817E79" w:rsidRDefault="00817E79" w:rsidP="00817E79">
      <w:r>
        <w:t>8.[McGuire 2011] Morgan McGuire, Eric Enderton. "Colored Stochastic Shadow Maps". I3D 2011.</w:t>
      </w:r>
    </w:p>
    <w:p w:rsidR="00AE2A40" w:rsidRDefault="00F40295" w:rsidP="00817E79">
      <w:hyperlink r:id="rId150" w:history="1">
        <w:r w:rsidR="00817E79" w:rsidRPr="00E07F4F">
          <w:rPr>
            <w:rStyle w:val="a5"/>
          </w:rPr>
          <w:t>http://research.nvidia.com/publication/colored-stochastic-shadow-maps</w:t>
        </w:r>
      </w:hyperlink>
    </w:p>
    <w:p w:rsidR="00817E79" w:rsidRDefault="00817E79" w:rsidP="00817E79"/>
    <w:p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rsidR="00CE7188" w:rsidRDefault="00F40295" w:rsidP="00817E79">
      <w:pPr>
        <w:rPr>
          <w:rStyle w:val="a5"/>
        </w:rPr>
      </w:pPr>
      <w:hyperlink r:id="rId151" w:history="1">
        <w:r w:rsidR="004C7303" w:rsidRPr="00C31A14">
          <w:rPr>
            <w:rStyle w:val="a5"/>
          </w:rPr>
          <w:t>https://developer.nvidia.com/dx11-samples</w:t>
        </w:r>
      </w:hyperlink>
    </w:p>
    <w:p w:rsidR="004C7303" w:rsidRDefault="004C7303" w:rsidP="00817E79"/>
    <w:p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rsidR="00681AA7" w:rsidRDefault="00F40295" w:rsidP="0016736B">
      <w:hyperlink r:id="rId152" w:history="1">
        <w:r w:rsidR="00681AA7" w:rsidRPr="009E206C">
          <w:rPr>
            <w:rStyle w:val="a5"/>
          </w:rPr>
          <w:t>https://developer.arm.com/solutions/graphics/developer-guides/mali-gpu-best-practices</w:t>
        </w:r>
      </w:hyperlink>
    </w:p>
    <w:p w:rsidR="0016736B" w:rsidRDefault="0016736B" w:rsidP="00817E79"/>
    <w:p w:rsidR="00817E79" w:rsidRDefault="0025617D" w:rsidP="00817E79">
      <w:r>
        <w:t>1</w:t>
      </w:r>
      <w:r w:rsidR="00D248B7">
        <w:t>1</w:t>
      </w:r>
      <w:r w:rsidR="00817E79">
        <w:t>.[Carpenter 1984] Loren Carpenter. "The A-buffer, an Antialiased Hidden Surface Method." SIGGRAPH 1984.</w:t>
      </w:r>
    </w:p>
    <w:p w:rsidR="00817E79" w:rsidRDefault="00F40295" w:rsidP="00817E79">
      <w:hyperlink r:id="rId153" w:history="1">
        <w:r w:rsidR="004C7303" w:rsidRPr="00C31A14">
          <w:rPr>
            <w:rStyle w:val="a5"/>
          </w:rPr>
          <w:t>https://dl.acm.org/citation.cfm?id=80858</w:t>
        </w:r>
      </w:hyperlink>
    </w:p>
    <w:p w:rsidR="00574456" w:rsidRDefault="00574456" w:rsidP="00574456"/>
    <w:p w:rsidR="00574456" w:rsidRDefault="00574456" w:rsidP="00574456">
      <w:r>
        <w:t>1</w:t>
      </w:r>
      <w:r w:rsidR="00D248B7">
        <w:t>2</w:t>
      </w:r>
      <w:r>
        <w:t>.[Bavoil 2007] Louis Bavoil, Steven Callahan, Aaron Lefohn, Joao Comba, Claudio Silva. "Multi-Fragment Effects on the GPU using the k-Buffer." I3D 2007.</w:t>
      </w:r>
    </w:p>
    <w:p w:rsidR="00574456" w:rsidRDefault="00F40295" w:rsidP="00574456">
      <w:hyperlink r:id="rId154" w:history="1">
        <w:r w:rsidR="00574456" w:rsidRPr="00E07F4F">
          <w:rPr>
            <w:rStyle w:val="a5"/>
          </w:rPr>
          <w:t>https://i3dsymposium.github.io/2007/papers.html</w:t>
        </w:r>
      </w:hyperlink>
    </w:p>
    <w:p w:rsidR="00574456" w:rsidRDefault="00574456" w:rsidP="00574456"/>
    <w:p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rsidR="0019591F" w:rsidRDefault="00F40295" w:rsidP="00574456">
      <w:hyperlink r:id="rId155" w:history="1">
        <w:r w:rsidR="00F617EA" w:rsidRPr="00C31A14">
          <w:rPr>
            <w:rStyle w:val="a5"/>
          </w:rPr>
          <w:t>http://people.csail.mit.edu/jrk/decoupledsampling/ds.pdf</w:t>
        </w:r>
      </w:hyperlink>
    </w:p>
    <w:p w:rsidR="00F617EA" w:rsidRDefault="00F617EA" w:rsidP="00574456"/>
    <w:p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rsidR="000861CE" w:rsidRDefault="00F40295" w:rsidP="000861CE">
      <w:hyperlink r:id="rId156" w:history="1">
        <w:r w:rsidR="000861CE" w:rsidRPr="00C31A14">
          <w:rPr>
            <w:rStyle w:val="a5"/>
          </w:rPr>
          <w:t>https://software.intel.com/en-us/gamedev/articles/rasterizer-order-views-101-a-primer</w:t>
        </w:r>
      </w:hyperlink>
    </w:p>
    <w:p w:rsidR="000861CE" w:rsidRDefault="000861CE" w:rsidP="00574456"/>
    <w:p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rsidR="000861CE" w:rsidRDefault="00F40295" w:rsidP="00574456">
      <w:hyperlink r:id="rId157" w:history="1">
        <w:r w:rsidR="00BC7A31" w:rsidRPr="00C31A14">
          <w:rPr>
            <w:rStyle w:val="a5"/>
          </w:rPr>
          <w:t>https://software.intel.com/en-us/articles/oit-approximation-with-pixel-synchronization-update-2014</w:t>
        </w:r>
      </w:hyperlink>
    </w:p>
    <w:p w:rsidR="00BC7A31" w:rsidRDefault="00BC7A31" w:rsidP="00574456"/>
    <w:p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rsidR="00D51FD7" w:rsidRDefault="00F40295" w:rsidP="00574456">
      <w:hyperlink r:id="rId158" w:history="1">
        <w:r w:rsidR="00D51FD7" w:rsidRPr="00C31A14">
          <w:rPr>
            <w:rStyle w:val="a5"/>
          </w:rPr>
          <w:t>https://community.arm.com/developer/tools-software/graphics/b/blog/posts/efficient-rendering-with-tile-local-storage</w:t>
        </w:r>
      </w:hyperlink>
    </w:p>
    <w:p w:rsidR="00D51FD7" w:rsidRDefault="00D51FD7" w:rsidP="00574456"/>
    <w:p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rsidR="0090437A" w:rsidRDefault="00F40295" w:rsidP="00574456">
      <w:hyperlink r:id="rId159" w:history="1">
        <w:r w:rsidR="0090437A" w:rsidRPr="00C31A14">
          <w:rPr>
            <w:rStyle w:val="a5"/>
          </w:rPr>
          <w:t>https://developer.apple.com/documentation/metal/deferred_lighting</w:t>
        </w:r>
      </w:hyperlink>
    </w:p>
    <w:p w:rsidR="0090437A" w:rsidRDefault="0090437A" w:rsidP="00574456"/>
    <w:p w:rsidR="00CE0699" w:rsidRDefault="00CE0699" w:rsidP="00CE0699">
      <w:r>
        <w:t>1</w:t>
      </w:r>
      <w:r w:rsidR="00D248B7">
        <w:t>8</w:t>
      </w:r>
      <w:r>
        <w:t>.[Salvi 2010] Marco Salvi,Kiril Vidimce, Andrew Lauritzen, Aaron Lefohn. "Adaptive Volumetric Shadow Maps." EGSR 2010.</w:t>
      </w:r>
    </w:p>
    <w:p w:rsidR="00CE0699" w:rsidRDefault="00F40295" w:rsidP="00CE0699">
      <w:hyperlink r:id="rId160" w:history="1">
        <w:r w:rsidR="00CE0699" w:rsidRPr="00C31A14">
          <w:rPr>
            <w:rStyle w:val="a5"/>
          </w:rPr>
          <w:t>https://software.intel.com/en-us/articles/adaptive-volumetric-shadow-maps</w:t>
        </w:r>
      </w:hyperlink>
    </w:p>
    <w:p w:rsidR="00CE0699" w:rsidRDefault="00CE0699" w:rsidP="00CE0699"/>
    <w:p w:rsidR="00CE0699" w:rsidRDefault="00CE0699" w:rsidP="00CE0699">
      <w:r>
        <w:t>1</w:t>
      </w:r>
      <w:r w:rsidR="00D248B7">
        <w:t>9</w:t>
      </w:r>
      <w:r>
        <w:t xml:space="preserve">.[Salvi 2011] Marco Salvi, Jefferson Montgomery, Aaron Lefohn. "Adaptive Transparency." </w:t>
      </w:r>
      <w:r w:rsidR="00A3043C">
        <w:t>HPG</w:t>
      </w:r>
      <w:r>
        <w:t xml:space="preserve"> 2011.</w:t>
      </w:r>
    </w:p>
    <w:p w:rsidR="00CE0699" w:rsidRDefault="00F40295" w:rsidP="00CE0699">
      <w:hyperlink r:id="rId161" w:history="1">
        <w:r w:rsidR="00CE0699" w:rsidRPr="00C31A14">
          <w:rPr>
            <w:rStyle w:val="a5"/>
          </w:rPr>
          <w:t>https://software.intel.com/en-us/articles/adaptive-transparency-hpg-2011</w:t>
        </w:r>
      </w:hyperlink>
    </w:p>
    <w:p w:rsidR="00CE0699" w:rsidRDefault="00CE0699" w:rsidP="00CE0699"/>
    <w:p w:rsidR="00CE0699" w:rsidRDefault="00D248B7" w:rsidP="00CE0699">
      <w:r>
        <w:t>20</w:t>
      </w:r>
      <w:r w:rsidR="00CE0699">
        <w:t>.[Salvi 2014] Marco Salvi, Karthik Vaidyanathan. "Multi-layer Alpha Blending." I3D 2014.</w:t>
      </w:r>
    </w:p>
    <w:p w:rsidR="00CE0699" w:rsidRDefault="00F40295" w:rsidP="00CE0699">
      <w:hyperlink r:id="rId162" w:history="1">
        <w:r w:rsidR="00CE0699" w:rsidRPr="00C31A14">
          <w:rPr>
            <w:rStyle w:val="a5"/>
          </w:rPr>
          <w:t>https://software.intel.com/en-us/articles/multi-layer-alpha-blending</w:t>
        </w:r>
      </w:hyperlink>
    </w:p>
    <w:p w:rsidR="00CE0699" w:rsidRDefault="00CE0699" w:rsidP="00574456"/>
    <w:p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rsidR="00084D39" w:rsidRDefault="00F40295" w:rsidP="00574456">
      <w:pPr>
        <w:rPr>
          <w:rStyle w:val="a5"/>
        </w:rPr>
      </w:pPr>
      <w:hyperlink r:id="rId163" w:history="1">
        <w:r w:rsidR="00084D39" w:rsidRPr="00C31A14">
          <w:rPr>
            <w:rStyle w:val="a5"/>
          </w:rPr>
          <w:t>https://developer.apple.com/videos/play/tech-talks/603</w:t>
        </w:r>
      </w:hyperlink>
    </w:p>
    <w:p w:rsidR="006077BD" w:rsidRDefault="006077BD" w:rsidP="00574456"/>
    <w:p w:rsidR="000518EB" w:rsidRDefault="000518EB" w:rsidP="000518EB">
      <w:r>
        <w:t>2</w:t>
      </w:r>
      <w:r w:rsidR="00D248B7">
        <w:t>2</w:t>
      </w:r>
      <w:r>
        <w:t>.[McGuire 2013] Morgan McGuire, Louis Bavoil. "Weighted Blended Order-Independent Transparency. " JCGT 2013.</w:t>
      </w:r>
    </w:p>
    <w:p w:rsidR="00084D39" w:rsidRDefault="00F40295" w:rsidP="000518EB">
      <w:hyperlink r:id="rId164" w:history="1">
        <w:r w:rsidR="006077BD" w:rsidRPr="009E206C">
          <w:rPr>
            <w:rStyle w:val="a5"/>
          </w:rPr>
          <w:t>http://jcgt.org/published/0002/02/09/</w:t>
        </w:r>
      </w:hyperlink>
    </w:p>
    <w:p w:rsidR="006077BD" w:rsidRDefault="006077BD" w:rsidP="000518EB"/>
    <w:p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rsidR="00032761" w:rsidRDefault="00F40295" w:rsidP="00574456">
      <w:hyperlink r:id="rId165" w:history="1">
        <w:r w:rsidR="00032761" w:rsidRPr="009E206C">
          <w:rPr>
            <w:rStyle w:val="a5"/>
          </w:rPr>
          <w:t>https://github.com/NVIDIAGameWorks/GraphicsSamples/tree/master/samples/gl4-kepler/WeightedBlendedOIT</w:t>
        </w:r>
      </w:hyperlink>
    </w:p>
    <w:p w:rsidR="00032761" w:rsidRDefault="00032761" w:rsidP="00574456"/>
    <w:p w:rsidR="00D01C1C" w:rsidRDefault="00D01C1C" w:rsidP="007551B4"/>
    <w:p w:rsidR="003F4570" w:rsidRDefault="003F4570" w:rsidP="007551B4"/>
    <w:p w:rsidR="00010C25" w:rsidRDefault="00010C25" w:rsidP="00010C25">
      <w:r w:rsidRPr="00946908">
        <w:t>Chris Wyman</w:t>
      </w:r>
      <w:r>
        <w:t>.</w:t>
      </w:r>
      <w:r w:rsidRPr="00946908">
        <w:t xml:space="preserve"> </w:t>
      </w:r>
      <w:r>
        <w:t>"</w:t>
      </w:r>
      <w:r w:rsidRPr="00946908">
        <w:t>Exploring and Expanding the Continuum of OIT Algorithms</w:t>
      </w:r>
      <w:r>
        <w:t>." HPG 2016.</w:t>
      </w:r>
    </w:p>
    <w:p w:rsidR="00010C25" w:rsidRDefault="00F40295" w:rsidP="00010C25">
      <w:hyperlink r:id="rId166" w:history="1">
        <w:r w:rsidR="00010C25" w:rsidRPr="005C21E8">
          <w:rPr>
            <w:rStyle w:val="a5"/>
          </w:rPr>
          <w:t>https://research.nvidia.com/publication/2016-06_Exploring-and-Expanding</w:t>
        </w:r>
      </w:hyperlink>
    </w:p>
    <w:p w:rsidR="003F4570" w:rsidRDefault="003F4570" w:rsidP="007551B4"/>
    <w:p w:rsidR="00F55E18" w:rsidRDefault="00F55E18" w:rsidP="007551B4"/>
    <w:p w:rsidR="00667BD7" w:rsidRPr="00667BD7" w:rsidRDefault="00667BD7" w:rsidP="00667BD7">
      <w:pPr>
        <w:pStyle w:val="2"/>
      </w:pPr>
      <w:r w:rsidRPr="00667BD7">
        <w:rPr>
          <w:rFonts w:hint="eastAsia"/>
        </w:rPr>
        <w:t>之前的整理</w:t>
      </w:r>
    </w:p>
    <w:p w:rsidR="00667BD7" w:rsidRPr="007551B4" w:rsidRDefault="00667BD7" w:rsidP="007551B4"/>
    <w:p w:rsidR="004E1FF0" w:rsidRDefault="004E1FF0" w:rsidP="00667BD7">
      <w:pPr>
        <w:pStyle w:val="3"/>
      </w:pPr>
      <w:bookmarkStart w:id="71"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F40295" w:rsidP="00C26328">
      <w:hyperlink r:id="rId167"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t>Weighted, Blended Order-Independent Transparency</w:t>
      </w:r>
    </w:p>
    <w:p w:rsidR="00F54E2A" w:rsidRDefault="00F40295" w:rsidP="004E1FF0">
      <w:hyperlink r:id="rId168"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F40295" w:rsidP="004E1FF0">
      <w:hyperlink r:id="rId169"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F40295" w:rsidP="007E2E80">
      <w:hyperlink r:id="rId170"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F40295" w:rsidP="004E1FF0">
      <w:hyperlink r:id="rId171"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F40295" w:rsidP="004E1FF0">
      <w:hyperlink r:id="rId172"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F40295" w:rsidP="004E1FF0">
      <w:hyperlink r:id="rId173"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F40295" w:rsidP="004E1FF0">
      <w:hyperlink r:id="rId174" w:history="1">
        <w:r w:rsidR="00EB3909" w:rsidRPr="008B1B7D">
          <w:rPr>
            <w:rStyle w:val="a5"/>
          </w:rPr>
          <w:t>https://www.nvidia.com/object/Interactive_Order_Transparency.html</w:t>
        </w:r>
      </w:hyperlink>
    </w:p>
    <w:p w:rsidR="00EB3909" w:rsidRDefault="00EB3909" w:rsidP="004E1FF0"/>
    <w:p w:rsidR="00EB3909" w:rsidRDefault="00EB3909" w:rsidP="004E1FF0"/>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F40295" w:rsidP="009033CA">
      <w:hyperlink r:id="rId175"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F40295" w:rsidP="009033CA">
      <w:hyperlink r:id="rId176"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F40295" w:rsidP="009033CA">
      <w:pPr>
        <w:rPr>
          <w:rStyle w:val="a5"/>
        </w:rPr>
      </w:pPr>
      <w:hyperlink r:id="rId177"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78"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F40295" w:rsidP="000C69D8">
      <w:hyperlink r:id="rId180"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F40295" w:rsidP="00577F9B">
      <w:pPr>
        <w:rPr>
          <w:b/>
        </w:rPr>
      </w:pPr>
      <w:hyperlink r:id="rId181"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F40295" w:rsidP="00C30B3F">
      <w:hyperlink r:id="rId182"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F40295" w:rsidP="00DA4806">
      <w:hyperlink r:id="rId183"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F40295" w:rsidP="00DA4806">
      <w:hyperlink r:id="rId184"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2" w:name="_Toc497394701"/>
      <w:r>
        <w:rPr>
          <w:rFonts w:hint="eastAsia"/>
        </w:rPr>
        <w:t>折射（</w:t>
      </w:r>
      <w:r>
        <w:rPr>
          <w:rFonts w:hint="eastAsia"/>
        </w:rPr>
        <w:t>Refraction</w:t>
      </w:r>
      <w:r>
        <w:rPr>
          <w:rFonts w:hint="eastAsia"/>
        </w:rPr>
        <w:t>）</w:t>
      </w:r>
      <w:bookmarkEnd w:id="72"/>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3" w:name="_Toc497394702"/>
      <w:r>
        <w:rPr>
          <w:rFonts w:hint="eastAsia"/>
        </w:rPr>
        <w:t>焦散（</w:t>
      </w:r>
      <w:r>
        <w:rPr>
          <w:rFonts w:hint="eastAsia"/>
        </w:rPr>
        <w:t>Caustic</w:t>
      </w:r>
      <w:r>
        <w:rPr>
          <w:rFonts w:hint="eastAsia"/>
        </w:rPr>
        <w:t>）</w:t>
      </w:r>
      <w:bookmarkEnd w:id="73"/>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F40295" w:rsidP="000F4439">
      <w:hyperlink r:id="rId185"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F40295" w:rsidP="00745412">
      <w:pPr>
        <w:rPr>
          <w:rStyle w:val="a5"/>
        </w:rPr>
      </w:pPr>
      <w:hyperlink r:id="rId186"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F40295" w:rsidP="00745412">
      <w:hyperlink r:id="rId187"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F40295" w:rsidP="00745412">
      <w:hyperlink r:id="rId188"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bookmarkEnd w:id="71"/>
    <w:p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4" w:name="_Toc497394704"/>
      <w:r>
        <w:rPr>
          <w:rFonts w:hint="eastAsia"/>
        </w:rPr>
        <w:t>传统的</w:t>
      </w:r>
      <w:bookmarkEnd w:id="74"/>
    </w:p>
    <w:p w:rsidR="00BA19D7" w:rsidRPr="00AB6893" w:rsidRDefault="00BA19D7" w:rsidP="00BA19D7">
      <w:pPr>
        <w:pStyle w:val="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6" w:name="_Toc497394706"/>
      <w:r>
        <w:rPr>
          <w:rFonts w:hint="eastAsia"/>
        </w:rPr>
        <w:t>天空盒（</w:t>
      </w:r>
      <w:r>
        <w:rPr>
          <w:rFonts w:hint="eastAsia"/>
        </w:rPr>
        <w:t>SkyBox</w:t>
      </w:r>
      <w:r>
        <w:rPr>
          <w:rFonts w:hint="eastAsia"/>
        </w:rPr>
        <w:t>）</w:t>
      </w:r>
      <w:bookmarkEnd w:id="76"/>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78" w:name="_Toc497394708"/>
      <w:r>
        <w:rPr>
          <w:rFonts w:hint="eastAsia"/>
        </w:rPr>
        <w:t>次世代</w:t>
      </w:r>
      <w:bookmarkEnd w:id="78"/>
    </w:p>
    <w:p w:rsidR="00BA19D7" w:rsidRDefault="00BA19D7" w:rsidP="00BA19D7">
      <w:pPr>
        <w:pStyle w:val="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rsidR="00BA19D7" w:rsidRDefault="00BA19D7" w:rsidP="00BA19D7">
      <w:r w:rsidRPr="001D4AE4">
        <w:t>Sebastien Hillaire. "Physically Based Sky, Atmosphere and Cloud Renderin</w:t>
      </w:r>
      <w:r>
        <w:t>g in Frostbite". SIGGRAPH 2016.</w:t>
      </w:r>
    </w:p>
    <w:p w:rsidR="00BA19D7" w:rsidRDefault="00F40295" w:rsidP="00BA19D7">
      <w:hyperlink r:id="rId189"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F40295" w:rsidP="00D21E22">
      <w:hyperlink r:id="rId190"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F40295" w:rsidP="00D21E22">
      <w:hyperlink r:id="rId191"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0" w:name="_Toc497394710"/>
      <w:r>
        <w:rPr>
          <w:rFonts w:hint="eastAsia"/>
        </w:rPr>
        <w:t>体积雾（</w:t>
      </w:r>
      <w:r>
        <w:rPr>
          <w:rFonts w:hint="eastAsia"/>
        </w:rPr>
        <w:t>Volumetric Fog</w:t>
      </w:r>
      <w:r>
        <w:rPr>
          <w:rFonts w:hint="eastAsia"/>
        </w:rPr>
        <w:t>）</w:t>
      </w:r>
      <w:bookmarkEnd w:id="80"/>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rsidR="00830362" w:rsidRDefault="00F40295" w:rsidP="00BA19D7">
      <w:hyperlink r:id="rId194" w:history="1">
        <w:r w:rsidR="00830362" w:rsidRPr="00DD7360">
          <w:rPr>
            <w:rStyle w:val="a5"/>
          </w:rPr>
          <w:t>https://software.intel.com/en-us/blogs/2013/03/18/gtd-light-scattering-sample-updated</w:t>
        </w:r>
      </w:hyperlink>
    </w:p>
    <w:p w:rsidR="00752CCE" w:rsidRDefault="00F40295" w:rsidP="00BA19D7">
      <w:hyperlink r:id="rId195" w:history="1">
        <w:r w:rsidR="00752CCE" w:rsidRPr="00DD7360">
          <w:rPr>
            <w:rStyle w:val="a5"/>
          </w:rPr>
          <w:t>https://software.intel.com/en-us/blogs/2013/06/26/outdoor-light-scattering-sample</w:t>
        </w:r>
      </w:hyperlink>
    </w:p>
    <w:p w:rsidR="00BA19D7" w:rsidRDefault="00F40295" w:rsidP="00BA19D7">
      <w:hyperlink r:id="rId196" w:history="1">
        <w:r w:rsidR="00830362">
          <w:rPr>
            <w:rStyle w:val="a5"/>
          </w:rPr>
          <w:t>https://software.intel.com/en-us/blogs/2013/09/19/otdoor-light-scattering-sample-update</w:t>
        </w:r>
      </w:hyperlink>
    </w:p>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rsidR="00162D3D" w:rsidRDefault="00F40295" w:rsidP="00BA19D7">
      <w:hyperlink r:id="rId197"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F40295" w:rsidP="0075709E">
      <w:hyperlink r:id="rId198"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2" w:name="_Toc497394712"/>
      <w:r>
        <w:rPr>
          <w:rFonts w:hint="eastAsia"/>
        </w:rPr>
        <w:t>体积云（</w:t>
      </w:r>
      <w:r>
        <w:rPr>
          <w:rFonts w:hint="eastAsia"/>
        </w:rPr>
        <w:t>Volumetric Cloud</w:t>
      </w:r>
      <w:r>
        <w:rPr>
          <w:rFonts w:hint="eastAsia"/>
        </w:rPr>
        <w:t>）</w:t>
      </w:r>
      <w:bookmarkEnd w:id="82"/>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3"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rsidR="00F657F5" w:rsidRPr="00F657F5" w:rsidRDefault="004D4513" w:rsidP="004D4513">
      <w:pPr>
        <w:pStyle w:val="2"/>
      </w:pPr>
      <w:r>
        <w:rPr>
          <w:rFonts w:hint="eastAsia"/>
        </w:rPr>
        <w:t>镜面反射</w:t>
      </w:r>
    </w:p>
    <w:p w:rsidR="002F0E5C" w:rsidRDefault="002F0E5C" w:rsidP="005F1311">
      <w:pPr>
        <w:pStyle w:val="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F40295" w:rsidP="00BC16EF">
      <w:hyperlink r:id="rId202"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F40295" w:rsidP="00BC16EF">
      <w:hyperlink r:id="rId203"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F40295" w:rsidP="009D7E21">
      <w:hyperlink r:id="rId204"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F40295" w:rsidP="009D7E21">
      <w:hyperlink r:id="rId205"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F40295" w:rsidP="009D7E21">
      <w:hyperlink r:id="rId206"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F40295" w:rsidP="009D7E21">
      <w:hyperlink r:id="rId207"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208"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F40295" w:rsidP="006B231C">
      <w:hyperlink r:id="rId209"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F40295" w:rsidP="00650CF3">
      <w:pPr>
        <w:rPr>
          <w:rFonts w:ascii="Arial" w:hAnsi="Arial" w:cs="Arial"/>
          <w:color w:val="333333"/>
          <w:sz w:val="20"/>
          <w:szCs w:val="20"/>
          <w:shd w:val="clear" w:color="auto" w:fill="FFFFFF"/>
        </w:rPr>
      </w:pPr>
      <w:hyperlink r:id="rId210"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F40295" w:rsidP="00C633ED">
      <w:hyperlink r:id="rId211"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F40295" w:rsidP="006B231C">
      <w:hyperlink r:id="rId212"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F40295" w:rsidP="006B231C">
      <w:hyperlink r:id="rId213"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4904DA" w:rsidRPr="004904DA" w:rsidRDefault="004904DA" w:rsidP="004904DA">
      <w:pPr>
        <w:pStyle w:val="2"/>
      </w:pPr>
      <w:r>
        <w:rPr>
          <w:rFonts w:hint="eastAsia"/>
          <w:shd w:val="clear" w:color="auto" w:fill="FFFFFF"/>
        </w:rPr>
        <w:t>传统的</w:t>
      </w:r>
      <w:bookmarkEnd w:id="84"/>
    </w:p>
    <w:p w:rsidR="004904DA" w:rsidRDefault="004D6C52" w:rsidP="004904DA">
      <w:pPr>
        <w:pStyle w:val="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6"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AD539E" w:rsidP="00CD5DDF">
      <w:pPr>
        <w:pStyle w:val="1"/>
      </w:pPr>
      <w:bookmarkStart w:id="87" w:name="_Toc497394721"/>
      <w:bookmarkEnd w:id="86"/>
      <w:r>
        <w:rPr>
          <w:rFonts w:hint="eastAsia"/>
        </w:rPr>
        <w:t>G</w:t>
      </w:r>
      <w:r>
        <w:t>I</w:t>
      </w:r>
      <w:r w:rsidR="00CD5DDF">
        <w:rPr>
          <w:rFonts w:hint="eastAsia"/>
        </w:rPr>
        <w:t>（</w:t>
      </w:r>
      <w:r w:rsidR="00CD5DDF">
        <w:rPr>
          <w:rFonts w:hint="eastAsia"/>
        </w:rPr>
        <w:t>G</w:t>
      </w:r>
      <w:r w:rsidR="00CD5DDF" w:rsidRPr="00EB26B9">
        <w:t xml:space="preserve">lobal </w:t>
      </w:r>
      <w:r w:rsidR="00CD5DDF">
        <w:t>I</w:t>
      </w:r>
      <w:r w:rsidR="00CD5DDF" w:rsidRPr="00EB26B9">
        <w:t>llumination</w:t>
      </w:r>
      <w:r>
        <w:t>，</w:t>
      </w:r>
      <w:r>
        <w:rPr>
          <w:rFonts w:hint="eastAsia"/>
        </w:rPr>
        <w:t>全局照明</w:t>
      </w:r>
      <w:r w:rsidR="00CD5DDF">
        <w:rPr>
          <w:rFonts w:hint="eastAsia"/>
        </w:rPr>
        <w:t>）</w:t>
      </w:r>
      <w:bookmarkEnd w:id="87"/>
    </w:p>
    <w:p w:rsidR="007D035A" w:rsidRDefault="007D035A" w:rsidP="00B472E3">
      <w:pPr>
        <w:pStyle w:val="2"/>
      </w:pPr>
      <w:bookmarkStart w:id="88" w:name="_Toc497394723"/>
      <w:r>
        <w:rPr>
          <w:rFonts w:hint="eastAsia"/>
        </w:rPr>
        <w:t>光能传递（</w:t>
      </w:r>
      <w:r>
        <w:rPr>
          <w:rFonts w:hint="eastAsia"/>
        </w:rPr>
        <w:t>Radiosity</w:t>
      </w:r>
      <w:r>
        <w:rPr>
          <w:rFonts w:hint="eastAsia"/>
        </w:rPr>
        <w:t>）</w:t>
      </w:r>
    </w:p>
    <w:p w:rsidR="00416475" w:rsidRDefault="00416475" w:rsidP="007D035A"/>
    <w:p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rsidR="00416475" w:rsidRDefault="00416475" w:rsidP="007D035A"/>
    <w:p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rsidR="007D035A" w:rsidRDefault="007D035A" w:rsidP="007D035A"/>
    <w:p w:rsidR="007D035A" w:rsidRDefault="007D035A" w:rsidP="007D035A">
      <w:r>
        <w:rPr>
          <w:rFonts w:hint="eastAsia"/>
        </w:rPr>
        <w:t>Enlighten SDK</w:t>
      </w:r>
    </w:p>
    <w:p w:rsidR="007D035A" w:rsidRDefault="007D035A" w:rsidP="007D035A"/>
    <w:p w:rsidR="007D035A" w:rsidRDefault="007D035A" w:rsidP="007D035A">
      <w:r>
        <w:rPr>
          <w:rFonts w:hint="eastAsia"/>
        </w:rPr>
        <w:t>假定间接光只来自表面的漫反射</w:t>
      </w:r>
    </w:p>
    <w:p w:rsidR="007D035A" w:rsidRDefault="007D035A" w:rsidP="007D035A"/>
    <w:p w:rsidR="004414CC" w:rsidRDefault="004414CC" w:rsidP="007D035A">
      <w:r w:rsidRPr="004414CC">
        <w:t>Greg Coombe, Mark Harris. "Global Illumination Using Progressive Refinement Radiosity." GPU Gems 2 Chapter 39 2005.</w:t>
      </w:r>
    </w:p>
    <w:p w:rsidR="007D035A" w:rsidRDefault="00F40295" w:rsidP="007D035A">
      <w:hyperlink r:id="rId214" w:history="1">
        <w:r w:rsidR="00224D01" w:rsidRPr="000F58B4">
          <w:rPr>
            <w:rStyle w:val="a5"/>
          </w:rPr>
          <w:t>https://developer.nvidia.com/gpugems/GPUGems2/gpugems2_chapter39.html</w:t>
        </w:r>
      </w:hyperlink>
    </w:p>
    <w:p w:rsidR="00224D01" w:rsidRDefault="00224D01" w:rsidP="007D035A"/>
    <w:p w:rsidR="004062DA" w:rsidRDefault="004062DA" w:rsidP="004062DA">
      <w:r>
        <w:t>Fabio Pellacini, Milos Hasan, Kavita Bala. "Interactive Cinematic Relighting with Global Illumination." GPU Gems 3 Chapter 9 2007.</w:t>
      </w:r>
    </w:p>
    <w:p w:rsidR="004062DA" w:rsidRDefault="00F40295" w:rsidP="004062DA">
      <w:hyperlink r:id="rId215" w:history="1">
        <w:r w:rsidR="004062DA" w:rsidRPr="000F58B4">
          <w:rPr>
            <w:rStyle w:val="a5"/>
          </w:rPr>
          <w:t>https://developer.nvidia.com/gpugems/GPUGems3/gpugems3_ch09.html</w:t>
        </w:r>
      </w:hyperlink>
    </w:p>
    <w:p w:rsidR="00224D01" w:rsidRDefault="00224D01" w:rsidP="007D035A"/>
    <w:p w:rsidR="00C150CD" w:rsidRDefault="00C150CD" w:rsidP="007D035A">
      <w:r w:rsidRPr="00C150CD">
        <w:t>FEAP - University of California, Berkeley</w:t>
      </w:r>
    </w:p>
    <w:p w:rsidR="00C150CD" w:rsidRDefault="00F40295" w:rsidP="007D035A">
      <w:hyperlink r:id="rId216" w:history="1">
        <w:r w:rsidR="00C150CD" w:rsidRPr="000F58B4">
          <w:rPr>
            <w:rStyle w:val="a5"/>
          </w:rPr>
          <w:t>http://projects.ce.berkeley.edu/feap/</w:t>
        </w:r>
      </w:hyperlink>
    </w:p>
    <w:p w:rsidR="00C150CD" w:rsidRDefault="00C150CD" w:rsidP="007D035A"/>
    <w:p w:rsidR="003B7C7B" w:rsidRDefault="003B7C7B" w:rsidP="007D035A">
      <w:r>
        <w:rPr>
          <w:rFonts w:hint="eastAsia"/>
        </w:rPr>
        <w:t>1</w:t>
      </w:r>
      <w:r>
        <w:t>.</w:t>
      </w:r>
      <w:r w:rsidR="001F4BE4">
        <w:t>Point Clound</w:t>
      </w:r>
    </w:p>
    <w:p w:rsidR="003B7C7B" w:rsidRDefault="003B7C7B" w:rsidP="007D035A"/>
    <w:p w:rsidR="00C150CD" w:rsidRDefault="003B7C7B" w:rsidP="007D035A">
      <w:r>
        <w:t>2</w:t>
      </w:r>
      <w:r w:rsidR="00053534">
        <w:t>.</w:t>
      </w:r>
      <w:r w:rsidR="0022091B" w:rsidRPr="0022091B">
        <w:t>Voxel</w:t>
      </w:r>
      <w:r w:rsidR="00053534">
        <w:t xml:space="preserve"> </w:t>
      </w:r>
    </w:p>
    <w:p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rsidR="0073795B">
        <w:t>.</w:t>
      </w:r>
      <w:r>
        <w:t xml:space="preserve">" </w:t>
      </w:r>
      <w:r>
        <w:rPr>
          <w:rFonts w:hint="eastAsia"/>
        </w:rPr>
        <w:t>SIGGRAPH</w:t>
      </w:r>
      <w:r>
        <w:t xml:space="preserve"> 2011.</w:t>
      </w:r>
    </w:p>
    <w:p w:rsidR="003B7C7B" w:rsidRDefault="005D0F00" w:rsidP="005E564D">
      <w:hyperlink r:id="rId217" w:history="1">
        <w:r>
          <w:rPr>
            <w:rStyle w:val="a5"/>
          </w:rPr>
          <w:t>https://research.nvidia.com/publication/interactive-indirect-illumination-using-voxel-cone-tracing</w:t>
        </w:r>
      </w:hyperlink>
    </w:p>
    <w:p w:rsidR="00377484" w:rsidRDefault="00377484" w:rsidP="005E564D"/>
    <w:p w:rsidR="00377484" w:rsidRDefault="00377484" w:rsidP="005E564D"/>
    <w:p w:rsidR="00377484" w:rsidRDefault="00377484" w:rsidP="005E564D"/>
    <w:p w:rsidR="00377484" w:rsidRDefault="00377484" w:rsidP="005E564D"/>
    <w:p w:rsidR="00377484" w:rsidRDefault="00377484" w:rsidP="005E564D">
      <w:pPr>
        <w:rPr>
          <w:rFonts w:hint="eastAsia"/>
        </w:rPr>
      </w:pPr>
    </w:p>
    <w:p w:rsidR="0065620F" w:rsidRDefault="000C1E58" w:rsidP="00B472E3">
      <w:pPr>
        <w:pStyle w:val="2"/>
      </w:pPr>
      <w:r>
        <w:rPr>
          <w:rFonts w:hint="eastAsia"/>
        </w:rPr>
        <w:t>光线跟踪（</w:t>
      </w:r>
      <w:r w:rsidR="007D035A">
        <w:rPr>
          <w:rFonts w:hint="eastAsia"/>
        </w:rPr>
        <w:t>Ray</w:t>
      </w:r>
      <w:r w:rsidR="002C10A0">
        <w:rPr>
          <w:rFonts w:hint="eastAsia"/>
        </w:rPr>
        <w:t>Tracing</w:t>
      </w:r>
      <w:r>
        <w:rPr>
          <w:rFonts w:hint="eastAsia"/>
        </w:rPr>
        <w:t>）</w:t>
      </w:r>
      <w:bookmarkEnd w:id="88"/>
    </w:p>
    <w:p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rsidR="004062DA" w:rsidRDefault="004062DA" w:rsidP="007D035A"/>
    <w:p w:rsidR="004062DA" w:rsidRDefault="004062DA" w:rsidP="004062DA">
      <w:r>
        <w:t>Toshiya Hachisuka. "High-Quality Global Illumination Rendering Using Rasterization." GPU Gems 2 Chapter 38 2005.</w:t>
      </w:r>
    </w:p>
    <w:p w:rsidR="004062DA" w:rsidRDefault="00F40295" w:rsidP="004062DA">
      <w:hyperlink r:id="rId218" w:history="1">
        <w:r w:rsidR="004062DA" w:rsidRPr="000F58B4">
          <w:rPr>
            <w:rStyle w:val="a5"/>
          </w:rPr>
          <w:t>https://developer.nvidia.com/gpugems/GPUGems2/gpugems2_chapter38.html</w:t>
        </w:r>
      </w:hyperlink>
    </w:p>
    <w:p w:rsidR="004062DA" w:rsidRDefault="004062DA" w:rsidP="004062DA"/>
    <w:p w:rsidR="004062DA" w:rsidRDefault="004062DA" w:rsidP="007D035A"/>
    <w:p w:rsidR="004062DA" w:rsidRDefault="00B472E3" w:rsidP="000A7E52">
      <w:pPr>
        <w:pStyle w:val="2"/>
      </w:pPr>
      <w:r>
        <w:rPr>
          <w:rFonts w:hint="eastAsia"/>
        </w:rPr>
        <w:t>传统的</w:t>
      </w:r>
      <w:bookmarkStart w:id="90" w:name="_GoBack"/>
      <w:bookmarkEnd w:id="90"/>
    </w:p>
    <w:p w:rsidR="003F2152" w:rsidRDefault="003627C7" w:rsidP="00E62092">
      <w:pPr>
        <w:pStyle w:val="3"/>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3" w:name="_Toc497394728"/>
      <w:r>
        <w:rPr>
          <w:rFonts w:hint="eastAsia"/>
        </w:rPr>
        <w:t>预计算辐射亮度传输（</w:t>
      </w:r>
      <w:r w:rsidRPr="00242FAB">
        <w:t>Precomputed Radiance Transfer</w:t>
      </w:r>
      <w:r>
        <w:t>）</w:t>
      </w:r>
      <w:bookmarkEnd w:id="93"/>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F40295" w:rsidP="00065FCB">
      <w:hyperlink r:id="rId219"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F40295" w:rsidP="00065FCB">
      <w:hyperlink r:id="rId220"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F40295" w:rsidP="00065FCB">
      <w:hyperlink r:id="rId221"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99" w:name="_Toc497394734"/>
      <w:r>
        <w:rPr>
          <w:rFonts w:hint="eastAsia"/>
        </w:rPr>
        <w:t>TXAA</w:t>
      </w:r>
      <w:bookmarkEnd w:id="99"/>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1" w:name="_Toc497394736"/>
      <w:r>
        <w:rPr>
          <w:rFonts w:hint="eastAsia"/>
        </w:rPr>
        <w:t>表面角度</w:t>
      </w:r>
      <w:bookmarkEnd w:id="101"/>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F40295" w:rsidP="00540AD4">
      <w:hyperlink r:id="rId222"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F40295" w:rsidP="00540AD4">
      <w:hyperlink r:id="rId223"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F40295" w:rsidP="00540AD4">
      <w:hyperlink r:id="rId224"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F40295" w:rsidP="00540AD4">
      <w:hyperlink r:id="rId225"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F40295" w:rsidP="00540AD4">
      <w:hyperlink r:id="rId226"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F40295" w:rsidP="00540AD4">
      <w:hyperlink r:id="rId227"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F40295" w:rsidP="006C75F1">
      <w:hyperlink r:id="rId228"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F40295" w:rsidP="00B37E78">
      <w:hyperlink r:id="rId229"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F40295" w:rsidP="00F02581">
      <w:hyperlink r:id="rId230"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F40295" w:rsidP="00077DC8">
      <w:hyperlink r:id="rId231"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F40295" w:rsidP="009A334D">
      <w:hyperlink r:id="rId232"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F40295" w:rsidP="005612AC">
      <w:pPr>
        <w:rPr>
          <w:rStyle w:val="a5"/>
        </w:rPr>
      </w:pPr>
      <w:hyperlink r:id="rId233"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F40295" w:rsidP="005612AC">
      <w:hyperlink r:id="rId234"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5"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F40295" w:rsidP="00216AA8">
      <w:pPr>
        <w:rPr>
          <w:rStyle w:val="a5"/>
        </w:rPr>
      </w:pPr>
      <w:hyperlink r:id="rId236"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F40295" w:rsidP="00D478E9">
      <w:hyperlink r:id="rId237"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F40295" w:rsidP="008F3440">
      <w:hyperlink r:id="rId238"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4"/>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F40295" w:rsidP="005032FB">
      <w:hyperlink r:id="rId239"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F40295" w:rsidP="005032FB">
      <w:hyperlink r:id="rId240"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F40295" w:rsidP="00EE4174">
      <w:hyperlink r:id="rId241"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F40295" w:rsidP="00EE4174">
      <w:hyperlink r:id="rId242"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5" w:name="_Toc497394741"/>
      <w:r>
        <w:rPr>
          <w:rFonts w:hint="eastAsia"/>
        </w:rPr>
        <w:t>内存管理</w:t>
      </w:r>
      <w:bookmarkEnd w:id="105"/>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F40295" w:rsidP="008B726F">
      <w:hyperlink r:id="rId243"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F40295" w:rsidP="008B726F">
      <w:hyperlink r:id="rId244"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F40295" w:rsidP="00B955E1">
      <w:hyperlink r:id="rId245"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F40295" w:rsidP="00B955E1">
      <w:hyperlink r:id="rId246" w:history="1">
        <w:r w:rsidR="00B955E1" w:rsidRPr="00104B34">
          <w:rPr>
            <w:rStyle w:val="a5"/>
          </w:rPr>
          <w:t>http://people.csail.mit.edu/jrk/decoupledsampling/ds.pdf</w:t>
        </w:r>
      </w:hyperlink>
    </w:p>
    <w:p w:rsidR="008F760F" w:rsidRDefault="008F760F" w:rsidP="008B726F"/>
    <w:p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rsidR="00750CDF" w:rsidRDefault="00F40295" w:rsidP="008B726F">
      <w:hyperlink r:id="rId247" w:history="1">
        <w:r w:rsidR="00316578">
          <w:rPr>
            <w:rStyle w:val="a5"/>
          </w:rPr>
          <w:t>http://www.graphics.stanford.edu/courses/cs448a-01-fall/lectures/lecture9/parallel.2up.pdf</w:t>
        </w:r>
      </w:hyperlink>
    </w:p>
    <w:p w:rsidR="00316578" w:rsidRDefault="00316578"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F40295" w:rsidP="00EC315F">
      <w:hyperlink r:id="rId248"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F40295" w:rsidP="009D4374">
      <w:hyperlink r:id="rId249"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295" w:rsidRDefault="00F40295" w:rsidP="00056F5C">
      <w:r>
        <w:separator/>
      </w:r>
    </w:p>
  </w:endnote>
  <w:endnote w:type="continuationSeparator" w:id="0">
    <w:p w:rsidR="00F40295" w:rsidRDefault="00F40295" w:rsidP="00056F5C">
      <w:r>
        <w:continuationSeparator/>
      </w:r>
    </w:p>
  </w:endnote>
  <w:endnote w:type="continuationNotice" w:id="1">
    <w:p w:rsidR="00F40295" w:rsidRDefault="00F40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295" w:rsidRDefault="00F40295" w:rsidP="00056F5C">
      <w:r>
        <w:separator/>
      </w:r>
    </w:p>
  </w:footnote>
  <w:footnote w:type="continuationSeparator" w:id="0">
    <w:p w:rsidR="00F40295" w:rsidRDefault="00F40295" w:rsidP="00056F5C">
      <w:r>
        <w:continuationSeparator/>
      </w:r>
    </w:p>
  </w:footnote>
  <w:footnote w:type="continuationNotice" w:id="1">
    <w:p w:rsidR="00F40295" w:rsidRDefault="00F4029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37E"/>
    <w:rsid w:val="00095384"/>
    <w:rsid w:val="000954C0"/>
    <w:rsid w:val="0009556E"/>
    <w:rsid w:val="000955B9"/>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00"/>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CF"/>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295"/>
    <w:rsid w:val="00F40336"/>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gitee.com/YuqiaoZhang/StochasticTransparency" TargetMode="External"/><Relationship Id="rId159" Type="http://schemas.openxmlformats.org/officeDocument/2006/relationships/hyperlink" Target="https://developer.apple.com/documentation/metal/deferred_lighting" TargetMode="External"/><Relationship Id="rId170" Type="http://schemas.openxmlformats.org/officeDocument/2006/relationships/hyperlink" Target="http://casual-effects.blogspot.com/2015/03/colored-blended-order-independent.html" TargetMode="External"/><Relationship Id="rId191" Type="http://schemas.openxmlformats.org/officeDocument/2006/relationships/hyperlink" Target="http://developer.nvidia.com/content/terrain-godrays-better-use-dx11-tessellation" TargetMode="External"/><Relationship Id="rId205" Type="http://schemas.openxmlformats.org/officeDocument/2006/relationships/hyperlink" Target="https://developer.nvidia.com/gpugems/GPUGems3/gpugems3_ch20.html" TargetMode="External"/><Relationship Id="rId226" Type="http://schemas.openxmlformats.org/officeDocument/2006/relationships/hyperlink" Target="https://developer.nvidia.com/research" TargetMode="External"/><Relationship Id="rId247" Type="http://schemas.openxmlformats.org/officeDocument/2006/relationships/hyperlink" Target="http://www.graphics.stanford.edu/courses/cs448a-01-fall/lectures/lecture9/parallel.2up.pdf" TargetMode="Externa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s://research.nvidia.com/publication/stratified-sampling-stochastic-transparency"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s://software.intel.com/en-us/articles/adaptive-volumetric-shadow-maps" TargetMode="External"/><Relationship Id="rId181" Type="http://schemas.openxmlformats.org/officeDocument/2006/relationships/hyperlink" Target="http://jcgt.org/published/0002/02/09/" TargetMode="External"/><Relationship Id="rId216" Type="http://schemas.openxmlformats.org/officeDocument/2006/relationships/hyperlink" Target="http://projects.ce.berkeley.edu/feap/" TargetMode="External"/><Relationship Id="rId237" Type="http://schemas.openxmlformats.org/officeDocument/2006/relationships/hyperlink" Target="http://developer.nvidia.com/content/constant-buffers-without-constant-pain-0"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gitee.com/YuqiaoZhang/MultiLayerAlphaBlending" TargetMode="External"/><Relationship Id="rId85" Type="http://schemas.openxmlformats.org/officeDocument/2006/relationships/package" Target="embeddings/Microsoft_Visio___1.vsdx"/><Relationship Id="rId150" Type="http://schemas.openxmlformats.org/officeDocument/2006/relationships/hyperlink" Target="http://research.nvidia.com/publication/colored-stochastic-shadow-maps" TargetMode="External"/><Relationship Id="rId171" Type="http://schemas.openxmlformats.org/officeDocument/2006/relationships/hyperlink" Target="https://research.nvidia.com/publication/gpu-accelerated-high-quality-hidden-surface-removal" TargetMode="External"/><Relationship Id="rId192" Type="http://schemas.openxmlformats.org/officeDocument/2006/relationships/image" Target="media/image13.png"/><Relationship Id="rId206" Type="http://schemas.openxmlformats.org/officeDocument/2006/relationships/hyperlink" Target="https://www.ppsloan.org/publications/ggx_filtering.pdf" TargetMode="External"/><Relationship Id="rId227" Type="http://schemas.openxmlformats.org/officeDocument/2006/relationships/hyperlink" Target="https://developer.nvidia.com/destruction" TargetMode="External"/><Relationship Id="rId248" Type="http://schemas.openxmlformats.org/officeDocument/2006/relationships/hyperlink" Target="https://github.com/Novum/vkQuake"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s://gitee.com/YuqiaoZhang/WeightedBlendedOIT" TargetMode="External"/><Relationship Id="rId161" Type="http://schemas.openxmlformats.org/officeDocument/2006/relationships/hyperlink" Target="https://software.intel.com/en-us/articles/adaptive-transparency-hpg-2011"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s://research.nvidia.com/publication/interactive-indirect-illumination-using-voxel-cone-tracing" TargetMode="External"/><Relationship Id="rId6" Type="http://schemas.openxmlformats.org/officeDocument/2006/relationships/footnotes" Target="footnotes.xml"/><Relationship Id="rId238" Type="http://schemas.openxmlformats.org/officeDocument/2006/relationships/hyperlink" Target="https://docs.microsoft.com/en-us/windows/desktop/direct3d12/fence-based-resource-management"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hyperlink" Target="https://developer.nvidia.com/dx11-samples" TargetMode="External"/><Relationship Id="rId172" Type="http://schemas.openxmlformats.org/officeDocument/2006/relationships/hyperlink" Target="https://developer.download.nvidia.com/SDK/10.5/opengl/samples.html" TargetMode="External"/><Relationship Id="rId193" Type="http://schemas.openxmlformats.org/officeDocument/2006/relationships/image" Target="media/image14.png"/><Relationship Id="rId207" Type="http://schemas.openxmlformats.org/officeDocument/2006/relationships/hyperlink" Target="https://www.khronos.org/registry/vulkan/specs/1.0/pdf/vkspec.pdf" TargetMode="External"/><Relationship Id="rId228" Type="http://schemas.openxmlformats.org/officeDocument/2006/relationships/hyperlink" Target="https://developer.nvidia.com/nvidia-flow" TargetMode="External"/><Relationship Id="rId249" Type="http://schemas.openxmlformats.org/officeDocument/2006/relationships/hyperlink" Target="https://github.com/DustinHLand/vkDOOM3"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s://keithp.com/~keithp/porterduff/p253-porter.pdf" TargetMode="External"/><Relationship Id="rId7" Type="http://schemas.openxmlformats.org/officeDocument/2006/relationships/endnotes" Target="endnotes.xml"/><Relationship Id="rId162" Type="http://schemas.openxmlformats.org/officeDocument/2006/relationships/hyperlink" Target="https://software.intel.com/en-us/articles/multi-layer-alpha-blending" TargetMode="External"/><Relationship Id="rId183" Type="http://schemas.openxmlformats.org/officeDocument/2006/relationships/hyperlink" Target="http://research.nvidia.com/publication/phenomenological-transparency" TargetMode="External"/><Relationship Id="rId218" Type="http://schemas.openxmlformats.org/officeDocument/2006/relationships/hyperlink" Target="https://developer.nvidia.com/gpugems/GPUGems2/gpugems2_chapter38.html" TargetMode="External"/><Relationship Id="rId239" Type="http://schemas.openxmlformats.org/officeDocument/2006/relationships/hyperlink" Target="https://mynameismjp.wordpress.com/2016/03/25/bindless-texturing-for-deferred-rendering-and-decals/" TargetMode="External"/><Relationship Id="rId250" Type="http://schemas.openxmlformats.org/officeDocument/2006/relationships/fontTable" Target="fontTable.xm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s://developer.arm.com/solutions/graphics/developer-guides/mali-gpu-best-practices" TargetMode="External"/><Relationship Id="rId173" Type="http://schemas.openxmlformats.org/officeDocument/2006/relationships/hyperlink" Target="https://research.nvidia.com/publication/2016-06_Exploring-and-Expanding" TargetMode="External"/><Relationship Id="rId194" Type="http://schemas.openxmlformats.org/officeDocument/2006/relationships/hyperlink" Target="https://software.intel.com/en-us/blogs/2013/03/18/gtd-light-scattering-sample-updated" TargetMode="External"/><Relationship Id="rId208" Type="http://schemas.openxmlformats.org/officeDocument/2006/relationships/hyperlink" Target="https://statweb.stanford.edu/~owen/mc/" TargetMode="External"/><Relationship Id="rId229" Type="http://schemas.openxmlformats.org/officeDocument/2006/relationships/hyperlink" Target="https://developer.nvidia.com/research" TargetMode="External"/><Relationship Id="rId240" Type="http://schemas.openxmlformats.org/officeDocument/2006/relationships/hyperlink" Target="http://developer.nvidia.com/vulkan-shader-resource-binding"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s://software.intel.com/en-us/blogs/2013/03/18/gtd-light-scattering-sample-updated" TargetMode="External"/><Relationship Id="rId163" Type="http://schemas.openxmlformats.org/officeDocument/2006/relationships/hyperlink" Target="https://developer.apple.com/videos/play/tech-talks/603" TargetMode="External"/><Relationship Id="rId184" Type="http://schemas.openxmlformats.org/officeDocument/2006/relationships/hyperlink" Target="http://research.nvidia.com/publication/phenomenological-scattering-model-order-independent-transparency" TargetMode="External"/><Relationship Id="rId219" Type="http://schemas.openxmlformats.org/officeDocument/2006/relationships/hyperlink" Target="https://graphics.stanford.edu/papers/pomegranate/pomegranate.pdf" TargetMode="External"/><Relationship Id="rId230" Type="http://schemas.openxmlformats.org/officeDocument/2006/relationships/hyperlink" Target="https://developer.nvidia.com/research" TargetMode="External"/><Relationship Id="rId251" Type="http://schemas.openxmlformats.org/officeDocument/2006/relationships/theme" Target="theme/theme1.xm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s://dl.acm.org/citation.cfm?id=80858" TargetMode="External"/><Relationship Id="rId174" Type="http://schemas.openxmlformats.org/officeDocument/2006/relationships/hyperlink" Target="https://www.nvidia.com/object/Interactive_Order_Transparency.html" TargetMode="External"/><Relationship Id="rId195" Type="http://schemas.openxmlformats.org/officeDocument/2006/relationships/hyperlink" Target="https://software.intel.com/en-us/blogs/2013/06/26/outdoor-light-scattering-sample" TargetMode="External"/><Relationship Id="rId209" Type="http://schemas.openxmlformats.org/officeDocument/2006/relationships/hyperlink" Target="http://jcgt.org/published/0003/04/04/" TargetMode="External"/><Relationship Id="rId220" Type="http://schemas.openxmlformats.org/officeDocument/2006/relationships/hyperlink" Target="https://gpuopen.com/unlock-the-rasterizer-with-out-of-order-rasterization/\" TargetMode="External"/><Relationship Id="rId241" Type="http://schemas.openxmlformats.org/officeDocument/2006/relationships/hyperlink" Target="http://msdn.microsoft.com/en-us/library/dn859250"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78" Type="http://schemas.openxmlformats.org/officeDocument/2006/relationships/hyperlink" Target="https://developer.amd.com/resources/articles-whitepapers/opencl-optimization-case-study-fast-fourier-transform-part-ii/"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software.intel.com/en-us/blogs/2013/06/26/outdoor-light-scattering-sample" TargetMode="External"/><Relationship Id="rId164" Type="http://schemas.openxmlformats.org/officeDocument/2006/relationships/hyperlink" Target="http://jcgt.org/published/0002/02/09/" TargetMode="External"/><Relationship Id="rId185" Type="http://schemas.openxmlformats.org/officeDocument/2006/relationships/hyperlink" Target="https://i3dsymposium.github.io/2007/papers.html"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research.nvidia.com/publication/colored-stochastic-shadow-maps" TargetMode="External"/><Relationship Id="rId210" Type="http://schemas.openxmlformats.org/officeDocument/2006/relationships/hyperlink" Target="http://marina.sys.wakayama-u.ac.jp/~tokoi/?date=20161231" TargetMode="External"/><Relationship Id="rId215" Type="http://schemas.openxmlformats.org/officeDocument/2006/relationships/hyperlink" Target="https://developer.nvidia.com/gpugems/GPUGems3/gpugems3_ch09.html" TargetMode="External"/><Relationship Id="rId236" Type="http://schemas.openxmlformats.org/officeDocument/2006/relationships/hyperlink" Target="https://docs.microsoft.com/en-us/windows/desktop/direct3d11/how-to--use-dynamic-resources"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eveloper.nvidia.com/flex"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i3dsymposium.github.io/2007/papers.html" TargetMode="External"/><Relationship Id="rId175" Type="http://schemas.openxmlformats.org/officeDocument/2006/relationships/hyperlink" Target="https://research.nvidia.com/publication/stochastic-transparency" TargetMode="External"/><Relationship Id="rId196" Type="http://schemas.openxmlformats.org/officeDocument/2006/relationships/hyperlink" Target="https://software.intel.com/en-us/blogs/2013/09/19/otdoor-light-scattering-sample-update" TargetMode="External"/><Relationship Id="rId200" Type="http://schemas.openxmlformats.org/officeDocument/2006/relationships/image" Target="media/image16.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people.csail.mit.edu/jrk/decoupledsampling/ds.pdf" TargetMode="External"/><Relationship Id="rId242" Type="http://schemas.openxmlformats.org/officeDocument/2006/relationships/hyperlink" Target="http://msdn.microsoft.com/en-us/library%20/dn859252"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software.intel.com/en-us/blogs/2013/09/19/otdoor-light-scattering-sample-update"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s://github.com/NVIDIAGameWorks/GraphicsSamples/tree/master/samples/gl4-kepler/WeightedBlendedOIT" TargetMode="External"/><Relationship Id="rId186" Type="http://schemas.openxmlformats.org/officeDocument/2006/relationships/hyperlink" Target="https://software.intel.com/en-us/articles/adaptive-transparency-hpg-2011" TargetMode="External"/><Relationship Id="rId211" Type="http://schemas.openxmlformats.org/officeDocument/2006/relationships/hyperlink" Target="http://www.ppsloan.org/publications/StupidSH36.pdf" TargetMode="External"/><Relationship Id="rId232" Type="http://schemas.openxmlformats.org/officeDocument/2006/relationships/hyperlink" Target="http://developer.nvidia.com/dx12-dos-and-donts"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people.csail.mit.edu/jrk/decoupledsampling/ds.pdf" TargetMode="External"/><Relationship Id="rId176" Type="http://schemas.openxmlformats.org/officeDocument/2006/relationships/hyperlink" Target="https://research.nvidia.com/publication/stratified-sampling-stochastic-transparency" TargetMode="External"/><Relationship Id="rId197" Type="http://schemas.openxmlformats.org/officeDocument/2006/relationships/hyperlink" Target="http://developer.nvidia.com/VolumetricLighting" TargetMode="External"/><Relationship Id="rId201" Type="http://schemas.openxmlformats.org/officeDocument/2006/relationships/image" Target="media/image17.png"/><Relationship Id="rId222" Type="http://schemas.openxmlformats.org/officeDocument/2006/relationships/hyperlink" Target="https://developer.download.nvidia.com/SDK/10.5/direct3d/samples.html" TargetMode="External"/><Relationship Id="rId243" Type="http://schemas.openxmlformats.org/officeDocument/2006/relationships/hyperlink" Target="http://developer.nvidia.com/vulkan-memory-management"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developer.nvidia.com/VolumetricLighting" TargetMode="External"/><Relationship Id="rId166" Type="http://schemas.openxmlformats.org/officeDocument/2006/relationships/hyperlink" Target="https://research.nvidia.com/publication/2016-06_Exploring-and-Expanding" TargetMode="External"/><Relationship Id="rId187" Type="http://schemas.openxmlformats.org/officeDocument/2006/relationships/hyperlink" Target="https://software.intel.com/en-us/articles/multi-layer-alpha-blending" TargetMode="External"/><Relationship Id="rId1" Type="http://schemas.openxmlformats.org/officeDocument/2006/relationships/customXml" Target="../customXml/item1.xml"/><Relationship Id="rId212" Type="http://schemas.openxmlformats.org/officeDocument/2006/relationships/hyperlink" Target="https://developer.nvidia.com/gameworks-directx-samples" TargetMode="External"/><Relationship Id="rId233" Type="http://schemas.openxmlformats.org/officeDocument/2006/relationships/hyperlink" Target="https://docs.microsoft.com/en-us/windows/desktop/direct3d9/accurately-profiling-direct3d-api-calls"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s://software.intel.com/en-us/gamedev/articles/rasterizer-order-views-101-a-primer" TargetMode="External"/><Relationship Id="rId177" Type="http://schemas.openxmlformats.org/officeDocument/2006/relationships/hyperlink" Target="http://developer.nvidia.com/dx11-samples" TargetMode="External"/><Relationship Id="rId198" Type="http://schemas.openxmlformats.org/officeDocument/2006/relationships/hyperlink" Target="http://developer.nvidia.com/content/terrain-godrays-better-use-dx11-tessellation" TargetMode="External"/><Relationship Id="rId202" Type="http://schemas.openxmlformats.org/officeDocument/2006/relationships/hyperlink" Target="https://vccimaging.org/Publications/Heidrich1998VEM/Heidrich1998VEM.pdf" TargetMode="External"/><Relationship Id="rId223" Type="http://schemas.openxmlformats.org/officeDocument/2006/relationships/hyperlink" Target="https://developer.nvidia.com/research" TargetMode="External"/><Relationship Id="rId244" Type="http://schemas.openxmlformats.org/officeDocument/2006/relationships/hyperlink" Target="https://developer.nvidia.com/content/life-triangle-nvidias-logical-pipeline"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s://developer.nvidia.com/content/transparency-or-translucency-rendering" TargetMode="External"/><Relationship Id="rId167" Type="http://schemas.openxmlformats.org/officeDocument/2006/relationships/hyperlink" Target="https://developer.nvidia.com/content/transparency-or-translucency-rendering" TargetMode="External"/><Relationship Id="rId188" Type="http://schemas.openxmlformats.org/officeDocument/2006/relationships/hyperlink" Target="https://software.intel.com/en-us/articles/adaptive-volumetric-shadow-maps"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s://developer.nvidia.com/shadowworks" TargetMode="External"/><Relationship Id="rId234" Type="http://schemas.openxmlformats.org/officeDocument/2006/relationships/hyperlink" Target="https://gpuopen.com/unlock-the-rasterizer-with-out-of-order-rasterization/"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s://software.intel.com/en-us/articles/oit-approximation-with-pixel-synchronization-update-2014" TargetMode="External"/><Relationship Id="rId178" Type="http://schemas.openxmlformats.org/officeDocument/2006/relationships/hyperlink" Target="https://developer.nvidia.com/content/transparency-or-translucency-rendering"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image" Target="media/image15.png"/><Relationship Id="rId203" Type="http://schemas.openxmlformats.org/officeDocument/2006/relationships/hyperlink" Target="https://github.com/powervr-graphics/Native_SDK/tree/4.3/Documentation/Whitepapers/Dual%20Paraboloid%20Environment%20Mapping.Whitepaper.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ocs.nvidia.com/gameworks/content/gameworkslibrary/physx/guide/Manual/Cloth.html" TargetMode="External"/><Relationship Id="rId245" Type="http://schemas.openxmlformats.org/officeDocument/2006/relationships/hyperlink" Target="https://graphics.stanford.edu/papers/pomegranate/pomegranate.pdf"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www.nvidia.com/object/Interactive_Order_Transparency.html" TargetMode="External"/><Relationship Id="rId168" Type="http://schemas.openxmlformats.org/officeDocument/2006/relationships/hyperlink" Target="http://casual-effects.blogspot.com/2014/03/weighted-blended-order-independent.html"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189" Type="http://schemas.openxmlformats.org/officeDocument/2006/relationships/hyperlink" Target="http://www.ea.com/news/physically-based-sky-atmosphere-and-cloud-rendering" TargetMode="External"/><Relationship Id="rId3" Type="http://schemas.openxmlformats.org/officeDocument/2006/relationships/styles" Target="styles.xml"/><Relationship Id="rId214" Type="http://schemas.openxmlformats.org/officeDocument/2006/relationships/hyperlink" Target="https://developer.nvidia.com/gpugems/GPUGems2/gpugems2_chapter39.html" TargetMode="External"/><Relationship Id="rId235" Type="http://schemas.openxmlformats.org/officeDocument/2006/relationships/hyperlink" Target="http://research.nvidia.com/publication/phenomenological-scattering-model-order-independent-transparency" TargetMode="External"/><Relationship Id="rId116" Type="http://schemas.openxmlformats.org/officeDocument/2006/relationships/hyperlink" Target="https://github.com/unity3d-jp/UnityChanToonShaderVer2_Project" TargetMode="External"/><Relationship Id="rId137" Type="http://schemas.openxmlformats.org/officeDocument/2006/relationships/image" Target="media/image11.png"/><Relationship Id="rId158" Type="http://schemas.openxmlformats.org/officeDocument/2006/relationships/hyperlink" Target="https://community.arm.com/developer/tools-software/graphics/b/blog/posts/efficient-rendering-with-tile-local-storage"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179" Type="http://schemas.openxmlformats.org/officeDocument/2006/relationships/image" Target="media/image12.png"/><Relationship Id="rId190" Type="http://schemas.openxmlformats.org/officeDocument/2006/relationships/hyperlink" Target="http://developer.nvidia.com/VolumetricLighting" TargetMode="External"/><Relationship Id="rId204" Type="http://schemas.openxmlformats.org/officeDocument/2006/relationships/hyperlink" Target="http://inst.eecs.berkeley.edu/~cs294-13/fa09/lectures/scribe-lecture4.pdf" TargetMode="External"/><Relationship Id="rId225" Type="http://schemas.openxmlformats.org/officeDocument/2006/relationships/hyperlink" Target="https://docs.nvidia.com/gameworks/content/gameworkslibrary/physx/nvCloth/UsersGuide/Index.html" TargetMode="External"/><Relationship Id="rId246" Type="http://schemas.openxmlformats.org/officeDocument/2006/relationships/hyperlink" Target="http://people.csail.mit.edu/jrk/decoupledsampling/ds.pdf" TargetMode="Externa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94" Type="http://schemas.openxmlformats.org/officeDocument/2006/relationships/hyperlink" Target="https://developer.nvidia.com/gvdb-samples" TargetMode="External"/><Relationship Id="rId148" Type="http://schemas.openxmlformats.org/officeDocument/2006/relationships/hyperlink" Target="https://research.nvidia.com/publication/stochastic-transparency" TargetMode="External"/><Relationship Id="rId169" Type="http://schemas.openxmlformats.org/officeDocument/2006/relationships/hyperlink" Target="http://casual-effects.blogspot.com/2015/03/implemented-weighted-blended-ord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A1B91-499E-4BA7-BB68-1BD0DCA1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196818</TotalTime>
  <Pages>1</Pages>
  <Words>33530</Words>
  <Characters>191123</Characters>
  <Application>Microsoft Office Word</Application>
  <DocSecurity>0</DocSecurity>
  <Lines>1592</Lines>
  <Paragraphs>448</Paragraphs>
  <ScaleCrop>false</ScaleCrop>
  <Company/>
  <LinksUpToDate>false</LinksUpToDate>
  <CharactersWithSpaces>224205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10000</cp:revision>
  <cp:lastPrinted>2019-06-15T17:44:00Z</cp:lastPrinted>
  <dcterms:created xsi:type="dcterms:W3CDTF">2017-11-13T05:33:00Z</dcterms:created>
  <dcterms:modified xsi:type="dcterms:W3CDTF">2019-06-15T18:17:00Z</dcterms:modified>
</cp:coreProperties>
</file>