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</w:pPr>
      <w:r>
        <w:rPr>
          <w:rFonts w:ascii="Microsoft YaHei" w:hAnsi="Microsoft YaHei" w:eastAsia="Microsoft YaHei"/>
          <w:b/>
          <w:i w:val="0"/>
          <w:color w:val="258EA6"/>
          <w:sz w:val="20"/>
        </w:rPr>
        <w:t>PPT TEXT REVISION GUIDE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7365D"/>
          <w:sz w:val="52"/>
        </w:rPr>
        <w:t>《The Eye of AI》答辩PPT</w:t>
        <w:br/>
        <w:t>逐页文字改写方案</w:t>
      </w:r>
    </w:p>
    <w:p>
      <w:pPr>
        <w:spacing w:after="360"/>
      </w:pPr>
      <w:r>
        <w:rPr>
          <w:rFonts w:ascii="Microsoft YaHei" w:hAnsi="Microsoft YaHei" w:eastAsia="Microsoft YaHei"/>
          <w:b w:val="0"/>
          <w:i w:val="0"/>
          <w:color w:val="586A7E"/>
          <w:sz w:val="26"/>
        </w:rPr>
        <w:t>只处理文字：明确每一页删什么、改成什么、补充什么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17365D"/>
            <w:tcMar>
              <w:top w:w="125" w:type="dxa"/>
              <w:bottom w:w="125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对应PPT</w:t>
            </w:r>
          </w:p>
        </w:tc>
        <w:tc>
          <w:tcPr>
            <w:tcW w:type="dxa" w:w="7260"/>
            <w:shd w:fill="F5F7FA"/>
            <w:tcMar>
              <w:top w:w="125" w:type="dxa"/>
              <w:bottom w:w="125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ai_reality_bridge_english.pptx（18页）</w:t>
            </w:r>
          </w:p>
        </w:tc>
      </w:tr>
      <w:tr>
        <w:tc>
          <w:tcPr>
            <w:tcW w:type="dxa" w:w="2100"/>
            <w:shd w:fill="17365D"/>
            <w:tcMar>
              <w:top w:w="125" w:type="dxa"/>
              <w:bottom w:w="125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核心叙事</w:t>
            </w:r>
          </w:p>
        </w:tc>
        <w:tc>
          <w:tcPr>
            <w:tcW w:type="dxa" w:w="7260"/>
            <w:shd w:fill="F5F7FA"/>
            <w:tcMar>
              <w:top w:w="125" w:type="dxa"/>
              <w:bottom w:w="125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AI 从 IDE 补全、网页聊天机器人、桌面 Agent，继续走向可感知并反馈物理现实的系统</w:t>
            </w:r>
          </w:p>
        </w:tc>
      </w:tr>
      <w:tr>
        <w:tc>
          <w:tcPr>
            <w:tcW w:type="dxa" w:w="2100"/>
            <w:shd w:fill="17365D"/>
            <w:tcMar>
              <w:top w:w="125" w:type="dxa"/>
              <w:bottom w:w="125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项目定位</w:t>
            </w:r>
          </w:p>
        </w:tc>
        <w:tc>
          <w:tcPr>
            <w:tcW w:type="dxa" w:w="7260"/>
            <w:shd w:fill="F5F7FA"/>
            <w:tcMar>
              <w:top w:w="125" w:type="dxa"/>
              <w:bottom w:w="125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Eye of AI 是功能原型，用于验证智能眼镜式能力，不是已完成的智能眼镜产品</w:t>
            </w:r>
          </w:p>
        </w:tc>
      </w:tr>
      <w:tr>
        <w:tc>
          <w:tcPr>
            <w:tcW w:type="dxa" w:w="2100"/>
            <w:shd w:fill="17365D"/>
            <w:tcMar>
              <w:top w:w="125" w:type="dxa"/>
              <w:bottom w:w="125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模型分工</w:t>
            </w:r>
          </w:p>
        </w:tc>
        <w:tc>
          <w:tcPr>
            <w:tcW w:type="dxa" w:w="7260"/>
            <w:shd w:fill="F5F7FA"/>
            <w:tcMar>
              <w:top w:w="125" w:type="dxa"/>
              <w:bottom w:w="125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Qwen 负责语音/视觉感知；DeepSeek V4 Flash 负责最终推理与回答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70" w:type="dxa"/>
              <w:bottom w:w="170" w:type="dxa"/>
              <w:start w:w="190" w:type="dxa"/>
              <w:end w:w="19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整套答辩只讲一条主线：AI 的能力不断增强，却仍被困在屏幕中；The Eye of AI 用摄像头、麦克风、嵌入式触发、模型推理和本地反馈，为 AI 搭起通往现实世界的桥梁。</w:t>
            </w:r>
          </w:p>
        </w:tc>
      </w:tr>
    </w:tbl>
    <w:p>
      <w:r>
        <w:br w:type="page"/>
      </w:r>
    </w:p>
    <w:p>
      <w:pPr>
        <w:pStyle w:val="Heading1"/>
      </w:pPr>
      <w:r>
        <w:t>整套 PPT 统一文字规则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7365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统一项</w:t>
            </w:r>
          </w:p>
        </w:tc>
        <w:tc>
          <w:tcPr>
            <w:tcW w:type="dxa" w:w="7160"/>
            <w:shd w:fill="17365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必须采用的文字口径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40" w:type="dxa"/>
              <w:end w:w="14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项目名称</w:t>
            </w:r>
          </w:p>
        </w:tc>
        <w:tc>
          <w:tcPr>
            <w:tcW w:type="dxa" w:w="716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统一写作“The Eye of AI”，不要再以“AI Reality Bridge”作为主名称。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40" w:type="dxa"/>
              <w:end w:w="14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一句话定位</w:t>
            </w:r>
          </w:p>
        </w:tc>
        <w:tc>
          <w:tcPr>
            <w:tcW w:type="dxa" w:w="716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统一写作“A functional prototype bridging agentic AI and physical reality.”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40" w:type="dxa"/>
              <w:end w:w="14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原型边界</w:t>
            </w:r>
          </w:p>
        </w:tc>
        <w:tc>
          <w:tcPr>
            <w:tcW w:type="dxa" w:w="716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统一强调“functional prototype / prototype validation”；不要使用“we built smart glasses”或暗示已完成可穿戴产品。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40" w:type="dxa"/>
              <w:end w:w="14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模型分工</w:t>
            </w:r>
          </w:p>
        </w:tc>
        <w:tc>
          <w:tcPr>
            <w:tcW w:type="dxa" w:w="716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统一写作“Qwen for ASR and visual perception; DeepSeek V4 Flash for final reasoning and answer composition.”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40" w:type="dxa"/>
              <w:end w:w="14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真实硬件</w:t>
            </w:r>
          </w:p>
        </w:tc>
        <w:tc>
          <w:tcPr>
            <w:tcW w:type="dxa" w:w="716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统一使用 Raspberry Pi 5、NUCLEO-F446RE、Logitech C270、1.8-inch 128×160 TFT LCD、three-key keypad、red–yellow–green status module。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40" w:type="dxa"/>
              <w:end w:w="14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Windows 端定位</w:t>
            </w:r>
          </w:p>
        </w:tc>
        <w:tc>
          <w:tcPr>
            <w:tcW w:type="dxa" w:w="716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统一称为“Qt control center / supervision surface”，它负责监控、对话、历史和诊断，不替代树莓派与 NUCLEO 的物理闭环。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40" w:type="dxa"/>
              <w:end w:w="14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避免过度承诺</w:t>
            </w:r>
          </w:p>
        </w:tc>
        <w:tc>
          <w:tcPr>
            <w:tcW w:type="dxa" w:w="716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只有经过当前代码和原型验证的功能才能写“validated / pass”；未来能力统一放入 boundary 或 next step。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40" w:type="dxa"/>
              <w:end w:w="14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标题规则</w:t>
            </w:r>
          </w:p>
        </w:tc>
        <w:tc>
          <w:tcPr>
            <w:tcW w:type="dxa" w:w="7160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每页保留一个英文主标题；删除“English / English”的重复双标题。</w:t>
            </w:r>
          </w:p>
        </w:tc>
      </w:tr>
    </w:tbl>
    <w:p>
      <w:pPr>
        <w:spacing w:before="20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推荐贯穿全场的核心句：</w:t>
      </w:r>
      <w:r>
        <w:rPr>
          <w:rFonts w:ascii="Microsoft YaHei" w:hAnsi="Microsoft YaHei" w:eastAsia="Microsoft YaHei"/>
          <w:b w:val="0"/>
          <w:i/>
          <w:color w:val="17365D"/>
          <w:sz w:val="21"/>
        </w:rPr>
        <w:t xml:space="preserve"> AI has evolved from code completion to web chatbots and desktop agents, but it is still largely confined to screens. The Eye of AI builds a practical prototype bridge between AI and physical reality.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01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1 页：封面页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将主标题“AI Reality Bridge”改为“The Eye of AI”。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将副标题“AI Reality Perception &amp; Feedback System Based on C++ and STM32”改为强调“Agentic AI 与物理现实之间的功能原型桥梁”。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保留课程信息，但删除重复、课程化过强的标题层级。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新增一句 prototype clarification，防止老师误解为已完成智能眼镜产品。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Eye of AI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Subtitle: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 Functional Prototype Bridging Agentic AI and Physical Reality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Course line: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C++ Course Project | Multimodal Perception, Reasoning, and Embedded Feedback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Clarification: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This project validates smart-glasses-like interaction capabilities; it is not a finished smart-glasses product.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Footer: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Group 5 | C++ Programming | Final Defense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开场先建立项目名和立意：我们不是再做一个聊天机器人，而是在验证 AI 如何获得感知现实、接受物理触发并反馈到现实的能力。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02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2 页：目录页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删除“CONTENTS / CONTENTS”和四组完全重复的英文副标题。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把章节名从普通课程结构改成一条连续的答辩故事线。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新增一行总导语，告诉老师整套答辩从“为什么”讲到“验证了什么”。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CONTENTS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Lead: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From Screen-Bound AI to a Physical-World Prototype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01: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Why AI Needs Eyes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02: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How the Bridge Is Built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03: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Validation and Boundaries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04: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Meaning and Next Step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目录本身就预告核心叙事，而不是机械罗列 Background、Architecture、Testing。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03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3 页：章节分隔页 01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将“Background &amp; Overview”改为“Why AI Needs Eyes”。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新增一句章节论点，避免分隔页只有页码和空标题。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Section: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01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Why AI Needs Eyes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Thesis: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AI has evolved from code completion to desktop agents, yet it still lacks a natural bridge to the physical world.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明确第一章不是泛泛讲行业背景，而是回答“为什么今天的 AI 仍然需要一双眼睛”。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04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4 页：Background &amp; Motivation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将标题“Project Background &amp; Motivation / Project Background &amp; Motivation”改为单一标题。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删除四段冗长的传统交互缺陷描述，以及“商业智能眼镜开发周期太长”等喧宾夺主的文字。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改写为三段：AI 能力演进、screen-bound limitation、The Eye of AI 的回应。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把“simulate smart glasses”降级为能力验证，不把智能眼镜当作当前产品目标。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From Screen-Bound AI to The Eye of AI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Evolution: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IDE code completion → Web chatbots → Desktop agents that can operate files and browse the web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Limitation: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AI has become increasingly capable, but it is still largely confined to screens. It cannot naturally perceive the user's current scene, accept physical triggers, or provide local hardware feedback.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Our response: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Eye of AI connects real-world perception, model reasoning, embedded control, and local feedback in one reproducible prototype.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Key message: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We are not building another chatbot. We are building a practical bridge between AI and physical reality.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这是全套 PPT 最重要的拔高页：从 AI 发展史自然推出“AI 仍被困在电脑中”，再推出项目名称和存在意义。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05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5 页：System Goals &amp; Objectives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将六个孤立功能卡片改写为一个闭环验证目标和四组能力目标。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把“Qwen-VL → JSON Result”更新为“Qwen 感知 + DeepSeek 最终推理”。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课程要求只作为工程实现说明，不再与系统目标混写。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System Goals | Validate a Complete Perception–Reasoning–Feedback Loop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Core question: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Can an AI agent perceive a real scene, understand user intent, reason with multimodal context, and return feedback through local hardware?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Perception: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Logitech C270 camera and microphone; Qwen ASR and Qwen Vision for speech and scene understanding.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Reasoning: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DeepSeek V4 Flash composes the final answer from the user's request and optional visual context.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Interaction: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Physical buttons trigger the workflow; the LCD, status light, and Qt control center make progress and results visible.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Engineering: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C++17, Qt 6, abstract interfaces, inheritance, runtime polymorphism, serial communication, and persistent file I/O.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Boundary: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goal is to validate the functional loop, not to deliver a miniaturized wearable product.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这页回答“我们到底要证明什么”：不是功能越多越好，而是闭环能否真实、稳定、可重复运行。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06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6 页：Hardware Composition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将旧文字“OLED Display — 128×64”更新为“1.8-inch 128×160 TFT LCD”。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将每个硬件的规格介绍改为它在闭环中的功能角色。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把未作为当前核心验证的 buzzer / vibration 从主清单移到 optional expansion。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新增“Functional Prototype, Not Product Form”声明。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Prototype Hardware Composition | Functional Validation over Product Form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Raspberry Pi 5: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Linux workflow host, camera/audio capture, networking, API access, local display control, and service auto-start.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NUCLEO-F446RE: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Embedded trigger and serial-control node for deterministic physical interaction.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Logitech C270: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USB camera and microphone for scene capture and five-second voice input.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1.8-inch TFT LCD: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Local progress display and recent AI reply history (128×160).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Three-key keypad: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Previous reply / trigger conversation / next reply.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Red–Yellow–Green status module: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Ready / processing / fault indication.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Windows Qt control center: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Optional supervision, diagnostics, conversation history, and defense presentation.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Prototype clarification: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hardware validates smart-glasses-like functions on a modular bench prototype; it does not claim finished eyewear, miniaturization, or consumer-grade wearability.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主动解释“为什么不是眼镜形态”：当前阶段验证的是感知、推理、触发与反馈的功能语义闭环。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07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7 页：章节分隔页 02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将“Architecture &amp; C++ Design”改为“How the Bridge Is Built”。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新增一句把概念叙事过渡到 C++ 和硬件实现。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Section: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02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How the Bridge Is Built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Thesis: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C++ architecture coordinates perception, reasoning, communication, and embedded feedback into one reliable prototype.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告诉老师下面开始回答“这座桥如何在工程上落地”。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08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8 页：Five-Layer System Architecture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删除标题和各层中重复的双语文本。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每层只保留“职责 + 代表实现”，不要让 Course Exam Point 成为主角。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把 AI Service Layer 更新为 Qwen 感知、DeepSeek 最终推理。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Five-Layer Architecture | Decoupling Perception, Reasoning, I/O, and Supervision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Presentation Layer: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Qt control center and the local TFT LCD present conversations, device state, history, camera frames, and faults.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Application Layer: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Workflow, session state, trigger handling, fallback logic, and error recovery coordinate the complete interaction cycle.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AI Service Layer: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Qwen provides ASR and visual perception; DeepSeek V4 Flash produces the final reasoned answer.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Communication Layer: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HTTP, SSH, serial communication, and file I/O connect cloud services, Raspberry Pi, NUCLEO, and Windows supervision.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Hardware Layer: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Raspberry Pi 5, NUCLEO-F446RE, C270, keypad, TFT LCD, and status light interact with the physical world.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Architecture thesis: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Each layer can evolve independently without rewriting the complete system.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分层的价值不是数量，而是让感知、推理、通信、硬件和展示能够独立替换和调试。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09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9 页：Layer Code Mapping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删除不一定与当前仓库一致的 AppCore、WorkflowManager、SshChecker 等旧类名。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只保留能在当前仓库直接定位的目录和代表性 C++ 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新增 header/source separation、abstract interfaces 和 random I/O 三个课程证据点。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Code Mapping | How the Architecture Becomes C++ Engineering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Qt presentation: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BasePage → ChatPage, HistoryPage, HardwarePage, CameraPage, LogsPage, and SettingsPage.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AI services: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AiVisionService → MockAiVisionService / QwenVisionService; QwenVisionQtClient; DeepSeekChatClient.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Communication: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SerialPort, HardwareBridge, HttpClient, and ConnectionManager.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Persistence: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AuditLogStore binary random access; JSON conversation archive through QFile and QJsonDocument.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Engineering evidence: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.h/.cpp separation, abstract interfaces, inheritance, runtime polymorphism, exception reporting, and persistent logs.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只列四组最强证据，证明架构不是 PPT 画出来的，而是在仓库目录和类层次中真实存在。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10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10 页：Closed-Loop Data Flow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删除“Downward Command / Upward Data”两套长句，改成一个可顺读的闭环。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补充绿色、黄色、红色状态语义和 Windows 监督路径。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只保留一条统一故障传播说明。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Closed-Loop Data Flow | From Physical Trigger to Actionable Feedback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Main loop: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Physical trigger → voice recording and scene capture → Qwen perception → DeepSeek reasoning → LCD / Qt / status-light feedback → ready for the next trigger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Status semantics: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Green = ready; Yellow = recording or processing; Red = device, network, or API fault.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Supervision path: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Windows Qt control center reads Raspberry Pi state, logs, camera frames, and conversation results through SSH.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Fault propagation: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Errors are converted into visible local feedback and persistent logs instead of silently breaking the workflow.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Key statement: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This is a closed-loop physical interaction system, not a one-way API call.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老师应当一眼看到：现实触发、感知、推理、反馈和下一次触发组成闭环。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11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11 页：Complete Interaction Flow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把旧主流程中的“Qwen-VL Analysis → OLED + Qt”更新为 Qwen 感知、DeepSeek 回答、TFT LCD/Qt 输出。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修正 fallback：ASR 失败时系统自动描述当前场景，而不是只切到手动输入。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删除“camera offline 使用历史缓存仍继续 AI 分析”的过度承诺，改为明确报错并允许恢复。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One-Trigger Interaction Flow | Main Path and Fallback Path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1. Trigger: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Press keypad K-B or the NUCLEO blue button.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2. Voice input: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Record a five-second voice command with a visible countdown.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3. Speech perception: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Qwen ASR converts the recording into text.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4. Scene perception: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C270 captures the current frame; Qwen Vision extracts objective visual context.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5. Final reasoning: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DeepSeek V4 Flash combines user intent and optional visual context to compose the answer.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6. Feedback: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reply and progress state are written to the TFT LCD, Qt conversation, history, and status indicator.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Fallback A: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If speech is empty or ASR fails, the system falls back to describing the current scene.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Fallback B: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If the camera, network, or API is unavailable, the system reports a specific fault, turns the status light red, and remains recoverable.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7. Reset: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After completion or recovery, the system returns to the ready state.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这页要与现场演示完全一致，老师看完就知道按一次按钮会依次发生什么。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12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12 页：C++ Object-Oriented Design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删除“strictly follows C++ OOP standards”和“fully covering assessment”这类自我评价。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用真实继承链和多态调用说明工程价值。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加入 Qt 页面继承，形成硬件、AI 服务、UI 三组对象模型证据。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C++ OOP Design | Abstractions That Keep the Prototype Replaceable and Testable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Hardware hierarchy: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DeviceComponent → OutputDevice → BinaryOutputDevice / TextOutputDevice → concrete NUCLEO output devices.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Vision polymorphism: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AiVisionService → MockAiVisionService / QwenVisionService; the application holds a base-class reference and dispatches at runtime.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Qt page hierarchy: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BasePage → ChatPage / HistoryPage / HardwarePage / CameraPage / LogsPage / SettingsPage.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Testability: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Mock services allow workflow testing without network access or API credentials.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Replaceability: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 new model, camera, or output device can be introduced through a new implementation without rewriting upper-layer logic.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Decoupling: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Model requests, hardware commands, and user-interface code remain in separate ownership boundaries.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多态不是为了展示语法，而是保障离线调试、模块替换和稳定演示。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13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13 页：File I/O &amp; Qt UI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将标题改为“Random File I/O and Qt Workbench”，强调两者共同服务于可追溯、可监督的 Agent 体验。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把二进制随机访问的 append、seekg、seekp、update-by-ID 说清楚。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把旧“OLED auto-start”更新为 1.8-inch TFT LCD 和 systemd 自启动服务。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补充 JSON 会话存档，区分二进制审计日志与结构化对话历史。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Random File I/O and Qt Workbench | Persistence Meets Supervision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Binary audit log: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AuditLogStore appends fixed-size records, calculates an ID-based byte offset, reads with seekg(), and updates status in place with seekp().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Engineering value: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Random access supports history replay, fault tracing, and auditability without scanning or rewriting the entire file.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Conversation archive: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Qt stores session metadata and messages as readable JSON through QFile and QJsonDocument.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Qt workbench: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Live conversation, session history, connection diagnostics, camera view, raw logs, and settings form one desktop supervision surface.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Local independence: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Raspberry Pi service auto-starts through systemd; the TFT LCD and status light provide local feedback even when the Windows interface is not displayed.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课程要求被自然吸收进产品体验：文件读写带来可追溯性，Qt 带来可观察性，LCD 带来本地独立输出。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14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14 页：章节分隔页 03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将“Testing &amp; Validation”改为“Validation and Boundaries”。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新增一句强调不仅要证明能运行，还要说明原型边界。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Section: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03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Validation and Boundaries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Thesis: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What has been validated end to end, and what does this functional prototype intentionally not claim?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把“边界意识”提前，避免后面被老师追问为什么没有做成可穿戴产品。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15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15 页：Testing Matrix &amp; Exception Handling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删除空白测试行和过长的“Testing Purpose”句子。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把测试结果分为 End-to-End Validation、Fault Handling、Prototype Boundary 三组。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不要声称所有异常都自动重试三次，除非当前代码和演示确实如此。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Testing and Boundary Validation | What the Prototype Can Reliably Do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Validated path: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NUCLEO serial communication; three-key and blue-button trigger; C270 image and microphone capture; Qwen ASR and visual perception; DeepSeek desktop-agent response; TFT LCD output; red/yellow/green status feedback; Qt/SSH supervision.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Visible recovery: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Serial-port changes are detected; ASR failure falls back to scene description; camera, network, and API failures produce explicit error messages and a red status state; UTF-8 is used end to end.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What this proves: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perception–reasoning–feedback loop is reproducible, observable, and recoverable on the current prototype.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Prototype boundary: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current system is not miniaturized, not wearable, and not a consumer smart-glasses product. It still depends on Wi-Fi/cloud APIs and has not completed industrial power, thermal, optical, or ergonomic design.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把局限主动说出来不会削弱项目，反而证明团队知道“功能原型”与“成熟产品”的差别。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16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16 页：章节分隔页 04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将“Conclusion &amp; Team”改为“Meaning and Next Step”。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新增一句把结尾重新拉回“AI之眼”的核心意义。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Section: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04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Meaning and Next Step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Thesis: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We validated a bridge to reality—not a finished wearable product.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结尾章节不再以团队分工为主，而是回答项目最终意味着什么。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17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17 页：Course Requirements &amp; Team Mapping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将主标题改为“Why This Is a Real C++ Systems Project”。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主答辩页删除团队成员打勾表，团队分工移到附录或口述。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课程要求只保留五项最硬证据，不要再次铺满类名。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Course Requirement Coverage | Why This Is a Real C++ Systems Project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Qt GUI: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 complete Qt 6 desktop application with live conversation, history, diagnostics, camera view, logs, and settings.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Classes and objects: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Hardware, service, communication, persistence, and UI responsibilities are encapsulated in dedicated C++ classes.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Inheritance and polymorphism: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Multi-level device inheritance, AiVisionService runtime polymorphism, and BasePage-derived Qt pages.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Random file I/O: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AuditLogStore performs binary append, ID-based seek, random read, and in-place update.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Code scale and structure: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project exceeds the course scale requirement and separates headers from implementations across hardware and software modules.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Key conclusion: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course requirements are not isolated demonstrations; they directly support a working multimodal embedded-AI prototype.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让老师安心课程指标全部真实落地，但不要让“交作业感”盖过项目主线。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Microsoft YaHei"/>
          <w:b/>
          <w:i w:val="0"/>
          <w:color w:val="258EA6"/>
          <w:sz w:val="19"/>
        </w:rPr>
        <w:t>SLIDE 18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  <w:b/>
          <w:i w:val="0"/>
          <w:color w:val="17365D"/>
          <w:sz w:val="36"/>
        </w:rPr>
        <w:t>第 18 页：Conclusion &amp; Outlook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A. 需要删除或改写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将“Thank You”降为页脚，把结论论点放到页面中心。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删除旧的 Ditoo、OCR、installer、continuous conversation 愿望清单，改成从原型到未来具身/可穿戴系统的路线。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明确“没有做成品眼镜，但已经验证桥梁”。</w:t>
      </w:r>
    </w:p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B. 建议替换后的完整英文文案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7FA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20"/>
              </w:rPr>
              <w:t>可直接复制到 PPT：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Title: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Conclusion and Outlook | From a Prototype Bridge to Future Embodied AI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Conclusion: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We did not build finished smart glasses. We proved that an AI agent can be given a practical bridge to physical reality.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Validated today: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Multimodal perception, physical triggering, model reasoning, embedded feedback, persistent history, and desktop supervision.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Next step 1: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Reduce cloud dependency through more local processing and resilient networking.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Next step 2: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Miniaturize the hardware and redesign power, thermal, optical, and mechanical integration.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Next step 3: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Evolve the functional prototype toward a truly wearable, context-aware embodied-AI system.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Closing line: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The Eye of AI begins when a desktop agent starts to see and respond beyond the screen.</w:t>
            </w:r>
          </w:p>
          <w:p>
            <w:pPr>
              <w:spacing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19"/>
              </w:rPr>
              <w:t xml:space="preserve">Footer: 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Thank you.</w:t>
            </w:r>
          </w:p>
        </w:tc>
      </w:tr>
    </w:tbl>
    <w:p>
      <w:pPr>
        <w:keepNext/>
        <w:spacing w:before="140" w:after="80"/>
      </w:pPr>
      <w:r>
        <w:rPr>
          <w:rFonts w:ascii="Microsoft YaHei" w:hAnsi="Microsoft YaHei" w:eastAsia="Microsoft YaHei"/>
          <w:b/>
          <w:i w:val="0"/>
          <w:color w:val="258EA6"/>
          <w:sz w:val="21"/>
        </w:rPr>
        <w:t>C. 这一页最终要表达的意思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最后一句把全场叙事钉住：The Eye of AI 不是一副已经完成的眼镜，而是 AI 迈出屏幕、开始感知现实的第一步。</w:t>
      </w:r>
    </w:p>
    <w:p>
      <w:r>
        <w:br w:type="page"/>
      </w:r>
    </w:p>
    <w:p>
      <w:pPr>
        <w:pStyle w:val="Heading1"/>
      </w:pPr>
      <w:r>
        <w:t>提交前文字自检清单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封面主标题是否已统一为 The Eye of AI？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第 4 页是否明确讲出 IDE 补全 → Web Chatbot → Desktop Agent → Physical Reality 的演进？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是否至少三次明确使用 functional prototype / prototype validation？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是否删除或改写了任何“我们已经做成智能眼镜”的暗示？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Qwen 是否始终只承担 ASR/视觉感知，DeepSeek 是否始终承担最终推理与回答？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硬件名称是否更新为 1.8-inch 128×160 TFT LCD 和 red–yellow–green status module？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所有类名和功能是否能在当前仓库或真实原型机中找到证据？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异常处理是否只写当前真实实现，不再保留未经验证的三次重试、历史帧续跑等承诺？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结尾是否明确：我们验证的是 AI 通向现实的桥梁，而不是成品眼镜？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3040"/>
          <w:sz w:val="20"/>
        </w:rPr>
        <w:t>最后一句是否回到核心意义，而不是只写 Thank You？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80" w:type="dxa"/>
              <w:bottom w:w="180" w:type="dxa"/>
              <w:start w:w="200" w:type="dxa"/>
              <w:end w:w="20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最终核心表述</w:t>
            </w:r>
          </w:p>
          <w:p>
            <w:r>
              <w:rPr>
                <w:rFonts w:ascii="Microsoft YaHei" w:hAnsi="Microsoft YaHei" w:eastAsia="Microsoft YaHei"/>
                <w:b/>
                <w:i/>
                <w:color w:val="17365D"/>
                <w:sz w:val="22"/>
              </w:rPr>
              <w:t>The Eye of AI is not a finished pair of smart glasses. It is a reproducible functional prototype that gives an AI agent a practical way to perceive, reason about, and respond to the physical world.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586A7E"/>
        <w:sz w:val="17"/>
      </w:rPr>
      <w:t xml:space="preserve">The Eye of AI  |  PPT Text Revision  ·  </w:t>
    </w:r>
    <w:r>
      <w:rPr>
        <w:rFonts w:ascii="Microsoft YaHei" w:hAnsi="Microsoft YaHei" w:eastAsia="Microsoft YaHei"/>
        <w:b w:val="0"/>
        <w:i w:val="0"/>
        <w:color w:val="586A7E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/>
        <w:i w:val="0"/>
        <w:color w:val="2E74B5"/>
        <w:sz w:val="17"/>
      </w:rPr>
      <w:t>THE EYE OF AI  /  DEFENSE COPY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893" w:hanging="271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Eye of AI 答辩PPT逐页文字改写方案</dc:title>
  <dc:subject>18页答辩PPT的文字替换与新增文案</dc:subject>
  <dc:creator>The Eye of 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