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综合题（</w:t>
      </w:r>
      <w:r>
        <w:rPr>
          <w:rFonts w:hint="eastAsia" w:ascii="宋体" w:hAnsi="宋体"/>
          <w:b/>
          <w:sz w:val="24"/>
          <w:szCs w:val="30"/>
        </w:rPr>
        <w:t>本题有2小题，每小题10分，共20分</w:t>
      </w:r>
      <w:r>
        <w:rPr>
          <w:rFonts w:hint="eastAsia" w:ascii="宋体" w:hAnsi="宋体"/>
          <w:b/>
          <w:sz w:val="24"/>
        </w:rPr>
        <w:t>）</w:t>
      </w:r>
    </w:p>
    <w:p>
      <w:pPr>
        <w:numPr>
          <w:numId w:val="0"/>
        </w:numPr>
        <w:spacing w:line="300" w:lineRule="exac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t>（</w:t>
      </w:r>
      <w:r>
        <w:rPr>
          <w:rFonts w:hint="eastAsia" w:ascii="宋体" w:hAnsi="宋体"/>
          <w:b/>
          <w:sz w:val="24"/>
          <w:lang w:val="en-US" w:eastAsia="zh-CN"/>
        </w:rPr>
        <w:t>一</w:t>
      </w:r>
      <w:r>
        <w:rPr>
          <w:rFonts w:hint="eastAsia" w:ascii="宋体" w:hAnsi="宋体"/>
          <w:b/>
          <w:sz w:val="24"/>
          <w:lang w:eastAsia="zh-CN"/>
        </w:rPr>
        <w:t>）、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1. </w:t>
      </w:r>
      <w:r>
        <w:rPr>
          <w:rFonts w:hint="eastAsia" w:hAnsi="宋体"/>
          <w:sz w:val="24"/>
        </w:rPr>
        <w:t>使用逻辑覆盖测试方法测试以下程序段。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void do (int x, int a, int b)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if((a&lt;4)&amp;&amp;(b=5))</w:t>
      </w:r>
    </w:p>
    <w:p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>x=x/4;</w:t>
      </w:r>
    </w:p>
    <w:p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 xml:space="preserve">  if((a=2)||(x&gt;1))</w:t>
      </w:r>
    </w:p>
    <w:p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 xml:space="preserve">    x=x+1;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}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 xml:space="preserve"> 画出程序的控制流图。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分别以语句覆盖、判定覆盖、条件覆盖、判定/条件覆盖和路径覆盖方法设计测试用例，并写出每个测试用例的执行路径。</w:t>
      </w:r>
    </w:p>
    <w:tbl>
      <w:tblPr>
        <w:tblStyle w:val="3"/>
        <w:tblW w:w="8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第二列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修改文件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给出L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给出M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测试用例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A6 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B2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M1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A！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B%</w:t>
            </w:r>
          </w:p>
        </w:tc>
        <w:tc>
          <w:tcPr>
            <w:tcW w:w="1028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V+</w:t>
            </w:r>
          </w:p>
        </w:tc>
      </w:tr>
    </w:tbl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br w:type="page"/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2. 某公司人事软件的工资计算模块的需求规格说明书中描述：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（1）年薪制员工：严重过失，扣当月薪资的4%；过失，扣年终奖的2%；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（2）非年薪制员工：严重过失，扣当月薪资的8%；过失，扣当月薪资的4%。</w:t>
      </w:r>
    </w:p>
    <w:p>
      <w:pPr>
        <w:spacing w:line="30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根据题目内容列出条件和结果，给出决策表。</w:t>
      </w:r>
    </w:p>
    <w:p>
      <w:pPr>
        <w:spacing w:line="300" w:lineRule="exact"/>
        <w:rPr>
          <w:rFonts w:hint="eastAsia" w:hAnsi="宋体"/>
          <w:sz w:val="24"/>
        </w:rPr>
      </w:pPr>
    </w:p>
    <w:p>
      <w:pPr>
        <w:spacing w:line="30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条件：c1：年薪制：c2：严重过失</w:t>
      </w:r>
    </w:p>
    <w:p>
      <w:pPr>
        <w:spacing w:line="30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结果：e1：扣月4%  e2：扣月8% e3：扣月2%</w:t>
      </w:r>
    </w:p>
    <w:tbl>
      <w:tblPr>
        <w:tblStyle w:val="3"/>
        <w:tblW w:w="7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87"/>
        <w:gridCol w:w="1287"/>
        <w:gridCol w:w="1287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3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条件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C</w:t>
            </w: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C2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动作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E</w:t>
            </w:r>
            <w:r>
              <w:rPr>
                <w:rFonts w:hint="eastAsia" w:ascii="宋体" w:hAnsi="宋体"/>
                <w:sz w:val="24"/>
                <w:szCs w:val="21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√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E</w:t>
            </w:r>
            <w:r>
              <w:rPr>
                <w:rFonts w:hint="eastAsia" w:ascii="宋体" w:hAnsi="宋体"/>
                <w:sz w:val="24"/>
                <w:szCs w:val="21"/>
              </w:rPr>
              <w:t>2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√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E</w:t>
            </w:r>
            <w:r>
              <w:rPr>
                <w:rFonts w:hint="eastAsia" w:ascii="宋体" w:hAnsi="宋体"/>
                <w:sz w:val="24"/>
                <w:szCs w:val="21"/>
              </w:rPr>
              <w:t>3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√</w:t>
            </w: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  <w:tc>
          <w:tcPr>
            <w:tcW w:w="1287" w:type="dxa"/>
            <w:vAlign w:val="top"/>
          </w:tcPr>
          <w:p>
            <w:pPr>
              <w:spacing w:line="300" w:lineRule="exact"/>
              <w:rPr>
                <w:rFonts w:hint="eastAsia" w:ascii="宋体" w:hAnsi="宋体"/>
                <w:sz w:val="24"/>
                <w:szCs w:val="21"/>
              </w:rPr>
            </w:pPr>
          </w:p>
        </w:tc>
      </w:tr>
    </w:tbl>
    <w:p>
      <w:pPr>
        <w:numPr>
          <w:ilvl w:val="0"/>
          <w:numId w:val="0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</w:p>
    <w:p>
      <w:pPr>
        <w:numPr>
          <w:ilvl w:val="0"/>
          <w:numId w:val="3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br w:type="page"/>
      </w:r>
    </w:p>
    <w:p>
      <w:pPr>
        <w:numPr>
          <w:ilvl w:val="0"/>
          <w:numId w:val="3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t>、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1. 请将以下程序分别按照语句覆盖、判定覆盖、条件覆盖、判定/条件覆盖设计测试用例。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if((a&gt;2&amp;&amp;b&lt;3)&amp;&amp;(c&gt;4||d&lt;5))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statement1;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else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statement2;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br w:type="page"/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2. 某一种</w:t>
      </w:r>
      <w:r>
        <w:rPr>
          <w:rFonts w:hint="eastAsia"/>
          <w:sz w:val="24"/>
        </w:rPr>
        <w:t>8</w:t>
      </w:r>
      <w:r>
        <w:rPr>
          <w:rFonts w:hint="eastAsia" w:hAnsi="宋体"/>
          <w:sz w:val="24"/>
        </w:rPr>
        <w:t>位计算机，其十六进制常数的定义是以</w:t>
      </w:r>
      <w:r>
        <w:rPr>
          <w:rFonts w:hint="eastAsia"/>
          <w:sz w:val="24"/>
        </w:rPr>
        <w:t>0x</w:t>
      </w:r>
      <w:r>
        <w:rPr>
          <w:rFonts w:hint="eastAsia" w:hAnsi="宋体"/>
          <w:sz w:val="24"/>
        </w:rPr>
        <w:t>或</w:t>
      </w:r>
      <w:r>
        <w:rPr>
          <w:rFonts w:hint="eastAsia"/>
          <w:sz w:val="24"/>
        </w:rPr>
        <w:t>0X</w:t>
      </w:r>
      <w:r>
        <w:rPr>
          <w:rFonts w:hint="eastAsia" w:hAnsi="宋体"/>
          <w:sz w:val="24"/>
        </w:rPr>
        <w:t>开头的十六进制整数，其取值范围为</w:t>
      </w:r>
      <w:r>
        <w:rPr>
          <w:rFonts w:hint="eastAsia"/>
          <w:sz w:val="24"/>
        </w:rPr>
        <w:t>-7f</w:t>
      </w:r>
      <w:r>
        <w:rPr>
          <w:rFonts w:hint="eastAsia" w:hAnsi="宋体"/>
          <w:sz w:val="24"/>
        </w:rPr>
        <w:t>～</w:t>
      </w:r>
      <w:r>
        <w:rPr>
          <w:rFonts w:hint="eastAsia"/>
          <w:sz w:val="24"/>
        </w:rPr>
        <w:t>7f</w:t>
      </w:r>
      <w:r>
        <w:rPr>
          <w:rFonts w:hint="eastAsia" w:hAnsi="宋体"/>
          <w:sz w:val="24"/>
        </w:rPr>
        <w:t>（不区分大小写字母），如</w:t>
      </w:r>
      <w:r>
        <w:rPr>
          <w:rFonts w:hint="eastAsia"/>
          <w:sz w:val="24"/>
        </w:rPr>
        <w:t>0x13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0x6A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</w:rPr>
        <w:t>-0x3c</w:t>
      </w:r>
      <w:r>
        <w:rPr>
          <w:rFonts w:hint="eastAsia" w:hAnsi="宋体"/>
          <w:sz w:val="24"/>
        </w:rPr>
        <w:t>。请采用等价类划分的方法设计测试用例。</w:t>
      </w:r>
    </w:p>
    <w:p>
      <w:pPr>
        <w:numPr>
          <w:numId w:val="0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br w:type="page"/>
      </w:r>
    </w:p>
    <w:p>
      <w:pPr>
        <w:numPr>
          <w:ilvl w:val="0"/>
          <w:numId w:val="3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t>、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1. 根据给出的程序代码，按要求回答问题。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void sort(int Num, int Type)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{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int x=0;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int y=0;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else{</w:t>
      </w:r>
    </w:p>
    <w:p>
      <w:pPr>
        <w:spacing w:line="300" w:lineRule="exact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if(Type==1)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x=y+5;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else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x=y+10;</w:t>
      </w:r>
    </w:p>
    <w:p>
      <w:pPr>
        <w:spacing w:line="360" w:lineRule="auto"/>
        <w:ind w:firstLine="48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Num--;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}</w:t>
      </w:r>
    </w:p>
    <w:p>
      <w:pPr>
        <w:numPr>
          <w:ilvl w:val="0"/>
          <w:numId w:val="4"/>
        </w:numPr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根据源程序画出控制流图；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  <w:szCs w:val="21"/>
        </w:rPr>
      </w:pPr>
      <w:r>
        <w:rPr>
          <w:rFonts w:hint="eastAsia" w:hAnsi="宋体"/>
          <w:sz w:val="24"/>
        </w:rPr>
        <w:t>用三种方法计算上述控制流图的圈复杂度V(G)。</w:t>
      </w:r>
    </w:p>
    <w:p>
      <w:pPr>
        <w:numPr>
          <w:ilvl w:val="0"/>
          <w:numId w:val="4"/>
        </w:numPr>
        <w:spacing w:line="300" w:lineRule="exact"/>
        <w:ind w:left="720" w:leftChars="0" w:hanging="720" w:firstLine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找出独立路径。</w:t>
      </w:r>
    </w:p>
    <w:p>
      <w:pPr>
        <w:numPr>
          <w:numId w:val="0"/>
        </w:numPr>
        <w:spacing w:line="300" w:lineRule="exact"/>
        <w:ind w:leftChars="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br w:type="page"/>
      </w:r>
    </w:p>
    <w:p>
      <w:pPr>
        <w:numPr>
          <w:numId w:val="0"/>
        </w:numPr>
        <w:spacing w:line="300" w:lineRule="exact"/>
        <w:ind w:leftChars="0"/>
        <w:rPr>
          <w:rFonts w:hint="eastAsia" w:hAnsi="宋体"/>
          <w:sz w:val="24"/>
          <w:lang w:eastAsia="zh-CN"/>
        </w:rPr>
      </w:pPr>
      <w:r>
        <w:rPr>
          <w:rFonts w:hint="eastAsia" w:hAnsi="宋体"/>
          <w:sz w:val="24"/>
        </w:rPr>
        <w:t>2. 有一个处理单价为5角钱的饮料的自动售货机，其规格说明如下：若投入5角钱或1元钱的硬币，押下“橙汁”或“啤酒”的按钮，则相应的饮料就会送出来。若售货机没有零钱找，则一个显示“零钱找完”的红灯亮，这时再投入1元硬币并押下按钮后，饮料不送出来而且1元硬币也退出来；若有零钱找，则显示“零钱找完”的红灯灭，在送出饮料的同时退还5角硬币。试根据规格说明书建立判定表。</w:t>
      </w:r>
    </w:p>
    <w:p>
      <w:pPr>
        <w:numPr>
          <w:numId w:val="0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</w:p>
    <w:p>
      <w:pPr>
        <w:numPr>
          <w:ilvl w:val="0"/>
          <w:numId w:val="0"/>
        </w:numPr>
        <w:spacing w:line="300" w:lineRule="exact"/>
        <w:rPr>
          <w:rFonts w:hint="eastAsia" w:ascii="宋体" w:hAnsi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  <w:lang w:eastAsia="zh-CN"/>
        </w:rPr>
        <w:br w:type="page"/>
      </w:r>
    </w:p>
    <w:p>
      <w:pPr>
        <w:numPr>
          <w:ilvl w:val="0"/>
          <w:numId w:val="0"/>
        </w:numPr>
        <w:spacing w:line="300" w:lineRule="exac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174625</wp:posOffset>
            </wp:positionV>
            <wp:extent cx="1734185" cy="4394835"/>
            <wp:effectExtent l="0" t="0" r="18415" b="5715"/>
            <wp:wrapSquare wrapText="bothSides"/>
            <wp:docPr id="1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  <w:lang w:eastAsia="zh-CN"/>
        </w:rPr>
        <w:t>（</w:t>
      </w:r>
      <w:r>
        <w:rPr>
          <w:rFonts w:hint="eastAsia" w:ascii="宋体" w:hAnsi="宋体"/>
          <w:b/>
          <w:sz w:val="24"/>
          <w:lang w:val="en-US" w:eastAsia="zh-CN"/>
        </w:rPr>
        <w:t>四</w:t>
      </w:r>
      <w:r>
        <w:rPr>
          <w:rFonts w:hint="eastAsia" w:ascii="宋体" w:hAnsi="宋体"/>
          <w:b/>
          <w:sz w:val="24"/>
          <w:lang w:eastAsia="zh-CN"/>
        </w:rPr>
        <w:t>）、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>1. 根据给出的某程序流程图：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>(1)计算它的环路复杂性；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>(2)为了完成基本路径测试，求它的一组独立的路径。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br w:type="page"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 w:hAnsi="宋体"/>
          <w:sz w:val="24"/>
        </w:rPr>
        <w:t>以试卷评分和成绩统计的程序为例，说明采用边界值分析法设计测试用例的过程。试卷评分和成绩统计的程序规格说明如下：</w:t>
      </w:r>
    </w:p>
    <w:p>
      <w:pPr>
        <w:spacing w:line="360" w:lineRule="auto"/>
        <w:rPr>
          <w:rFonts w:hint="eastAsia"/>
          <w:sz w:val="24"/>
        </w:rPr>
      </w:pPr>
      <w:bookmarkStart w:id="0" w:name="_GoBack"/>
      <w:bookmarkEnd w:id="0"/>
      <w:r>
        <w:rPr>
          <w:rFonts w:hint="eastAsia" w:hAnsi="宋体"/>
          <w:sz w:val="24"/>
        </w:rPr>
        <w:t>程序的输入条件由</w:t>
      </w:r>
      <w:r>
        <w:rPr>
          <w:rFonts w:hint="eastAsia"/>
          <w:sz w:val="24"/>
        </w:rPr>
        <w:t>80</w:t>
      </w:r>
      <w:r>
        <w:rPr>
          <w:rFonts w:hint="eastAsia" w:hAnsi="宋体"/>
          <w:sz w:val="24"/>
        </w:rPr>
        <w:t>个字符的记录组成。所有这些记录分为</w:t>
      </w:r>
      <w:r>
        <w:rPr>
          <w:rFonts w:hint="eastAsia"/>
          <w:sz w:val="24"/>
        </w:rPr>
        <w:t>3</w:t>
      </w:r>
      <w:r>
        <w:rPr>
          <w:rFonts w:hint="eastAsia" w:hAnsi="宋体"/>
          <w:sz w:val="24"/>
        </w:rPr>
        <w:t>组：</w:t>
      </w:r>
    </w:p>
    <w:p>
      <w:pPr>
        <w:numPr>
          <w:numId w:val="0"/>
        </w:numPr>
        <w:tabs>
          <w:tab w:val="left" w:pos="1570"/>
        </w:tabs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1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hAnsi="宋体"/>
          <w:sz w:val="24"/>
        </w:rPr>
        <w:t>标题；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这一组只有一个记录，其内容为输出报告的名字</w:t>
      </w:r>
    </w:p>
    <w:p>
      <w:pPr>
        <w:numPr>
          <w:numId w:val="0"/>
        </w:numPr>
        <w:tabs>
          <w:tab w:val="left" w:pos="1570"/>
        </w:tabs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2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hAnsi="宋体"/>
          <w:sz w:val="24"/>
        </w:rPr>
        <w:t>各题的标准答案记录（</w:t>
      </w:r>
      <w:r>
        <w:rPr>
          <w:rFonts w:hint="eastAsia"/>
          <w:sz w:val="24"/>
        </w:rPr>
        <w:t>1-999</w:t>
      </w:r>
      <w:r>
        <w:rPr>
          <w:rFonts w:hint="eastAsia" w:hAnsi="宋体"/>
          <w:sz w:val="24"/>
        </w:rPr>
        <w:t>道题）；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hAnsi="宋体"/>
          <w:sz w:val="24"/>
        </w:rPr>
        <w:t>试卷各题标准答案记录：每个记录均在第80个字符处标以数字“2”。该组的第一个记录的第1至第3个字符为题目编号（取值1~999）。第10至59个字符给出第1至50题答案（每个合法字符表示一个答案）。该组的第2，第3，等等纪录相应为第51至第100，第101，第150，等等题答案。</w:t>
      </w:r>
    </w:p>
    <w:p>
      <w:pPr>
        <w:numPr>
          <w:numId w:val="0"/>
        </w:numPr>
        <w:tabs>
          <w:tab w:val="left" w:pos="1570"/>
        </w:tabs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3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hAnsi="宋体"/>
          <w:sz w:val="24"/>
        </w:rPr>
        <w:t>学生的答卷描述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hAnsi="宋体"/>
          <w:sz w:val="24"/>
        </w:rPr>
        <w:t>该组每个记录的第80个字符均为数字“3“.每个学生的答卷在若干个记录中给出。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0C7"/>
    <w:multiLevelType w:val="multilevel"/>
    <w:tmpl w:val="3CEE30C7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959EE79"/>
    <w:multiLevelType w:val="singleLevel"/>
    <w:tmpl w:val="5959EE79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5959EEA5"/>
    <w:multiLevelType w:val="singleLevel"/>
    <w:tmpl w:val="5959EEA5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7D364E4C"/>
    <w:multiLevelType w:val="multilevel"/>
    <w:tmpl w:val="7D364E4C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2472"/>
    <w:rsid w:val="077E3C0C"/>
    <w:rsid w:val="07D31332"/>
    <w:rsid w:val="0AF96407"/>
    <w:rsid w:val="0EE1616E"/>
    <w:rsid w:val="15D1079A"/>
    <w:rsid w:val="1650455D"/>
    <w:rsid w:val="1BC93FD4"/>
    <w:rsid w:val="1C50680A"/>
    <w:rsid w:val="1EDB179E"/>
    <w:rsid w:val="1F071220"/>
    <w:rsid w:val="1F1A66C5"/>
    <w:rsid w:val="202E0D72"/>
    <w:rsid w:val="23163064"/>
    <w:rsid w:val="24DA5601"/>
    <w:rsid w:val="2C2F06E6"/>
    <w:rsid w:val="2FAB0211"/>
    <w:rsid w:val="33DE76FE"/>
    <w:rsid w:val="4B784531"/>
    <w:rsid w:val="4E584869"/>
    <w:rsid w:val="53F55AD9"/>
    <w:rsid w:val="543E7034"/>
    <w:rsid w:val="54B0618D"/>
    <w:rsid w:val="562D634A"/>
    <w:rsid w:val="57AE4DF0"/>
    <w:rsid w:val="582C656C"/>
    <w:rsid w:val="61FE5A10"/>
    <w:rsid w:val="641E2FEE"/>
    <w:rsid w:val="6F606F72"/>
    <w:rsid w:val="7A313CE5"/>
    <w:rsid w:val="7DEE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Jelly</dc:creator>
  <cp:lastModifiedBy>Jelly</cp:lastModifiedBy>
  <dcterms:modified xsi:type="dcterms:W3CDTF">2017-07-03T07:01:16Z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