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AC192" w14:textId="77777777" w:rsidR="00835537" w:rsidRPr="00835537" w:rsidRDefault="00835537" w:rsidP="00835537">
      <w:pPr>
        <w:spacing w:line="480" w:lineRule="auto"/>
        <w:jc w:val="both"/>
        <w:rPr>
          <w:rFonts w:ascii="Times New Roman" w:hAnsi="Times New Roman" w:cs="Times New Roman"/>
          <w:b/>
          <w:bCs/>
          <w:sz w:val="24"/>
          <w:szCs w:val="24"/>
        </w:rPr>
      </w:pPr>
      <w:r w:rsidRPr="00835537">
        <w:rPr>
          <w:rFonts w:ascii="Times New Roman" w:hAnsi="Times New Roman" w:cs="Times New Roman"/>
          <w:b/>
          <w:bCs/>
          <w:sz w:val="24"/>
          <w:szCs w:val="24"/>
        </w:rPr>
        <w:t>Dashboard Development in Tableau</w:t>
      </w:r>
    </w:p>
    <w:p w14:paraId="0474C6CF" w14:textId="77777777" w:rsidR="004604C0" w:rsidRPr="004604C0" w:rsidRDefault="004604C0" w:rsidP="004604C0">
      <w:pPr>
        <w:spacing w:line="480" w:lineRule="auto"/>
        <w:jc w:val="both"/>
        <w:rPr>
          <w:rFonts w:ascii="Times New Roman" w:hAnsi="Times New Roman" w:cs="Times New Roman"/>
          <w:sz w:val="24"/>
          <w:szCs w:val="24"/>
        </w:rPr>
      </w:pPr>
      <w:r w:rsidRPr="004604C0">
        <w:rPr>
          <w:rFonts w:ascii="Times New Roman" w:hAnsi="Times New Roman" w:cs="Times New Roman"/>
          <w:sz w:val="24"/>
          <w:szCs w:val="24"/>
        </w:rPr>
        <w:t>In the final phase of the project, the “</w:t>
      </w:r>
      <w:r w:rsidRPr="00A96B97">
        <w:rPr>
          <w:rFonts w:ascii="Times New Roman" w:hAnsi="Times New Roman" w:cs="Times New Roman"/>
          <w:b/>
          <w:bCs/>
          <w:sz w:val="24"/>
          <w:szCs w:val="24"/>
        </w:rPr>
        <w:t>Revenue Dynamics and Transaction Metrics Dashboard</w:t>
      </w:r>
      <w:r w:rsidRPr="004604C0">
        <w:rPr>
          <w:rFonts w:ascii="Times New Roman" w:hAnsi="Times New Roman" w:cs="Times New Roman"/>
          <w:sz w:val="24"/>
          <w:szCs w:val="24"/>
        </w:rPr>
        <w:t>” was built by using a popular data visualization tool – Tableau, a powerful tool that allows for creation of dynamic, interactive dashboards. The goal of this dashboard was to provide a unified view of revenue and transaction metrics both for intuitive exploration and the discovery of interesting insights.</w:t>
      </w:r>
    </w:p>
    <w:p w14:paraId="0EFB9452" w14:textId="77777777" w:rsidR="004604C0" w:rsidRPr="004604C0" w:rsidRDefault="004604C0" w:rsidP="004604C0">
      <w:pPr>
        <w:spacing w:line="480" w:lineRule="auto"/>
        <w:jc w:val="both"/>
        <w:rPr>
          <w:rFonts w:ascii="Times New Roman" w:hAnsi="Times New Roman" w:cs="Times New Roman"/>
          <w:sz w:val="24"/>
          <w:szCs w:val="24"/>
        </w:rPr>
      </w:pPr>
      <w:r w:rsidRPr="004604C0">
        <w:rPr>
          <w:rFonts w:ascii="Times New Roman" w:hAnsi="Times New Roman" w:cs="Times New Roman"/>
          <w:sz w:val="24"/>
          <w:szCs w:val="24"/>
        </w:rPr>
        <w:t xml:space="preserve">In the first visualization, </w:t>
      </w:r>
      <w:r w:rsidRPr="00A96B97">
        <w:rPr>
          <w:rFonts w:ascii="Times New Roman" w:hAnsi="Times New Roman" w:cs="Times New Roman"/>
          <w:b/>
          <w:bCs/>
          <w:sz w:val="24"/>
          <w:szCs w:val="24"/>
        </w:rPr>
        <w:t>Revenue by Buyer and Year</w:t>
      </w:r>
      <w:r w:rsidRPr="004604C0">
        <w:rPr>
          <w:rFonts w:ascii="Times New Roman" w:hAnsi="Times New Roman" w:cs="Times New Roman"/>
          <w:sz w:val="24"/>
          <w:szCs w:val="24"/>
        </w:rPr>
        <w:t>, a bar chart is used to present final revenue distribution per buyer. The sum of overall revenue was represented by colors, and yearly labels helped one track a revenue trend over time. This visualization was critical to buyer analysis because users could filter revenue ranges to find high value buyers or those who produce less revenue.</w:t>
      </w:r>
    </w:p>
    <w:p w14:paraId="6475CC34" w14:textId="77777777" w:rsidR="004604C0" w:rsidRPr="004604C0" w:rsidRDefault="004604C0" w:rsidP="004604C0">
      <w:pPr>
        <w:spacing w:line="480" w:lineRule="auto"/>
        <w:jc w:val="both"/>
        <w:rPr>
          <w:rFonts w:ascii="Times New Roman" w:hAnsi="Times New Roman" w:cs="Times New Roman"/>
          <w:sz w:val="24"/>
          <w:szCs w:val="24"/>
        </w:rPr>
      </w:pPr>
      <w:r w:rsidRPr="004604C0">
        <w:rPr>
          <w:rFonts w:ascii="Times New Roman" w:hAnsi="Times New Roman" w:cs="Times New Roman"/>
          <w:sz w:val="24"/>
          <w:szCs w:val="24"/>
        </w:rPr>
        <w:t xml:space="preserve">A dual axis line chart was used for the second visualization, </w:t>
      </w:r>
      <w:r w:rsidRPr="00A96B97">
        <w:rPr>
          <w:rFonts w:ascii="Times New Roman" w:hAnsi="Times New Roman" w:cs="Times New Roman"/>
          <w:b/>
          <w:bCs/>
          <w:sz w:val="24"/>
          <w:szCs w:val="24"/>
        </w:rPr>
        <w:t>Price and Tax Trends by Transaction</w:t>
      </w:r>
      <w:r w:rsidRPr="004604C0">
        <w:rPr>
          <w:rFonts w:ascii="Times New Roman" w:hAnsi="Times New Roman" w:cs="Times New Roman"/>
          <w:sz w:val="24"/>
          <w:szCs w:val="24"/>
        </w:rPr>
        <w:t>, mapping price reductions versus sales tax. It gave a clear view of how price adjustments and tax amounts changed from transaction to transaction. They helped users enhance any patterns or unusual behavior on the item level.</w:t>
      </w:r>
    </w:p>
    <w:p w14:paraId="1627CC7F" w14:textId="683702C5" w:rsidR="004604C0" w:rsidRPr="004604C0" w:rsidRDefault="004604C0" w:rsidP="004604C0">
      <w:pPr>
        <w:spacing w:line="480" w:lineRule="auto"/>
        <w:jc w:val="both"/>
        <w:rPr>
          <w:rFonts w:ascii="Times New Roman" w:hAnsi="Times New Roman" w:cs="Times New Roman"/>
          <w:sz w:val="24"/>
          <w:szCs w:val="24"/>
        </w:rPr>
      </w:pPr>
      <w:r w:rsidRPr="004604C0">
        <w:rPr>
          <w:rFonts w:ascii="Times New Roman" w:hAnsi="Times New Roman" w:cs="Times New Roman"/>
          <w:sz w:val="24"/>
          <w:szCs w:val="24"/>
        </w:rPr>
        <w:t xml:space="preserve">The third visualization, </w:t>
      </w:r>
      <w:r w:rsidRPr="00356FFD">
        <w:rPr>
          <w:rFonts w:ascii="Times New Roman" w:hAnsi="Times New Roman" w:cs="Times New Roman"/>
          <w:b/>
          <w:bCs/>
          <w:sz w:val="24"/>
          <w:szCs w:val="24"/>
        </w:rPr>
        <w:t>Comprehensive Metrics Overview</w:t>
      </w:r>
      <w:r w:rsidRPr="004604C0">
        <w:rPr>
          <w:rFonts w:ascii="Times New Roman" w:hAnsi="Times New Roman" w:cs="Times New Roman"/>
          <w:sz w:val="24"/>
          <w:szCs w:val="24"/>
        </w:rPr>
        <w:t xml:space="preserve">, was a </w:t>
      </w:r>
      <w:r w:rsidR="00356FFD">
        <w:rPr>
          <w:rFonts w:ascii="Times New Roman" w:hAnsi="Times New Roman" w:cs="Times New Roman"/>
          <w:sz w:val="24"/>
          <w:szCs w:val="24"/>
        </w:rPr>
        <w:t>Dual-Axis Line Chart</w:t>
      </w:r>
      <w:r w:rsidRPr="004604C0">
        <w:rPr>
          <w:rFonts w:ascii="Times New Roman" w:hAnsi="Times New Roman" w:cs="Times New Roman"/>
          <w:sz w:val="24"/>
          <w:szCs w:val="24"/>
        </w:rPr>
        <w:t xml:space="preserve"> which summarized the key metrics, including final revenue, refunds, item counts which were purchased and refunded, as well as total taxes. The final quantities for every data point were labeled to make a comparison of performance along many dimensions clear. Users were able to quickly identify trends, outliers or areas for further analysis.</w:t>
      </w:r>
    </w:p>
    <w:p w14:paraId="0FDCE34E" w14:textId="77777777" w:rsidR="004604C0" w:rsidRPr="004604C0" w:rsidRDefault="004604C0" w:rsidP="004604C0">
      <w:pPr>
        <w:spacing w:line="480" w:lineRule="auto"/>
        <w:jc w:val="both"/>
        <w:rPr>
          <w:rFonts w:ascii="Times New Roman" w:hAnsi="Times New Roman" w:cs="Times New Roman"/>
          <w:sz w:val="24"/>
          <w:szCs w:val="24"/>
        </w:rPr>
      </w:pPr>
      <w:r w:rsidRPr="00356FFD">
        <w:rPr>
          <w:rFonts w:ascii="Times New Roman" w:hAnsi="Times New Roman" w:cs="Times New Roman"/>
          <w:b/>
          <w:bCs/>
          <w:sz w:val="24"/>
          <w:szCs w:val="24"/>
        </w:rPr>
        <w:t>Item Performance by Category</w:t>
      </w:r>
      <w:r w:rsidRPr="004604C0">
        <w:rPr>
          <w:rFonts w:ascii="Times New Roman" w:hAnsi="Times New Roman" w:cs="Times New Roman"/>
          <w:sz w:val="24"/>
          <w:szCs w:val="24"/>
        </w:rPr>
        <w:t xml:space="preserve"> was the fourth visualization, which was represented as a stacked bar chart that summarized overall revenue and refunds by item code, within categories as context. Refunds were coded by color to help you find items with high rates of refunds. </w:t>
      </w:r>
      <w:r w:rsidRPr="004604C0">
        <w:rPr>
          <w:rFonts w:ascii="Times New Roman" w:hAnsi="Times New Roman" w:cs="Times New Roman"/>
          <w:sz w:val="24"/>
          <w:szCs w:val="24"/>
        </w:rPr>
        <w:lastRenderedPageBreak/>
        <w:t>Transaction IDs gave those interested another layer of detail: they could investigate item codes or refund issues, for example.</w:t>
      </w:r>
    </w:p>
    <w:p w14:paraId="2808DF89" w14:textId="77777777" w:rsidR="004604C0" w:rsidRPr="004604C0" w:rsidRDefault="004604C0" w:rsidP="004604C0">
      <w:pPr>
        <w:spacing w:line="480" w:lineRule="auto"/>
        <w:jc w:val="both"/>
        <w:rPr>
          <w:rFonts w:ascii="Times New Roman" w:hAnsi="Times New Roman" w:cs="Times New Roman"/>
          <w:sz w:val="24"/>
          <w:szCs w:val="24"/>
        </w:rPr>
      </w:pPr>
      <w:r w:rsidRPr="004604C0">
        <w:rPr>
          <w:rFonts w:ascii="Times New Roman" w:hAnsi="Times New Roman" w:cs="Times New Roman"/>
          <w:sz w:val="24"/>
          <w:szCs w:val="24"/>
        </w:rPr>
        <w:t>Seamless integration of all these visualizations was completed to create a single data exploration platform that was dashboard. Top of the dashboard had key performance indicators (KPIs) like total revenue, total refunds and total quantity sold to give users a quick sense of important metrics. The addition of filters on date ranges, product categories, and revenue ranges added dynamic interactivity to allow the user to customize the analyses a bit better.</w:t>
      </w:r>
    </w:p>
    <w:p w14:paraId="6046D90A" w14:textId="34FCF1A6" w:rsidR="00835537" w:rsidRPr="00835537" w:rsidRDefault="004604C0" w:rsidP="004604C0">
      <w:pPr>
        <w:spacing w:line="480" w:lineRule="auto"/>
        <w:jc w:val="both"/>
        <w:rPr>
          <w:rFonts w:ascii="Times New Roman" w:hAnsi="Times New Roman" w:cs="Times New Roman"/>
          <w:sz w:val="24"/>
          <w:szCs w:val="24"/>
        </w:rPr>
      </w:pPr>
      <w:r w:rsidRPr="004604C0">
        <w:rPr>
          <w:rFonts w:ascii="Times New Roman" w:hAnsi="Times New Roman" w:cs="Times New Roman"/>
          <w:sz w:val="24"/>
          <w:szCs w:val="24"/>
        </w:rPr>
        <w:t xml:space="preserve">The design of the dashboard’s interface relied on clarity and functionality, and all members were logistically placed on one side for the revenue focused visualizations, and the other for refund related analyses. Users could discover actionable insights about specific data points, track trends over time and explore the data. This dashboard was an effective strategic </w:t>
      </w:r>
      <w:r w:rsidR="00356FFD" w:rsidRPr="004604C0">
        <w:rPr>
          <w:rFonts w:ascii="Times New Roman" w:hAnsi="Times New Roman" w:cs="Times New Roman"/>
          <w:sz w:val="24"/>
          <w:szCs w:val="24"/>
        </w:rPr>
        <w:t>decision-making</w:t>
      </w:r>
      <w:r w:rsidRPr="004604C0">
        <w:rPr>
          <w:rFonts w:ascii="Times New Roman" w:hAnsi="Times New Roman" w:cs="Times New Roman"/>
          <w:sz w:val="24"/>
          <w:szCs w:val="24"/>
        </w:rPr>
        <w:t xml:space="preserve"> tool leveraging Tableau’s advanced features, empowering stakeholders to quick route revenue optimization and address any potential issue.</w:t>
      </w:r>
    </w:p>
    <w:p w14:paraId="02776640" w14:textId="77777777" w:rsidR="00432991" w:rsidRPr="00835537" w:rsidRDefault="00432991" w:rsidP="00E54BFE">
      <w:pPr>
        <w:spacing w:line="480" w:lineRule="auto"/>
        <w:jc w:val="both"/>
        <w:rPr>
          <w:rFonts w:ascii="Times New Roman" w:hAnsi="Times New Roman" w:cs="Times New Roman"/>
          <w:sz w:val="24"/>
          <w:szCs w:val="24"/>
        </w:rPr>
      </w:pPr>
    </w:p>
    <w:sectPr w:rsidR="00432991" w:rsidRPr="0083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FE"/>
    <w:rsid w:val="00356FFD"/>
    <w:rsid w:val="00432991"/>
    <w:rsid w:val="004604C0"/>
    <w:rsid w:val="00573ED7"/>
    <w:rsid w:val="006B4954"/>
    <w:rsid w:val="00835537"/>
    <w:rsid w:val="00A96B97"/>
    <w:rsid w:val="00E54BFE"/>
    <w:rsid w:val="00EB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F994"/>
  <w15:chartTrackingRefBased/>
  <w15:docId w15:val="{6AFA0F7E-5347-4FBF-A264-6D75C314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BFE"/>
    <w:rPr>
      <w:rFonts w:eastAsiaTheme="majorEastAsia" w:cstheme="majorBidi"/>
      <w:color w:val="272727" w:themeColor="text1" w:themeTint="D8"/>
    </w:rPr>
  </w:style>
  <w:style w:type="paragraph" w:styleId="Title">
    <w:name w:val="Title"/>
    <w:basedOn w:val="Normal"/>
    <w:next w:val="Normal"/>
    <w:link w:val="TitleChar"/>
    <w:uiPriority w:val="10"/>
    <w:qFormat/>
    <w:rsid w:val="00E54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BFE"/>
    <w:pPr>
      <w:spacing w:before="160"/>
      <w:jc w:val="center"/>
    </w:pPr>
    <w:rPr>
      <w:i/>
      <w:iCs/>
      <w:color w:val="404040" w:themeColor="text1" w:themeTint="BF"/>
    </w:rPr>
  </w:style>
  <w:style w:type="character" w:customStyle="1" w:styleId="QuoteChar">
    <w:name w:val="Quote Char"/>
    <w:basedOn w:val="DefaultParagraphFont"/>
    <w:link w:val="Quote"/>
    <w:uiPriority w:val="29"/>
    <w:rsid w:val="00E54BFE"/>
    <w:rPr>
      <w:i/>
      <w:iCs/>
      <w:color w:val="404040" w:themeColor="text1" w:themeTint="BF"/>
    </w:rPr>
  </w:style>
  <w:style w:type="paragraph" w:styleId="ListParagraph">
    <w:name w:val="List Paragraph"/>
    <w:basedOn w:val="Normal"/>
    <w:uiPriority w:val="34"/>
    <w:qFormat/>
    <w:rsid w:val="00E54BFE"/>
    <w:pPr>
      <w:ind w:left="720"/>
      <w:contextualSpacing/>
    </w:pPr>
  </w:style>
  <w:style w:type="character" w:styleId="IntenseEmphasis">
    <w:name w:val="Intense Emphasis"/>
    <w:basedOn w:val="DefaultParagraphFont"/>
    <w:uiPriority w:val="21"/>
    <w:qFormat/>
    <w:rsid w:val="00E54BFE"/>
    <w:rPr>
      <w:i/>
      <w:iCs/>
      <w:color w:val="0F4761" w:themeColor="accent1" w:themeShade="BF"/>
    </w:rPr>
  </w:style>
  <w:style w:type="paragraph" w:styleId="IntenseQuote">
    <w:name w:val="Intense Quote"/>
    <w:basedOn w:val="Normal"/>
    <w:next w:val="Normal"/>
    <w:link w:val="IntenseQuoteChar"/>
    <w:uiPriority w:val="30"/>
    <w:qFormat/>
    <w:rsid w:val="00E54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BFE"/>
    <w:rPr>
      <w:i/>
      <w:iCs/>
      <w:color w:val="0F4761" w:themeColor="accent1" w:themeShade="BF"/>
    </w:rPr>
  </w:style>
  <w:style w:type="character" w:styleId="IntenseReference">
    <w:name w:val="Intense Reference"/>
    <w:basedOn w:val="DefaultParagraphFont"/>
    <w:uiPriority w:val="32"/>
    <w:qFormat/>
    <w:rsid w:val="00E54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5847">
      <w:bodyDiv w:val="1"/>
      <w:marLeft w:val="0"/>
      <w:marRight w:val="0"/>
      <w:marTop w:val="0"/>
      <w:marBottom w:val="0"/>
      <w:divBdr>
        <w:top w:val="none" w:sz="0" w:space="0" w:color="auto"/>
        <w:left w:val="none" w:sz="0" w:space="0" w:color="auto"/>
        <w:bottom w:val="none" w:sz="0" w:space="0" w:color="auto"/>
        <w:right w:val="none" w:sz="0" w:space="0" w:color="auto"/>
      </w:divBdr>
    </w:div>
    <w:div w:id="489099443">
      <w:bodyDiv w:val="1"/>
      <w:marLeft w:val="0"/>
      <w:marRight w:val="0"/>
      <w:marTop w:val="0"/>
      <w:marBottom w:val="0"/>
      <w:divBdr>
        <w:top w:val="none" w:sz="0" w:space="0" w:color="auto"/>
        <w:left w:val="none" w:sz="0" w:space="0" w:color="auto"/>
        <w:bottom w:val="none" w:sz="0" w:space="0" w:color="auto"/>
        <w:right w:val="none" w:sz="0" w:space="0" w:color="auto"/>
      </w:divBdr>
    </w:div>
    <w:div w:id="1754158923">
      <w:bodyDiv w:val="1"/>
      <w:marLeft w:val="0"/>
      <w:marRight w:val="0"/>
      <w:marTop w:val="0"/>
      <w:marBottom w:val="0"/>
      <w:divBdr>
        <w:top w:val="none" w:sz="0" w:space="0" w:color="auto"/>
        <w:left w:val="none" w:sz="0" w:space="0" w:color="auto"/>
        <w:bottom w:val="none" w:sz="0" w:space="0" w:color="auto"/>
        <w:right w:val="none" w:sz="0" w:space="0" w:color="auto"/>
      </w:divBdr>
    </w:div>
    <w:div w:id="19560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ADITYA SAINI</cp:lastModifiedBy>
  <cp:revision>5</cp:revision>
  <dcterms:created xsi:type="dcterms:W3CDTF">2024-12-05T18:41:00Z</dcterms:created>
  <dcterms:modified xsi:type="dcterms:W3CDTF">2024-12-06T18:55:00Z</dcterms:modified>
</cp:coreProperties>
</file>