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Buổi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8: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PHÂN TÍCH DỮ LIỆU NGHIỆP VỤ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Họ và tên: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Đặng Thị Hằng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Lớp: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CNTT17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Mã sinh viên: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18150072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Bài 1: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Vẽ mô hình ERD mở rộng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outlineLvl w:val="1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Giải thích ký hiệu</w:t>
      </w:r>
    </w:p>
    <w:tbl>
      <w:tblPr>
        <w:tblStyle w:val="6"/>
        <w:tblW w:w="0" w:type="auto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816"/>
        <w:gridCol w:w="2078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Kiểu thực thể và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kiểu thuộc tính</w:t>
            </w:r>
          </w:p>
        </w:tc>
        <w:tc>
          <w:tcPr>
            <w:tcW w:w="28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070610" cy="901700"/>
                  <wp:effectExtent l="0" t="0" r="15240" b="1270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1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Kiểu liên kết</w:t>
            </w:r>
          </w:p>
        </w:tc>
        <w:tc>
          <w:tcPr>
            <w:tcW w:w="2816" w:type="dxa"/>
            <w:vMerge w:val="restart"/>
            <w:tcBorders>
              <w:top w:val="single" w:color="auto" w:sz="4" w:space="0"/>
              <w:left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446530" cy="485775"/>
                  <wp:effectExtent l="0" t="0" r="127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3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Max = n; min = 1</w:t>
            </w:r>
          </w:p>
        </w:tc>
        <w:tc>
          <w:tcPr>
            <w:tcW w:w="213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056005" cy="341630"/>
                  <wp:effectExtent l="0" t="0" r="10795" b="1270"/>
                  <wp:docPr id="3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Merge w:val="continue"/>
            <w:tcBorders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6" w:type="dxa"/>
            <w:vMerge w:val="continue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Max = 1; min = 1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042670" cy="316865"/>
                  <wp:effectExtent l="0" t="0" r="5080" b="6985"/>
                  <wp:docPr id="3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67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left"/>
        <w:outlineLvl w:val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Các quy tắc quản lý như sau 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Mỗi hóa đơn bán lẻ bắt buộc có một hoặc nhiều hàng. Mỗi hàng được mua bởi một hoặc nhiều hóa đơn bán lẻ.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Mỗi phiếu nhập kho nhập có một hoặc nhiều hàng. Mỗi hàng được nhập bởi một hoặc nhiều phiếu nhập kho.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Mỗi phiếu nhập kho bắt buộc và chỉ thuộc một nhà cung cấp. Mỗi nhà cung cấp có thể có một hoặc nhiều phiếu nhập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kho.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Mỗi hợp đồng cung cấp bắt buộc và chỉ của một nhà cung cấp. Mỗi nhà cung cấp có nhiều hợp đồng cung cấp hàng.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Mỗi hợp đồng cung cấp cung cấp một hoặc nhiều hàng. Mỗi hàng tại một thời điểm chỉ có một hợp đồng cung cấp.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Mỗi dòng nhật ký lấy một hàng. Mỗi hàng có nhiều dòng nhật ký lấy.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outlineLvl w:val="9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outlineLvl w:val="1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Mô hình ERD mở rộng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8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756910" cy="2615565"/>
                  <wp:effectExtent l="0" t="0" r="15240" b="133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261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Bài 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Vẽ mô hình ERD kinh điển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outlineLvl w:val="1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Giải thích ký hiệu</w:t>
      </w:r>
    </w:p>
    <w:tbl>
      <w:tblPr>
        <w:tblStyle w:val="6"/>
        <w:tblW w:w="0" w:type="auto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816"/>
        <w:gridCol w:w="2078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Kiểu thực thể và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kiểu thuộc tính</w:t>
            </w:r>
          </w:p>
        </w:tc>
        <w:tc>
          <w:tcPr>
            <w:tcW w:w="28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203960" cy="1014095"/>
                  <wp:effectExtent l="0" t="0" r="15240" b="146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Kiểu liên kết</w:t>
            </w:r>
          </w:p>
        </w:tc>
        <w:tc>
          <w:tcPr>
            <w:tcW w:w="2816" w:type="dxa"/>
            <w:vMerge w:val="restart"/>
            <w:tcBorders>
              <w:top w:val="single" w:color="auto" w:sz="4" w:space="0"/>
              <w:left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563370" cy="525145"/>
                  <wp:effectExtent l="0" t="0" r="1778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37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Max = n; min = 1</w:t>
            </w:r>
          </w:p>
        </w:tc>
        <w:tc>
          <w:tcPr>
            <w:tcW w:w="213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208405" cy="391160"/>
                  <wp:effectExtent l="0" t="0" r="10795" b="8890"/>
                  <wp:docPr id="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405" cy="39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Merge w:val="continue"/>
            <w:tcBorders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6" w:type="dxa"/>
            <w:vMerge w:val="continue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Max = 1; min = 1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176020" cy="357505"/>
                  <wp:effectExtent l="0" t="0" r="5080" b="4445"/>
                  <wp:docPr id="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02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6" w:type="dxa"/>
            <w:vMerge w:val="continue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outlineLvl w:val="1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Quy tắc chuyển đổi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- Quy tắc 1: xử lý kiểu thuộc tính đa trị của kiểu thực thể 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Trên mô hình ERD mở rộng không có thuộc tính đa trị nên bỏ qua bước này.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- Quy tắc 2: xử lý kiểu thuộc tính phức hợp (ko sơ đẳng)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Trên mô hình ERD mở rộng có 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Hóa đơn bán lẻ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có kiểu thuộc tính phức tạp -&gt;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Hóa đơn bán lẻ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(Số hiệu hóa đơn, Ngày lập, Mã thu ngân, Quầy, Tổng tiền) và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Dòng hóa đơn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(Tên hàng, Số lượng, Đơn giá, Thành tiền)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+ 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Hợp đồng cung cấp hàng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có kiểu thuộc tính phức tạp -&gt;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Hợp đồng cung cấp hàng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(Mã hợp đồng, Tên nhà cung cấp, Địa chỉ, Số điện thoại, Ngày bắt đầu, Ngày kết thúc) và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Dòng hợp đồng cung cấp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(Tên hàng, Đơn giá mua)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+ 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Phiếu nhập kho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có kiểu thuộc tính phức tạp -&gt;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hiếu nhập kho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(Số phiếu, Ngày lập, Tên nhà cung cấp, Địa chỉ, Số điện thoại, Hình thức thanh toán, Tổng tiền) và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Dòng phiếu nhập kho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(Tên hàng, Đơn vị tính, Số lượng, Đơn giá, Thành tiền)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outlineLvl w:val="1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Mô hình ERD kinh điển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3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755005" cy="4070985"/>
                  <wp:effectExtent l="0" t="0" r="17145" b="5715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407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Bài 3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Vẽ mô hình ERD hạn chế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outlineLvl w:val="1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Giải thích ký hiệu</w:t>
      </w:r>
    </w:p>
    <w:tbl>
      <w:tblPr>
        <w:tblStyle w:val="6"/>
        <w:tblW w:w="0" w:type="auto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816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Kiểu thực thể và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kiểu thuộc tính</w:t>
            </w:r>
          </w:p>
        </w:tc>
        <w:tc>
          <w:tcPr>
            <w:tcW w:w="28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203960" cy="1014095"/>
                  <wp:effectExtent l="0" t="0" r="15240" b="146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drawing>
                <wp:inline distT="0" distB="0" distL="114300" distR="114300">
                  <wp:extent cx="1650365" cy="922020"/>
                  <wp:effectExtent l="0" t="0" r="6985" b="11430"/>
                  <wp:docPr id="2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365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54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Kiểu liên kết</w:t>
            </w:r>
          </w:p>
        </w:tc>
        <w:tc>
          <w:tcPr>
            <w:tcW w:w="2816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1650365" cy="382905"/>
                  <wp:effectExtent l="0" t="0" r="6985" b="17145"/>
                  <wp:docPr id="2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365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54" w:type="dxa"/>
            <w:vMerge w:val="continue"/>
            <w:tcBorders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6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outlineLvl w:val="1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Quy tắc chuyển đổi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- Quy tắc 1. Thay đổi ký hiệu đồ họa 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759710" cy="1116330"/>
            <wp:effectExtent l="0" t="0" r="2540" b="762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- Quy tắc 2. Xử lý kiểu liên kết 1 - 1 (không có nên không cần xử lý)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- Quy tắc 3. Xử lý kiểu liên kết 2 ngôi nhiều – nhiều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(không có nên không cần xử lý)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- Quy tắc 4. Xác định kiểu thuộc tính kết nối (khóa ngoài) 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Thêm khóa ngoại ở: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Sổ nhật ký có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Mã hàng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là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khóa ngoại tham chiếu đến Hàng hóa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Dòng hóa đơn có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Mã hàng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là khóa ngoại tham chiếu đến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Hàng hóa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và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Số hiệu đơn hàng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là khóa ngoại tham chiếu đến Hóa đơn bán lẻ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Dòng phiếu nhập kho có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Mã hàng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là khóa ngoại tham chiếu đến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Hàng hóa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và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Số phiếu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là khóa ngoại tham chiếu đến Phiếu nhập kho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Phiếu nhập kho có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Mã nhà cung cấp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là khóa ngoại tham chiếu đến Nhà cung cấp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Dòng hợp đồng cung cấp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có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Mã hàng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là khóa ngoại tham chiế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u đến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Hàng hóa và Mã hợp đồng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là khóa ngoại tham chiếu đến Hợp đồng cung cấp hàng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Hợp đồng cung cấp hàng có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Mã nhà cung cấp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là khóa ngoại tham chiếu đến Nhà cung cấp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- Quy tắc 5. Xác định khóa chính cho các kiểu thực thể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Sổ nhật ký có khóa chính là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Sổ nhật ký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Dòng hóa đơn có khóa chính là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Mã hàng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và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Số hiệu hóa đơn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Hàng hóa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có khóa chính là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Mã hàng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Dòng phiếu nhập kho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có khóa chính là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 xml:space="preserve">Số phiếu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và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Mã hàng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Dòng hợp đồng cung cấp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có khóa chính là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Mã hàng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và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Mã hợp đồng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Hóa đơn bán lẻ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có khóa chính là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Số hiệu hóa đơn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Phiếu nhập kho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có khóa chính là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Số phiếu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Nhà cung cấp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có khóa chính là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Mã nhà cung cấp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Hợp đồng cung cấp hàng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có khóa chính là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Mã hợp đồng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outlineLvl w:val="1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Mô hình ERD hạn chế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>
            <w:pPr>
              <w:widowControl w:val="0"/>
              <w:spacing w:line="360" w:lineRule="auto"/>
              <w:jc w:val="both"/>
              <w:outlineLvl w:val="9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754370" cy="3850005"/>
                  <wp:effectExtent l="0" t="0" r="17780" b="17145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370" cy="385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outlineLvl w:val="9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outlineLvl w:val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Bài 4: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Vẽ mô hình quan hệ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outlineLvl w:val="1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Giải thích ký hiệu</w:t>
      </w:r>
    </w:p>
    <w:tbl>
      <w:tblPr>
        <w:tblStyle w:val="6"/>
        <w:tblW w:w="0" w:type="auto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816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Bảng quan hệ</w:t>
            </w:r>
          </w:p>
        </w:tc>
        <w:tc>
          <w:tcPr>
            <w:tcW w:w="28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1650365" cy="1013460"/>
                  <wp:effectExtent l="0" t="0" r="6985" b="1524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365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drawing>
                <wp:inline distT="0" distB="0" distL="114300" distR="114300">
                  <wp:extent cx="1649095" cy="916305"/>
                  <wp:effectExtent l="0" t="0" r="8255" b="17145"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91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54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Quan hệ</w:t>
            </w:r>
          </w:p>
        </w:tc>
        <w:tc>
          <w:tcPr>
            <w:tcW w:w="2816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1650365" cy="382905"/>
                  <wp:effectExtent l="0" t="0" r="6985" b="17145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365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54" w:type="dxa"/>
            <w:vMerge w:val="continue"/>
            <w:tcBorders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6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left"/>
        <w:outlineLvl w:val="1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Các bước chuyển đổi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- Bước 1: Chuyển kiểu thực thể thành bảng quan hệ 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Mỗi kiểu thực thể tương ứng thành một bảng quan hệ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+ Mã hóa tên kiểu thực thể thành tên bảng quan hệ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- Bước 2: chuyển kiểu thuộc tính thành trường dữ liệu 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- Bước 3: Biểu diễn kiểu liên kết thành quan hệ 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- Bước 4: Vẽ mô hình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outlineLvl w:val="1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Mô hình quan hệ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7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drawing>
                <wp:inline distT="0" distB="0" distL="114300" distR="114300">
                  <wp:extent cx="5759450" cy="2785110"/>
                  <wp:effectExtent l="0" t="0" r="12700" b="15240"/>
                  <wp:docPr id="2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78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E849B"/>
    <w:multiLevelType w:val="singleLevel"/>
    <w:tmpl w:val="AE9E849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8E0897C"/>
    <w:multiLevelType w:val="singleLevel"/>
    <w:tmpl w:val="68E0897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3E84B40"/>
    <w:multiLevelType w:val="singleLevel"/>
    <w:tmpl w:val="73E84B4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D7668"/>
    <w:rsid w:val="0BFF6550"/>
    <w:rsid w:val="0D026F62"/>
    <w:rsid w:val="1EC554F1"/>
    <w:rsid w:val="21D71FBA"/>
    <w:rsid w:val="2A5058B2"/>
    <w:rsid w:val="4189162E"/>
    <w:rsid w:val="52462BB0"/>
    <w:rsid w:val="5FAD7668"/>
    <w:rsid w:val="6D9D7CBF"/>
    <w:rsid w:val="7E13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2021-10-01T01:03:00Z</dcterms:created>
  <dc:creator>google1592562837</dc:creator>
  <cp:lastModifiedBy>google1592562837</cp:lastModifiedBy>
  <dcterms:modified xsi:type="dcterms:W3CDTF">2021-10-08T13:24:05Z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ACD02EB6E2664CF59C22A1844724AFCB</vt:lpwstr>
  </property>
</Properties>
</file>