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w:cs="Courier" w:hAnsi="Courier" w:eastAsia="Courier"/>
          <w:u w:val="single"/>
        </w:rPr>
      </w:pPr>
      <w:r>
        <w:rPr>
          <w:rFonts w:ascii="Courier" w:hAnsi="Courier"/>
          <w:u w:val="single"/>
          <w:rtl w:val="0"/>
          <w:lang w:val="en-US"/>
        </w:rPr>
        <w:t>Notations:</w:t>
      </w:r>
    </w:p>
    <w:p>
      <w:pPr>
        <w:pStyle w:val="Body"/>
        <w:numPr>
          <w:ilvl w:val="0"/>
          <w:numId w:val="2"/>
        </w:numPr>
        <w:rPr>
          <w:rFonts w:ascii="Courier" w:cs="Courier" w:hAnsi="Courier" w:eastAsia="Courier"/>
          <w:i w:val="1"/>
          <w:iCs w:val="1"/>
          <w:lang w:val="en-US"/>
        </w:rPr>
      </w:pPr>
      <w:r>
        <w:rPr>
          <w:rFonts w:ascii="Courier" w:hAnsi="Courier"/>
          <w:b w:val="1"/>
          <w:bCs w:val="1"/>
          <w:i w:val="1"/>
          <w:iCs w:val="1"/>
          <w:rtl w:val="0"/>
          <w:lang w:val="en-US"/>
        </w:rPr>
        <w:t>n*n</w:t>
      </w:r>
      <w:r>
        <w:rPr>
          <w:rFonts w:ascii="Courier" w:hAnsi="Courier"/>
          <w:i w:val="1"/>
          <w:iCs w:val="1"/>
          <w:rtl w:val="0"/>
          <w:lang w:val="en-US"/>
        </w:rPr>
        <w:t>: the number of grids in the parking lot, which can be seen as a board</w:t>
      </w:r>
    </w:p>
    <w:p>
      <w:pPr>
        <w:pStyle w:val="Body"/>
        <w:numPr>
          <w:ilvl w:val="0"/>
          <w:numId w:val="2"/>
        </w:numPr>
        <w:rPr>
          <w:rFonts w:ascii="Courier" w:cs="Courier" w:hAnsi="Courier" w:eastAsia="Courier"/>
          <w:i w:val="1"/>
          <w:iCs w:val="1"/>
          <w:lang w:val="en-US"/>
        </w:rPr>
      </w:pPr>
      <w:r>
        <w:rPr>
          <w:rFonts w:ascii="Courier" w:hAnsi="Courier"/>
          <w:b w:val="1"/>
          <w:bCs w:val="1"/>
          <w:i w:val="1"/>
          <w:iCs w:val="1"/>
          <w:rtl w:val="0"/>
          <w:lang w:val="en-US"/>
        </w:rPr>
        <w:t>v</w:t>
      </w:r>
      <w:r>
        <w:rPr>
          <w:rFonts w:ascii="Courier" w:hAnsi="Courier"/>
          <w:i w:val="1"/>
          <w:iCs w:val="1"/>
          <w:rtl w:val="0"/>
          <w:lang w:val="en-US"/>
        </w:rPr>
        <w:t>: the number of vehicles in the parking lot</w:t>
      </w:r>
    </w:p>
    <w:p>
      <w:pPr>
        <w:pStyle w:val="Body"/>
        <w:rPr>
          <w:rFonts w:ascii="Courier" w:cs="Courier" w:hAnsi="Courier" w:eastAsia="Courier"/>
          <w:i w:val="1"/>
          <w:iCs w:val="1"/>
        </w:rPr>
      </w:pPr>
    </w:p>
    <w:p>
      <w:pPr>
        <w:pStyle w:val="Body"/>
        <w:numPr>
          <w:ilvl w:val="0"/>
          <w:numId w:val="4"/>
        </w:numPr>
        <w:rPr>
          <w:rFonts w:ascii="Courier" w:cs="Courier" w:hAnsi="Courier" w:eastAsia="Courier"/>
          <w:lang w:val="en-US"/>
        </w:rPr>
      </w:pPr>
      <w:r>
        <w:rPr>
          <w:rFonts w:ascii="Courier" w:hAnsi="Courier"/>
          <w:rtl w:val="0"/>
          <w:lang w:val="en-US"/>
        </w:rPr>
        <w:t>State space: the set of all reachable and different arrangement</w:t>
      </w:r>
      <w:r>
        <w:rPr>
          <w:rFonts w:ascii="Courier" w:hAnsi="Courier"/>
          <w:rtl w:val="0"/>
          <w:lang w:val="en-US"/>
        </w:rPr>
        <w:t>s</w:t>
      </w:r>
      <w:r>
        <w:rPr>
          <w:rFonts w:ascii="Courier" w:hAnsi="Courier"/>
          <w:rtl w:val="0"/>
          <w:lang w:val="en-US"/>
        </w:rPr>
        <w:t xml:space="preserve"> </w:t>
      </w:r>
      <w:r>
        <w:rPr>
          <w:rFonts w:ascii="Courier" w:hAnsi="Courier"/>
          <w:rtl w:val="0"/>
          <w:lang w:val="en-US"/>
        </w:rPr>
        <w:t xml:space="preserve">of vehicles </w:t>
      </w:r>
      <w:r>
        <w:rPr>
          <w:rFonts w:ascii="Courier" w:hAnsi="Courier"/>
          <w:rtl w:val="0"/>
          <w:lang w:val="en-US"/>
        </w:rPr>
        <w:t>for the board</w:t>
      </w:r>
      <w:r>
        <w:rPr>
          <w:rFonts w:ascii="Courier" w:hAnsi="Courier"/>
          <w:rtl w:val="0"/>
          <w:lang w:val="en-US"/>
        </w:rPr>
        <w:t>, where at most one vehicle occupying one grid.</w:t>
      </w:r>
      <w:r>
        <w:rPr>
          <w:rFonts w:ascii="Courier" w:hAnsi="Courier"/>
          <w:rtl w:val="0"/>
          <w:lang w:val="en-US"/>
        </w:rPr>
        <w:t xml:space="preserve"> The states are reached </w:t>
      </w:r>
      <w:r>
        <w:rPr>
          <w:rFonts w:ascii="Courier" w:hAnsi="Courier"/>
          <w:rtl w:val="0"/>
          <w:lang w:val="en-US"/>
        </w:rPr>
        <w:t xml:space="preserve">from the initial state/given board </w:t>
      </w:r>
      <w:r>
        <w:rPr>
          <w:rFonts w:ascii="Courier" w:hAnsi="Courier"/>
          <w:rtl w:val="0"/>
          <w:lang w:val="en-US"/>
        </w:rPr>
        <w:t>by taking a sequence of action</w:t>
      </w:r>
      <w:r>
        <w:rPr>
          <w:rFonts w:ascii="Courier" w:hAnsi="Courier"/>
          <w:rtl w:val="0"/>
          <w:lang w:val="en-US"/>
        </w:rPr>
        <w:t>s</w:t>
      </w:r>
      <w:r>
        <w:rPr>
          <w:rFonts w:ascii="Courier" w:hAnsi="Courier"/>
          <w:rtl w:val="0"/>
          <w:lang w:val="en-US"/>
        </w:rPr>
        <w:t xml:space="preserve"> described as below. </w:t>
      </w:r>
    </w:p>
    <w:p>
      <w:pPr>
        <w:pStyle w:val="Body"/>
        <w:rPr>
          <w:rFonts w:ascii="Courier" w:cs="Courier" w:hAnsi="Courier" w:eastAsia="Courier"/>
          <w:lang w:val="en-US"/>
        </w:rPr>
      </w:pPr>
    </w:p>
    <w:p>
      <w:pPr>
        <w:pStyle w:val="Body"/>
        <w:numPr>
          <w:ilvl w:val="0"/>
          <w:numId w:val="4"/>
        </w:numPr>
        <w:rPr>
          <w:rFonts w:ascii="Courier" w:cs="Courier" w:hAnsi="Courier" w:eastAsia="Courier"/>
          <w:lang w:val="en-US"/>
        </w:rPr>
      </w:pPr>
      <w:r>
        <w:rPr>
          <w:rFonts w:ascii="Courier" w:hAnsi="Courier"/>
          <w:rtl w:val="0"/>
          <w:lang w:val="en-US"/>
        </w:rPr>
        <w:t xml:space="preserve"> Initial state: the given board </w:t>
      </w:r>
    </w:p>
    <w:p>
      <w:pPr>
        <w:pStyle w:val="Body"/>
        <w:rPr>
          <w:rFonts w:ascii="Courier" w:cs="Courier" w:hAnsi="Courier" w:eastAsia="Courier"/>
        </w:rPr>
      </w:pPr>
    </w:p>
    <w:p>
      <w:pPr>
        <w:pStyle w:val="Body"/>
        <w:rPr>
          <w:rFonts w:ascii="Courier" w:cs="Courier" w:hAnsi="Courier" w:eastAsia="Courier"/>
        </w:rPr>
      </w:pPr>
      <w:r>
        <w:rPr>
          <w:rFonts w:ascii="Courier" w:hAnsi="Courier"/>
          <w:rtl w:val="0"/>
          <w:lang w:val="en-US"/>
        </w:rPr>
        <w:t xml:space="preserve">3. Actions: </w:t>
      </w:r>
    </w:p>
    <w:p>
      <w:pPr>
        <w:pStyle w:val="Body"/>
        <w:ind w:firstLine="720"/>
        <w:rPr>
          <w:rFonts w:ascii="Courier" w:cs="Courier" w:hAnsi="Courier" w:eastAsia="Courier"/>
        </w:rPr>
      </w:pPr>
      <w:r>
        <w:rPr>
          <w:rFonts w:ascii="Courier" w:hAnsi="Courier"/>
          <w:i w:val="1"/>
          <w:iCs w:val="1"/>
          <w:u w:val="single"/>
          <w:rtl w:val="0"/>
          <w:lang w:val="en-US"/>
        </w:rPr>
        <w:t>general case:</w:t>
      </w:r>
      <w:r>
        <w:rPr>
          <w:rFonts w:ascii="Courier" w:hAnsi="Courier"/>
          <w:rtl w:val="0"/>
          <w:lang w:val="en-US"/>
        </w:rPr>
        <w:t xml:space="preserve"> move one car with a specified car number</w:t>
      </w:r>
      <w:r>
        <w:rPr>
          <w:rFonts w:ascii="Courier" w:hAnsi="Courier"/>
          <w:rtl w:val="0"/>
          <w:lang w:val="en-US"/>
        </w:rPr>
        <w:t xml:space="preserve"> i</w:t>
      </w:r>
      <w:r>
        <w:rPr>
          <w:rFonts w:ascii="Courier" w:hAnsi="Courier"/>
          <w:rtl w:val="0"/>
          <w:lang w:val="en-US"/>
        </w:rPr>
        <w:t>(e.g. i</w:t>
      </w:r>
      <w:r>
        <w:rPr>
          <w:rFonts w:ascii="Courier" w:hAnsi="Courier"/>
          <w:rtl w:val="0"/>
          <w:lang w:val="en-US"/>
        </w:rPr>
        <w:t xml:space="preserve"> = 1, 2, 3, </w:t>
      </w:r>
      <w:r>
        <w:rPr>
          <w:rFonts w:ascii="Courier" w:hAnsi="Courier" w:hint="default"/>
          <w:rtl w:val="0"/>
          <w:lang w:val="en-US"/>
        </w:rPr>
        <w:t>…</w:t>
      </w:r>
      <w:r>
        <w:rPr>
          <w:rFonts w:ascii="Courier" w:hAnsi="Courier"/>
          <w:rtl w:val="0"/>
          <w:lang w:val="en-US"/>
        </w:rPr>
        <w:t>) one grid from its original grid with a specified direction. The option for direction for one car is either {left</w:t>
      </w:r>
      <w:r>
        <w:rPr>
          <w:rFonts w:ascii="Courier" w:hAnsi="Courier"/>
          <w:rtl w:val="0"/>
          <w:lang w:val="en-US"/>
        </w:rPr>
        <w:t xml:space="preserve">, </w:t>
      </w:r>
      <w:r>
        <w:rPr>
          <w:rFonts w:ascii="Courier" w:hAnsi="Courier"/>
          <w:rtl w:val="0"/>
          <w:lang w:val="en-US"/>
        </w:rPr>
        <w:t>right},</w:t>
      </w:r>
      <w:r>
        <w:rPr>
          <w:rFonts w:ascii="Courier" w:hAnsi="Courier"/>
          <w:rtl w:val="0"/>
          <w:lang w:val="en-US"/>
        </w:rPr>
        <w:t xml:space="preserve"> or</w:t>
      </w:r>
      <w:r>
        <w:rPr>
          <w:rFonts w:ascii="Courier" w:hAnsi="Courier"/>
          <w:rtl w:val="0"/>
          <w:lang w:val="en-US"/>
        </w:rPr>
        <w:t xml:space="preserve"> {up</w:t>
      </w:r>
      <w:r>
        <w:rPr>
          <w:rFonts w:ascii="Courier" w:hAnsi="Courier"/>
          <w:rtl w:val="0"/>
          <w:lang w:val="en-US"/>
        </w:rPr>
        <w:t xml:space="preserve">, </w:t>
      </w:r>
      <w:r>
        <w:rPr>
          <w:rFonts w:ascii="Courier" w:hAnsi="Courier"/>
          <w:rtl w:val="0"/>
          <w:lang w:val="en-US"/>
        </w:rPr>
        <w:t>down}.</w:t>
      </w:r>
    </w:p>
    <w:p>
      <w:pPr>
        <w:pStyle w:val="Body"/>
        <w:ind w:firstLine="720"/>
        <w:rPr>
          <w:rFonts w:ascii="Courier" w:cs="Courier" w:hAnsi="Courier" w:eastAsia="Courier"/>
          <w:i w:val="1"/>
          <w:iCs w:val="1"/>
          <w:u w:val="single"/>
          <w:lang w:val="en-US"/>
        </w:rPr>
      </w:pPr>
      <w:r>
        <w:rPr>
          <w:rFonts w:ascii="Courier" w:hAnsi="Courier"/>
          <w:i w:val="1"/>
          <w:iCs w:val="1"/>
          <w:u w:val="single"/>
          <w:rtl w:val="0"/>
          <w:lang w:val="en-US"/>
        </w:rPr>
        <w:t xml:space="preserve">edge cases: </w:t>
      </w:r>
    </w:p>
    <w:p>
      <w:pPr>
        <w:pStyle w:val="Body"/>
        <w:numPr>
          <w:ilvl w:val="0"/>
          <w:numId w:val="5"/>
        </w:numPr>
        <w:rPr>
          <w:rFonts w:ascii="Courier" w:cs="Courier" w:hAnsi="Courier" w:eastAsia="Courier"/>
          <w:lang w:val="en-US"/>
        </w:rPr>
      </w:pPr>
      <w:r>
        <w:rPr>
          <w:rFonts w:ascii="Courier" w:hAnsi="Courier"/>
          <w:rtl w:val="0"/>
          <w:lang w:val="en-US"/>
        </w:rPr>
        <w:t>when a vehicle has no legal move because either both grids immediately before or after it are occupied, or the grid besides one end is occupied, and the other end of the vehicle is the closest grid to the border, or</w:t>
      </w:r>
    </w:p>
    <w:p>
      <w:pPr>
        <w:pStyle w:val="Body"/>
        <w:numPr>
          <w:ilvl w:val="0"/>
          <w:numId w:val="5"/>
        </w:numPr>
        <w:rPr>
          <w:rFonts w:ascii="Courier" w:cs="Courier" w:hAnsi="Courier" w:eastAsia="Courier"/>
          <w:lang w:val="en-US"/>
        </w:rPr>
      </w:pPr>
      <w:r>
        <w:rPr>
          <w:rFonts w:ascii="Courier" w:hAnsi="Courier"/>
          <w:rtl w:val="0"/>
          <w:lang w:val="en-US"/>
        </w:rPr>
        <w:t>when a vehicle has only 1 legal move because</w:t>
      </w:r>
      <w:r>
        <w:rPr>
          <w:rFonts w:ascii="Courier" w:hAnsi="Courier"/>
          <w:rtl w:val="0"/>
          <w:lang w:val="en-US"/>
        </w:rPr>
        <w:t xml:space="preserve"> </w:t>
      </w:r>
      <w:r>
        <w:rPr>
          <w:rFonts w:ascii="Courier" w:hAnsi="Courier"/>
          <w:rtl w:val="0"/>
          <w:lang w:val="en-US"/>
        </w:rPr>
        <w:t>one end of the vehicle is next to an unoccupied grid, while the other end is either next to the border, or next to a grid occupied by another vehicle</w:t>
      </w:r>
    </w:p>
    <w:p>
      <w:pPr>
        <w:pStyle w:val="Body"/>
        <w:ind w:firstLine="720"/>
        <w:rPr>
          <w:rFonts w:ascii="Courier" w:cs="Courier" w:hAnsi="Courier" w:eastAsia="Courier"/>
        </w:rPr>
      </w:pPr>
    </w:p>
    <w:p>
      <w:pPr>
        <w:pStyle w:val="Body"/>
        <w:rPr>
          <w:rFonts w:ascii="Courier" w:cs="Courier" w:hAnsi="Courier" w:eastAsia="Courier"/>
          <w:lang w:val="en-US"/>
        </w:rPr>
      </w:pPr>
      <w:r>
        <w:rPr>
          <w:rFonts w:ascii="Courier" w:hAnsi="Courier"/>
          <w:rtl w:val="0"/>
          <w:lang w:val="en-US"/>
        </w:rPr>
        <w:t>4. Transition Model: returns the board with the specified car (the i-th car) moved by 1 grid to the specified direction (</w:t>
      </w:r>
      <w:r>
        <w:rPr>
          <w:rFonts w:ascii="Courier" w:hAnsi="Courier"/>
          <w:rtl w:val="0"/>
          <w:lang w:val="en-US"/>
        </w:rPr>
        <w:t>LEFT, or RIGHT, or UP, or DOWN</w:t>
      </w:r>
      <w:r>
        <w:rPr>
          <w:rFonts w:ascii="Courier" w:hAnsi="Courier"/>
          <w:rtl w:val="0"/>
          <w:lang w:val="en-US"/>
        </w:rPr>
        <w:t>)</w:t>
      </w:r>
    </w:p>
    <w:p>
      <w:pPr>
        <w:pStyle w:val="Body"/>
        <w:rPr>
          <w:rFonts w:ascii="Courier" w:cs="Courier" w:hAnsi="Courier" w:eastAsia="Courier"/>
        </w:rPr>
      </w:pPr>
    </w:p>
    <w:p>
      <w:pPr>
        <w:pStyle w:val="Body"/>
        <w:rPr>
          <w:rFonts w:ascii="Courier" w:cs="Courier" w:hAnsi="Courier" w:eastAsia="Courier"/>
          <w:lang w:val="en-US"/>
        </w:rPr>
      </w:pPr>
      <w:r>
        <w:rPr>
          <w:rFonts w:ascii="Courier" w:hAnsi="Courier"/>
          <w:rtl w:val="0"/>
          <w:lang w:val="en-US"/>
        </w:rPr>
        <w:t xml:space="preserve">5. Goal test:  </w:t>
      </w:r>
      <w:r>
        <w:rPr>
          <w:rFonts w:ascii="Courier" w:hAnsi="Courier"/>
          <w:rtl w:val="0"/>
          <w:lang w:val="en-US"/>
        </w:rPr>
        <w:t xml:space="preserve">whether </w:t>
      </w:r>
      <w:r>
        <w:rPr>
          <w:rFonts w:ascii="Courier" w:hAnsi="Courier"/>
          <w:rtl w:val="0"/>
          <w:lang w:val="en-US"/>
        </w:rPr>
        <w:t>the red car occupies the cell with the door on one of its edges</w:t>
      </w:r>
    </w:p>
    <w:p>
      <w:pPr>
        <w:pStyle w:val="Body"/>
        <w:rPr>
          <w:rFonts w:ascii="Courier" w:cs="Courier" w:hAnsi="Courier" w:eastAsia="Courier"/>
        </w:rPr>
      </w:pPr>
    </w:p>
    <w:p>
      <w:pPr>
        <w:pStyle w:val="Body"/>
        <w:rPr>
          <w:rFonts w:ascii="Courier" w:cs="Courier" w:hAnsi="Courier" w:eastAsia="Courier"/>
        </w:rPr>
      </w:pPr>
      <w:r>
        <w:rPr>
          <w:rFonts w:ascii="Courier" w:hAnsi="Courier"/>
          <w:rtl w:val="0"/>
          <w:lang w:val="en-US"/>
        </w:rPr>
        <w:t>6. Lower and upper bound on the branching factor of this formulation, if computable</w:t>
      </w:r>
    </w:p>
    <w:p>
      <w:pPr>
        <w:pStyle w:val="Body"/>
        <w:rPr>
          <w:rFonts w:ascii="Courier" w:cs="Courier" w:hAnsi="Courier" w:eastAsia="Courier"/>
        </w:rPr>
      </w:pPr>
      <w:r>
        <w:rPr>
          <w:rFonts w:ascii="Courier" w:hAnsi="Courier"/>
          <w:i w:val="1"/>
          <w:iCs w:val="1"/>
          <w:u w:val="single"/>
          <w:rtl w:val="0"/>
          <w:lang w:val="en-US"/>
        </w:rPr>
        <w:t>Lower bound:</w:t>
      </w:r>
      <w:r>
        <w:rPr>
          <w:rFonts w:ascii="Courier" w:hAnsi="Courier"/>
          <w:rtl w:val="0"/>
          <w:lang w:val="en-US"/>
        </w:rPr>
        <w:t xml:space="preserve"> 0, when there is no valid action (</w:t>
      </w:r>
      <w:r>
        <w:rPr>
          <w:rFonts w:ascii="Courier" w:hAnsi="Courier"/>
          <w:rtl w:val="0"/>
          <w:lang w:val="en-US"/>
        </w:rPr>
        <w:t xml:space="preserve">at current board, </w:t>
      </w:r>
      <w:r>
        <w:rPr>
          <w:rFonts w:ascii="Courier" w:hAnsi="Courier"/>
          <w:rtl w:val="0"/>
          <w:lang w:val="en-US"/>
        </w:rPr>
        <w:t>no vehicle can be moved</w:t>
      </w:r>
      <w:r>
        <w:rPr>
          <w:rFonts w:ascii="Courier" w:hAnsi="Courier"/>
          <w:rtl w:val="0"/>
          <w:lang w:val="en-US"/>
        </w:rPr>
        <w:t xml:space="preserve"> to any direction</w:t>
      </w:r>
      <w:r>
        <w:rPr>
          <w:rFonts w:ascii="Courier" w:hAnsi="Courier"/>
          <w:rtl w:val="0"/>
          <w:lang w:val="en-US"/>
        </w:rPr>
        <w:t>)</w:t>
      </w:r>
    </w:p>
    <w:p>
      <w:pPr>
        <w:pStyle w:val="Body"/>
        <w:rPr>
          <w:rFonts w:ascii="Courier" w:cs="Courier" w:hAnsi="Courier" w:eastAsia="Courier"/>
          <w:lang w:val="en-US"/>
        </w:rPr>
      </w:pPr>
      <w:r>
        <w:rPr>
          <w:rFonts w:ascii="Courier" w:hAnsi="Courier"/>
          <w:i w:val="1"/>
          <w:iCs w:val="1"/>
          <w:u w:val="single"/>
          <w:rtl w:val="0"/>
          <w:lang w:val="en-US"/>
        </w:rPr>
        <w:t>Upper bound:</w:t>
      </w:r>
      <w:r>
        <w:rPr>
          <w:rFonts w:ascii="Courier" w:hAnsi="Courier"/>
          <w:rtl w:val="0"/>
          <w:lang w:val="en-US"/>
        </w:rPr>
        <w:t xml:space="preserve"> 2</w:t>
      </w:r>
      <w:r>
        <w:rPr>
          <w:rFonts w:ascii="Courier" w:hAnsi="Courier"/>
          <w:b w:val="1"/>
          <w:bCs w:val="1"/>
          <w:i w:val="1"/>
          <w:iCs w:val="1"/>
          <w:rtl w:val="0"/>
          <w:lang w:val="en-US"/>
        </w:rPr>
        <w:t>v</w:t>
      </w:r>
      <w:r>
        <w:rPr>
          <w:rFonts w:ascii="Courier" w:hAnsi="Courier"/>
          <w:rtl w:val="0"/>
          <w:lang w:val="en-US"/>
        </w:rPr>
        <w:t>, when all cars can be moved to both directions</w:t>
      </w:r>
    </w:p>
    <w:p>
      <w:pPr>
        <w:pStyle w:val="Body"/>
        <w:rPr>
          <w:rFonts w:ascii="Courier" w:cs="Courier" w:hAnsi="Courier" w:eastAsia="Courier"/>
        </w:rPr>
      </w:pPr>
    </w:p>
    <w:p>
      <w:pPr>
        <w:pStyle w:val="Body"/>
        <w:rPr>
          <w:rFonts w:ascii="Courier" w:cs="Courier" w:hAnsi="Courier" w:eastAsia="Courier"/>
        </w:rPr>
      </w:pPr>
      <w:r>
        <w:rPr>
          <w:rFonts w:ascii="Courier" w:hAnsi="Courier"/>
          <w:rtl w:val="0"/>
          <w:lang w:val="en-US"/>
        </w:rPr>
        <w:t>7. Lower and upper bound on the solution depth of this formulation, if computable</w:t>
      </w:r>
    </w:p>
    <w:p>
      <w:pPr>
        <w:pStyle w:val="Body"/>
        <w:rPr>
          <w:rFonts w:ascii="Courier" w:cs="Courier" w:hAnsi="Courier" w:eastAsia="Courier"/>
        </w:rPr>
      </w:pPr>
      <w:r>
        <w:rPr>
          <w:rFonts w:ascii="Courier" w:hAnsi="Courier"/>
          <w:i w:val="1"/>
          <w:iCs w:val="1"/>
          <w:u w:val="single"/>
          <w:rtl w:val="0"/>
          <w:lang w:val="en-US"/>
        </w:rPr>
        <w:t>Lower bound:</w:t>
      </w:r>
      <w:r>
        <w:rPr>
          <w:rFonts w:ascii="Courier" w:hAnsi="Courier"/>
          <w:rtl w:val="0"/>
          <w:lang w:val="en-US"/>
        </w:rPr>
        <w:t xml:space="preserve"> 0, when the red car already occupies the cell with the door on one of its edges</w:t>
      </w:r>
    </w:p>
    <w:p>
      <w:pPr>
        <w:pStyle w:val="Body"/>
        <w:rPr>
          <w:rFonts w:ascii="Courier" w:cs="Courier" w:hAnsi="Courier" w:eastAsia="Courier"/>
          <w:lang w:val="en-US"/>
        </w:rPr>
      </w:pPr>
      <w:r>
        <w:rPr>
          <w:rFonts w:ascii="Courier" w:hAnsi="Courier"/>
          <w:i w:val="1"/>
          <w:iCs w:val="1"/>
          <w:u w:val="single"/>
          <w:rtl w:val="0"/>
          <w:lang w:val="en-US"/>
        </w:rPr>
        <w:t>Upper bound:</w:t>
      </w:r>
      <w:r>
        <w:rPr>
          <w:rFonts w:ascii="Courier" w:hAnsi="Courier"/>
          <w:rtl w:val="0"/>
          <w:lang w:val="en-US"/>
        </w:rPr>
        <w:t xml:space="preserve"> </w:t>
      </w:r>
      <w:r>
        <w:rPr>
          <w:rFonts w:ascii="Courier" w:hAnsi="Courier"/>
          <w:b w:val="1"/>
          <w:bCs w:val="1"/>
          <w:i w:val="1"/>
          <w:iCs w:val="1"/>
          <w:rtl w:val="0"/>
          <w:lang w:val="en-US"/>
        </w:rPr>
        <w:t>v</w:t>
      </w:r>
      <w:r>
        <w:rPr>
          <w:rFonts w:ascii="Courier" w:hAnsi="Courier"/>
          <w:rtl w:val="0"/>
          <w:lang w:val="en-US"/>
        </w:rPr>
        <w:t xml:space="preserve">, since A* only explores states/boards that are not visited before, hence each state/board can be explored for at most once, and therefore the branching factor is at most </w:t>
      </w:r>
      <w:r>
        <w:rPr>
          <w:rFonts w:ascii="Courier" w:hAnsi="Courier"/>
          <w:b w:val="1"/>
          <w:bCs w:val="1"/>
          <w:i w:val="1"/>
          <w:iCs w:val="1"/>
          <w:rtl w:val="0"/>
          <w:lang w:val="en-US"/>
        </w:rPr>
        <w:t>v.</w:t>
      </w:r>
    </w:p>
    <w:p>
      <w:pPr>
        <w:pStyle w:val="Body"/>
        <w:rPr>
          <w:rFonts w:ascii="Courier" w:cs="Courier" w:hAnsi="Courier" w:eastAsia="Courier"/>
          <w:lang w:val="en-US"/>
        </w:rPr>
      </w:pPr>
    </w:p>
    <w:p>
      <w:pPr>
        <w:pStyle w:val="Body"/>
        <w:rPr>
          <w:rFonts w:ascii="Courier" w:cs="Courier" w:hAnsi="Courier" w:eastAsia="Courier"/>
        </w:rPr>
      </w:pPr>
      <w:r>
        <w:rPr>
          <w:rFonts w:ascii="Courier" w:hAnsi="Courier"/>
          <w:rtl w:val="0"/>
          <w:lang w:val="en-US"/>
        </w:rPr>
        <w:t>8. Optimal solutions to the 3 initial states provided above. For each state, specify the number of moves in the</w:t>
      </w:r>
    </w:p>
    <w:p>
      <w:pPr>
        <w:pStyle w:val="Body"/>
        <w:rPr>
          <w:rFonts w:ascii="Courier" w:cs="Courier" w:hAnsi="Courier" w:eastAsia="Courier"/>
        </w:rPr>
      </w:pPr>
      <w:r>
        <w:rPr>
          <w:rFonts w:ascii="Courier" w:hAnsi="Courier"/>
          <w:rtl w:val="0"/>
          <w:lang w:val="en-US"/>
        </w:rPr>
        <w:t>optimal solution, as well as the sequence of states in the optimal solution. Each state should be represented</w:t>
      </w:r>
    </w:p>
    <w:p>
      <w:pPr>
        <w:pStyle w:val="Body"/>
        <w:rPr>
          <w:rFonts w:ascii="Courier" w:cs="Courier" w:hAnsi="Courier" w:eastAsia="Courier"/>
        </w:rPr>
      </w:pPr>
      <w:r>
        <w:rPr>
          <w:rFonts w:ascii="Courier" w:hAnsi="Courier"/>
          <w:rtl w:val="0"/>
          <w:lang w:val="en-US"/>
        </w:rPr>
        <w:t>textually according to your state representation. There</w:t>
      </w:r>
      <w:r>
        <w:rPr>
          <w:rFonts w:ascii="Courier" w:hAnsi="Courier" w:hint="default"/>
          <w:rtl w:val="0"/>
          <w:lang w:val="en-US"/>
        </w:rPr>
        <w:t>’</w:t>
      </w:r>
      <w:r>
        <w:rPr>
          <w:rFonts w:ascii="Courier" w:hAnsi="Courier"/>
          <w:rtl w:val="0"/>
          <w:lang w:val="en-US"/>
        </w:rPr>
        <w:t>s no need for fancy graphics, but try to make it so that it is</w:t>
      </w:r>
    </w:p>
    <w:p>
      <w:pPr>
        <w:pStyle w:val="Body"/>
        <w:rPr>
          <w:rFonts w:ascii="Courier" w:cs="Courier" w:hAnsi="Courier" w:eastAsia="Courier"/>
          <w:lang w:val="en-US"/>
        </w:rPr>
      </w:pPr>
      <w:r>
        <w:rPr>
          <w:rFonts w:ascii="Courier" w:hAnsi="Courier"/>
          <w:rtl w:val="0"/>
          <w:lang w:val="en-US"/>
        </w:rPr>
        <w:t>easy to see where the vehicles are located.</w:t>
      </w:r>
    </w:p>
    <w:p>
      <w:pPr>
        <w:pStyle w:val="Body"/>
        <w:rPr>
          <w:rFonts w:ascii="Courier" w:cs="Courier" w:hAnsi="Courier" w:eastAsia="Courier"/>
          <w:i w:val="1"/>
          <w:iCs w:val="1"/>
          <w:u w:val="single"/>
          <w:lang w:val="en-US"/>
        </w:rPr>
      </w:pPr>
      <w:r>
        <w:rPr>
          <w:rFonts w:ascii="Courier" w:hAnsi="Courier"/>
          <w:i w:val="1"/>
          <w:iCs w:val="1"/>
          <w:u w:val="single"/>
          <w:rtl w:val="0"/>
          <w:lang w:val="en-US"/>
        </w:rPr>
        <w:t>[Note: In the graphs below, the number in each grid is the number of each vehicle, hence]</w:t>
      </w:r>
    </w:p>
    <w:p>
      <w:pPr>
        <w:pStyle w:val="Body"/>
        <w:rPr>
          <w:rFonts w:ascii="Courier" w:cs="Courier" w:hAnsi="Courier" w:eastAsia="Courier"/>
          <w:lang w:val="en-US"/>
        </w:rPr>
      </w:pPr>
    </w:p>
    <w:p>
      <w:pPr>
        <w:pStyle w:val="Body"/>
        <w:rPr>
          <w:rFonts w:ascii="Courier" w:cs="Courier" w:hAnsi="Courier" w:eastAsia="Courier"/>
          <w:lang w:val="en-US"/>
        </w:rPr>
      </w:pPr>
      <w:r>
        <w:rPr>
          <w:rFonts w:ascii="Courier" w:hAnsi="Courier"/>
          <w:rtl w:val="0"/>
          <w:lang w:val="en-US"/>
        </w:rPr>
        <w:t>input1.txt: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2  | 2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3  | 3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5  | 5  | 5  | 6  | 6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7  | 7  | 7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UP)</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2  | 2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1  | 3  | 3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5  | 5  | 5  | 6  | 6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7  | 7  | 7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UP)</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1  | 2  | 2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1  | 3  | 3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5  | 5  | 5  | 6  | 6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7  | 7  | 7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LEFT)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1  | 2  | 2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1  | 3  | 3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 6  | 6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7  | 7  | 7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(1, DOWN)</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 2  | 2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1  | 3  | 3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1  | 6  | 6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7  | 7  | 7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(2, LEFT)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2  | 2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1  | 3  | 3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1  | 6  | 6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7  | 7  | 7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(1, DOWN)</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2  | 2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 3  | 3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1  | 6  | 6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7  | 7  | 7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(3, LEFT)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2  | 2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3  | 3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1  | 6  | 6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7  | 7  | 7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(7, LEFT)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2  | 2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3  | 3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1  | 6  | 6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7  | 7  | 7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(7, LEFT)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2  | 2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3  | 3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1  | 6  | 6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7  | 7  | 7  |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(1, DOWN)</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2  | 2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3  | 3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 6  | 6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7  | 7  | 7  | 1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(6, LEFT)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2  | 2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3  | 3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6  | 6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7  | 7  | 7  | 1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(0, UP)</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2  | 2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3  | 3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6  | 6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7  | 7  | 7  | 1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(0, UP)</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2  | 2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3  | 3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6  | 6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7  | 7  | 7  | 1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(0, UP)</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xml:space="preserve">                         _____</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2  | 2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4  |    |    | 3  | 3  | 0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5  | 5  | 5  | 6  | 6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1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7  | 7  | 7  | 1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    |    |    |    |    |    |</w:t>
      </w:r>
    </w:p>
    <w:p>
      <w:pPr>
        <w:pStyle w:val="Body"/>
        <w:rPr>
          <w:rFonts w:ascii="Courier" w:cs="Courier" w:hAnsi="Courier" w:eastAsia="Courier"/>
          <w:lang w:val="en-US"/>
        </w:rPr>
      </w:pPr>
      <w:r>
        <w:rPr>
          <w:rFonts w:ascii="Courier" w:hAnsi="Courier"/>
          <w:rtl w:val="0"/>
          <w:lang w:val="en-US"/>
        </w:rPr>
        <w:t>------------------------------</w:t>
      </w:r>
    </w:p>
    <w:p>
      <w:pPr>
        <w:pStyle w:val="Body"/>
        <w:rPr>
          <w:rFonts w:ascii="Courier" w:cs="Courier" w:hAnsi="Courier" w:eastAsia="Courier"/>
          <w:lang w:val="en-US"/>
        </w:rPr>
      </w:pPr>
      <w:r>
        <w:rPr>
          <w:rFonts w:ascii="Courier" w:hAnsi="Courier"/>
          <w:rtl w:val="0"/>
          <w:lang w:val="en-US"/>
        </w:rPr>
        <w:t>14</w:t>
      </w:r>
    </w:p>
    <w:p>
      <w:pPr>
        <w:pStyle w:val="Body"/>
        <w:rPr>
          <w:rFonts w:ascii="Courier" w:cs="Courier" w:hAnsi="Courier" w:eastAsia="Courier"/>
          <w:lang w:val="en-US"/>
        </w:rPr>
      </w:pPr>
      <w:r>
        <w:rPr>
          <w:rFonts w:ascii="Courier" w:hAnsi="Courier"/>
          <w:rtl w:val="0"/>
          <w:lang w:val="en-US"/>
        </w:rPr>
        <w:t>numBoardsExplored: 2308</w:t>
      </w:r>
    </w:p>
    <w:p>
      <w:pPr>
        <w:pStyle w:val="Body"/>
      </w:pPr>
      <w:r>
        <w:rPr>
          <w:rFonts w:ascii="Courier" w:hAnsi="Courier"/>
          <w:rtl w:val="0"/>
          <w:lang w:val="en-US"/>
        </w:rPr>
        <w:t>numBoardsVisited: 650</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tabs>
            <w:tab w:val="num" w:pos="909"/>
          </w:tabs>
          <w:ind w:left="189" w:firstLine="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509"/>
          </w:tabs>
          <w:ind w:left="789" w:firstLine="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109"/>
          </w:tabs>
          <w:ind w:left="1389" w:firstLine="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709"/>
          </w:tabs>
          <w:ind w:left="1989" w:firstLine="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3309"/>
          </w:tabs>
          <w:ind w:left="2589" w:firstLine="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3909"/>
          </w:tabs>
          <w:ind w:left="3189" w:firstLine="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4509"/>
          </w:tabs>
          <w:ind w:left="3789" w:firstLine="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5109"/>
          </w:tabs>
          <w:ind w:left="4389" w:firstLine="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5709"/>
          </w:tabs>
          <w:ind w:left="4989" w:firstLine="53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