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rFonts w:ascii="Times New Roman" w:hAnsi="Times New Roman" w:eastAsia="Times New Roman" w:cs="Times New Roman"/>
          <w:sz w:val="28"/>
          <w:szCs w:val="28"/>
          <w:b w:val="1"/>
          <w:bCs w:val="1"/>
        </w:rPr>
        <w:t xml:space="preserve">PHỤ LỤC HỢP ĐỒNG LAO ĐỘNG</w:t>
      </w:r>
    </w:p>
    <w:p>
      <w:pPr>
        <w:jc w:val="center"/>
      </w:pPr>
      <w:r>
        <w:rPr>
          <w:sz w:val="26"/>
          <w:szCs w:val="26"/>
          <w:b w:val="1"/>
          <w:bCs w:val="1"/>
        </w:rPr>
        <w:t xml:space="preserve">(Số: 03/2026 /PLHĐLĐ)</w:t>
      </w:r>
    </w:p>
    <w:p/>
    <w:p>
      <w:pPr/>
      <w:r>
        <w:rPr>
          <w:rFonts w:ascii="Times New Roman" w:hAnsi="Times New Roman" w:eastAsia="Times New Roman" w:cs="Times New Roman"/>
          <w:sz w:val="26"/>
          <w:szCs w:val="26"/>
        </w:rPr>
        <w:t xml:space="preserve">Hôm nay, ngày 28 tháng 3 năm 2026., Tại văn phòng công ty TNHH TRIWIN</w:t>
      </w:r>
    </w:p>
    <w:p/>
    <w:p>
      <w:pPr/>
      <w:r>
        <w:rPr>
          <w:rFonts w:ascii="Times New Roman" w:hAnsi="Times New Roman" w:eastAsia="Times New Roman" w:cs="Times New Roman"/>
          <w:sz w:val="26"/>
          <w:szCs w:val="26"/>
        </w:rPr>
        <w:t xml:space="preserve">Chúng tôi gồm có:</w:t>
      </w:r>
    </w:p>
    <w:p/>
    <w:p>
      <w:pPr/>
      <w:r>
        <w:rPr>
          <w:sz w:val="26"/>
          <w:szCs w:val="26"/>
          <w:b w:val="1"/>
          <w:bCs w:val="1"/>
        </w:rPr>
        <w:t xml:space="preserve">BÊN SỬ DỤNG LAO ĐỘNG (BÊN A):</w:t>
      </w:r>
    </w:p>
    <w:p>
      <w:pPr/>
      <w:r>
        <w:rPr>
          <w:sz w:val="26"/>
          <w:szCs w:val="26"/>
          <w:b w:val="1"/>
          <w:bCs w:val="1"/>
        </w:rPr>
        <w:t xml:space="preserve">Bên A: CÔNG TY TNHH TRIWIN</w:t>
      </w:r>
    </w:p>
    <w:p>
      <w:pPr/>
      <w:r>
        <w:rPr>
          <w:rFonts w:ascii="Times New Roman" w:hAnsi="Times New Roman" w:eastAsia="Times New Roman" w:cs="Times New Roman"/>
          <w:sz w:val="26"/>
          <w:szCs w:val="26"/>
        </w:rPr>
        <w:t xml:space="preserve">Đại diện: DIỆP THẾ CHINH</w:t>
      </w:r>
    </w:p>
    <w:p>
      <w:pPr/>
      <w:r>
        <w:rPr>
          <w:rFonts w:ascii="Times New Roman" w:hAnsi="Times New Roman" w:eastAsia="Times New Roman" w:cs="Times New Roman"/>
          <w:sz w:val="26"/>
          <w:szCs w:val="26"/>
        </w:rPr>
        <w:t xml:space="preserve">Chức vụ: Giám đốc</w:t>
      </w:r>
    </w:p>
    <w:p>
      <w:pPr/>
      <w:r>
        <w:rPr>
          <w:rFonts w:ascii="Times New Roman" w:hAnsi="Times New Roman" w:eastAsia="Times New Roman" w:cs="Times New Roman"/>
          <w:sz w:val="26"/>
          <w:szCs w:val="26"/>
        </w:rPr>
        <w:t xml:space="preserve">Địa chỉ: M2 đường số 5, KDC Cityland, Phường Tân Phú, Quận 7, TP.HCM</w:t>
      </w:r>
    </w:p>
    <w:p/>
    <w:p>
      <w:pPr/>
      <w:r>
        <w:rPr>
          <w:sz w:val="26"/>
          <w:szCs w:val="26"/>
          <w:b w:val="1"/>
          <w:bCs w:val="1"/>
        </w:rPr>
        <w:t xml:space="preserve">BÊN B: ông/bà NGUYỄN HOÀNG PHONG</w:t>
      </w:r>
    </w:p>
    <w:p>
      <w:pPr/>
      <w:r>
        <w:rPr>
          <w:rFonts w:ascii="Times New Roman" w:hAnsi="Times New Roman" w:eastAsia="Times New Roman" w:cs="Times New Roman"/>
          <w:sz w:val="26"/>
          <w:szCs w:val="26"/>
        </w:rPr>
        <w:t xml:space="preserve">Sinh ngày: 03/04/1985	Quốc tịch: Việt Nam</w:t>
      </w:r>
    </w:p>
    <w:p>
      <w:pPr/>
      <w:r>
        <w:rPr>
          <w:rFonts w:ascii="Times New Roman" w:hAnsi="Times New Roman" w:eastAsia="Times New Roman" w:cs="Times New Roman"/>
          <w:sz w:val="26"/>
          <w:szCs w:val="26"/>
        </w:rPr>
        <w:t xml:space="preserve">Địa chỉ thường trực: ${DiaChi}</w:t>
      </w:r>
    </w:p>
    <w:p>
      <w:pPr/>
      <w:r>
        <w:rPr>
          <w:rFonts w:ascii="Times New Roman" w:hAnsi="Times New Roman" w:eastAsia="Times New Roman" w:cs="Times New Roman"/>
          <w:sz w:val="26"/>
          <w:szCs w:val="26"/>
        </w:rPr>
        <w:t xml:space="preserve">Số thẻ căn cước: 060085006301, cấp ngày </w:t>
      </w:r>
    </w:p>
    <w:p/>
    <w:p>
      <w:pPr/>
      <w:r>
        <w:rPr>
          <w:sz w:val="26"/>
          <w:szCs w:val="26"/>
          <w:i w:val="1"/>
          <w:iCs w:val="1"/>
        </w:rPr>
        <w:t xml:space="preserve">Sau đây gọi là “Người lao động”</w:t>
      </w:r>
    </w:p>
    <w:p>
      <w:pPr>
        <w:jc w:val="both"/>
      </w:pPr>
      <w:r>
        <w:rPr>
          <w:rFonts w:ascii="Times New Roman" w:hAnsi="Times New Roman" w:eastAsia="Times New Roman" w:cs="Times New Roman"/>
          <w:sz w:val="26"/>
          <w:szCs w:val="26"/>
        </w:rPr>
        <w:t xml:space="preserve">Căn cứ Hợp đồng lao động số </w:t>
      </w:r>
      <w:r>
        <w:rPr>
          <w:b w:val="1"/>
          <w:bCs w:val="1"/>
        </w:rPr>
        <w:t xml:space="preserve">001/2026/HDLD</w:t>
      </w:r>
      <w:r>
        <w:rPr>
          <w:rFonts w:ascii="Times New Roman" w:hAnsi="Times New Roman" w:eastAsia="Times New Roman" w:cs="Times New Roman"/>
          <w:sz w:val="26"/>
          <w:szCs w:val="26"/>
        </w:rPr>
        <w:t xml:space="preserve"> ký ngày </w:t>
      </w:r>
      <w:r>
        <w:rPr>
          <w:b w:val="1"/>
          <w:bCs w:val="1"/>
        </w:rPr>
        <w:t xml:space="preserve">28/03/2026</w:t>
      </w:r>
      <w:r>
        <w:rPr>
          <w:rFonts w:ascii="Times New Roman" w:hAnsi="Times New Roman" w:eastAsia="Times New Roman" w:cs="Times New Roman"/>
          <w:sz w:val="26"/>
          <w:szCs w:val="26"/>
        </w:rPr>
        <w:t xml:space="preserve"> và nhu cầu sử dụng lao động, hai bên cùng nhau thỏa thuận ký kết PLHĐ lao động với các điều khoản như bên dưới, PLHĐ này là một phần không tách rời của hợp đồng.</w:t>
      </w:r>
    </w:p>
    <w:p/>
    <w:p>
      <w:pPr/>
      <w:r>
        <w:rPr>
          <w:rFonts w:ascii="Times New Roman" w:hAnsi="Times New Roman" w:eastAsia="Times New Roman" w:cs="Times New Roman"/>
          <w:sz w:val="26"/>
          <w:szCs w:val="26"/>
        </w:rPr>
        <w:t xml:space="preserve">- Các chế độ phúc lợi khác: 9.000.000 /tháng, (Chín Triệu đồng) Trong đó:</w:t>
      </w:r>
    </w:p>
    <w:tbl>
      <w:tblGrid>
        <w:gridCol w:w="1000" w:type="dxa"/>
        <w:gridCol w:w="4000" w:type="dxa"/>
        <w:gridCol w:w="3000" w:type="dxa"/>
      </w:tblGrid>
      <w:tblPr>
        <w:tblW w:w="0" w:type="auto"/>
        <w:tblLayout w:type="autofit"/>
        <w:tblCellMar>
          <w:top w:w="40" w:type="dxa"/>
          <w:left w:w="40" w:type="dxa"/>
          <w:right w:w="40" w:type="dxa"/>
          <w:bottom w:w="40" w:type="dxa"/>
        </w:tblCellMar>
      </w:tblPr>
      <w:tr>
        <w:trPr/>
        <w:tc>
          <w:tcPr>
            <w:tcW w:w="1000" w:type="dxa"/>
            <w:noWrap/>
          </w:tcPr>
          <w:p>
            <w:pPr/>
            <w:r>
              <w:rPr>
                <w:rFonts w:ascii="Times New Roman" w:hAnsi="Times New Roman" w:eastAsia="Times New Roman" w:cs="Times New Roman"/>
                <w:sz w:val="26"/>
                <w:szCs w:val="26"/>
              </w:rPr>
              <w:t xml:space="preserve">1.2.1</w:t>
            </w:r>
          </w:p>
        </w:tc>
        <w:tc>
          <w:tcPr>
            <w:tcW w:w="4000" w:type="dxa"/>
            <w:noWrap/>
          </w:tcPr>
          <w:p>
            <w:pPr/>
            <w:r>
              <w:rPr>
                <w:rFonts w:ascii="Times New Roman" w:hAnsi="Times New Roman" w:eastAsia="Times New Roman" w:cs="Times New Roman"/>
                <w:sz w:val="26"/>
                <w:szCs w:val="26"/>
              </w:rPr>
              <w:t xml:space="preserve">Tiền ăn trưa:</w:t>
            </w:r>
          </w:p>
        </w:tc>
        <w:tc>
          <w:tcPr>
            <w:tcW w:w="3000" w:type="dxa"/>
            <w:noWrap/>
          </w:tcPr>
          <w:p>
            <w:pPr/>
            <w:r>
              <w:rPr>
                <w:rFonts w:ascii="Times New Roman" w:hAnsi="Times New Roman" w:eastAsia="Times New Roman" w:cs="Times New Roman"/>
                <w:sz w:val="26"/>
                <w:szCs w:val="26"/>
              </w:rPr>
              <w:t xml:space="preserve">770.000 đồng/ tháng</w:t>
            </w:r>
          </w:p>
        </w:tc>
      </w:tr>
      <w:tr>
        <w:trPr/>
        <w:tc>
          <w:tcPr>
            <w:tcW w:w="1000" w:type="dxa"/>
            <w:noWrap/>
          </w:tcPr>
          <w:p>
            <w:pPr/>
            <w:r>
              <w:rPr>
                <w:rFonts w:ascii="Times New Roman" w:hAnsi="Times New Roman" w:eastAsia="Times New Roman" w:cs="Times New Roman"/>
                <w:sz w:val="26"/>
                <w:szCs w:val="26"/>
              </w:rPr>
              <w:t xml:space="preserve">1.2.2</w:t>
            </w:r>
          </w:p>
        </w:tc>
        <w:tc>
          <w:tcPr>
            <w:tcW w:w="4000" w:type="dxa"/>
            <w:noWrap/>
          </w:tcPr>
          <w:p>
            <w:pPr/>
            <w:r>
              <w:rPr>
                <w:rFonts w:ascii="Times New Roman" w:hAnsi="Times New Roman" w:eastAsia="Times New Roman" w:cs="Times New Roman"/>
                <w:sz w:val="26"/>
                <w:szCs w:val="26"/>
              </w:rPr>
              <w:t xml:space="preserve">Tiền hỗ trợ đồng phục:</w:t>
            </w:r>
          </w:p>
        </w:tc>
        <w:tc>
          <w:tcPr>
            <w:tcW w:w="3000" w:type="dxa"/>
            <w:noWrap/>
          </w:tcPr>
          <w:p>
            <w:pPr/>
            <w:r>
              <w:rPr>
                <w:rFonts w:ascii="Times New Roman" w:hAnsi="Times New Roman" w:eastAsia="Times New Roman" w:cs="Times New Roman"/>
                <w:sz w:val="26"/>
                <w:szCs w:val="26"/>
              </w:rPr>
              <w:t xml:space="preserve">390.000 đồng/ tháng</w:t>
            </w:r>
          </w:p>
        </w:tc>
      </w:tr>
      <w:tr>
        <w:trPr/>
        <w:tc>
          <w:tcPr>
            <w:tcW w:w="1000" w:type="dxa"/>
            <w:noWrap/>
          </w:tcPr>
          <w:p>
            <w:pPr/>
            <w:r>
              <w:rPr>
                <w:rFonts w:ascii="Times New Roman" w:hAnsi="Times New Roman" w:eastAsia="Times New Roman" w:cs="Times New Roman"/>
                <w:sz w:val="26"/>
                <w:szCs w:val="26"/>
              </w:rPr>
              <w:t xml:space="preserve">1.2.3</w:t>
            </w:r>
          </w:p>
        </w:tc>
        <w:tc>
          <w:tcPr>
            <w:tcW w:w="4000" w:type="dxa"/>
            <w:noWrap/>
          </w:tcPr>
          <w:p>
            <w:pPr/>
            <w:r>
              <w:rPr>
                <w:rFonts w:ascii="Times New Roman" w:hAnsi="Times New Roman" w:eastAsia="Times New Roman" w:cs="Times New Roman"/>
                <w:sz w:val="26"/>
                <w:szCs w:val="26"/>
              </w:rPr>
              <w:t xml:space="preserve">Tiền hỗ trợ chi phí điện thoại:</w:t>
            </w:r>
          </w:p>
        </w:tc>
        <w:tc>
          <w:tcPr>
            <w:tcW w:w="3000" w:type="dxa"/>
            <w:noWrap/>
          </w:tcPr>
          <w:p>
            <w:pPr/>
            <w:r>
              <w:rPr>
                <w:rFonts w:ascii="Times New Roman" w:hAnsi="Times New Roman" w:eastAsia="Times New Roman" w:cs="Times New Roman"/>
                <w:sz w:val="26"/>
                <w:szCs w:val="26"/>
              </w:rPr>
              <w:t xml:space="preserve">600.000 đồng/ tháng</w:t>
            </w:r>
          </w:p>
        </w:tc>
      </w:tr>
      <w:tr>
        <w:trPr/>
        <w:tc>
          <w:tcPr>
            <w:tcW w:w="1000" w:type="dxa"/>
            <w:noWrap/>
          </w:tcPr>
          <w:p>
            <w:pPr/>
            <w:r>
              <w:rPr>
                <w:rFonts w:ascii="Times New Roman" w:hAnsi="Times New Roman" w:eastAsia="Times New Roman" w:cs="Times New Roman"/>
                <w:sz w:val="26"/>
                <w:szCs w:val="26"/>
              </w:rPr>
              <w:t xml:space="preserve">1.2.4</w:t>
            </w:r>
          </w:p>
        </w:tc>
        <w:tc>
          <w:tcPr>
            <w:tcW w:w="4000" w:type="dxa"/>
            <w:noWrap/>
          </w:tcPr>
          <w:p>
            <w:pPr/>
            <w:r>
              <w:rPr>
                <w:rFonts w:ascii="Times New Roman" w:hAnsi="Times New Roman" w:eastAsia="Times New Roman" w:cs="Times New Roman"/>
                <w:sz w:val="26"/>
                <w:szCs w:val="26"/>
              </w:rPr>
              <w:t xml:space="preserve">Tiền hỗ trợ xăng xe:</w:t>
            </w:r>
          </w:p>
        </w:tc>
        <w:tc>
          <w:tcPr>
            <w:tcW w:w="3000" w:type="dxa"/>
            <w:noWrap/>
          </w:tcPr>
          <w:p>
            <w:pPr/>
            <w:r>
              <w:rPr>
                <w:rFonts w:ascii="Times New Roman" w:hAnsi="Times New Roman" w:eastAsia="Times New Roman" w:cs="Times New Roman"/>
                <w:sz w:val="26"/>
                <w:szCs w:val="26"/>
              </w:rPr>
              <w:t xml:space="preserve">1.300.000 đồng/ tháng</w:t>
            </w:r>
          </w:p>
        </w:tc>
      </w:tr>
      <w:tr>
        <w:trPr/>
        <w:tc>
          <w:tcPr>
            <w:tcW w:w="1000" w:type="dxa"/>
            <w:noWrap/>
          </w:tcPr>
          <w:p>
            <w:pPr/>
            <w:r>
              <w:rPr>
                <w:rFonts w:ascii="Times New Roman" w:hAnsi="Times New Roman" w:eastAsia="Times New Roman" w:cs="Times New Roman"/>
                <w:sz w:val="26"/>
                <w:szCs w:val="26"/>
              </w:rPr>
              <w:t xml:space="preserve">1.2.5</w:t>
            </w:r>
          </w:p>
        </w:tc>
        <w:tc>
          <w:tcPr>
            <w:tcW w:w="4000" w:type="dxa"/>
            <w:noWrap/>
          </w:tcPr>
          <w:p>
            <w:pPr/>
            <w:r>
              <w:rPr>
                <w:rFonts w:ascii="Times New Roman" w:hAnsi="Times New Roman" w:eastAsia="Times New Roman" w:cs="Times New Roman"/>
                <w:sz w:val="26"/>
                <w:szCs w:val="26"/>
              </w:rPr>
              <w:t xml:space="preserve">Tiền hỗ trợ hao mòn phương tiện:</w:t>
            </w:r>
          </w:p>
        </w:tc>
        <w:tc>
          <w:tcPr>
            <w:tcW w:w="3000" w:type="dxa"/>
            <w:noWrap/>
          </w:tcPr>
          <w:p>
            <w:pPr/>
            <w:r>
              <w:rPr>
                <w:rFonts w:ascii="Times New Roman" w:hAnsi="Times New Roman" w:eastAsia="Times New Roman" w:cs="Times New Roman"/>
                <w:sz w:val="26"/>
                <w:szCs w:val="26"/>
              </w:rPr>
              <w:t xml:space="preserve">270.000 đồng/ tháng</w:t>
            </w:r>
          </w:p>
        </w:tc>
      </w:tr>
      <w:tr>
        <w:trPr/>
        <w:tc>
          <w:tcPr>
            <w:tcW w:w="1000" w:type="dxa"/>
            <w:noWrap/>
          </w:tcPr>
          <w:p>
            <w:pPr/>
            <w:r>
              <w:rPr>
                <w:rFonts w:ascii="Times New Roman" w:hAnsi="Times New Roman" w:eastAsia="Times New Roman" w:cs="Times New Roman"/>
                <w:sz w:val="26"/>
                <w:szCs w:val="26"/>
              </w:rPr>
              <w:t xml:space="preserve">1.2.6</w:t>
            </w:r>
          </w:p>
        </w:tc>
        <w:tc>
          <w:tcPr>
            <w:tcW w:w="4000" w:type="dxa"/>
            <w:noWrap/>
          </w:tcPr>
          <w:p>
            <w:pPr/>
            <w:r>
              <w:rPr>
                <w:rFonts w:ascii="Times New Roman" w:hAnsi="Times New Roman" w:eastAsia="Times New Roman" w:cs="Times New Roman"/>
                <w:sz w:val="26"/>
                <w:szCs w:val="26"/>
              </w:rPr>
              <w:t xml:space="preserve">Tiền hỗ trợ nuôi con nhỏ:</w:t>
            </w:r>
          </w:p>
        </w:tc>
        <w:tc>
          <w:tcPr>
            <w:tcW w:w="3000" w:type="dxa"/>
            <w:noWrap/>
          </w:tcPr>
          <w:p>
            <w:pPr/>
            <w:r>
              <w:rPr>
                <w:rFonts w:ascii="Times New Roman" w:hAnsi="Times New Roman" w:eastAsia="Times New Roman" w:cs="Times New Roman"/>
                <w:sz w:val="26"/>
                <w:szCs w:val="26"/>
              </w:rPr>
              <w:t xml:space="preserve">500.000 đồng/ tháng</w:t>
            </w:r>
          </w:p>
        </w:tc>
      </w:tr>
      <w:tr>
        <w:trPr/>
        <w:tc>
          <w:tcPr>
            <w:tcW w:w="1000" w:type="dxa"/>
            <w:noWrap/>
          </w:tcPr>
          <w:p>
            <w:pPr/>
            <w:r>
              <w:rPr>
                <w:rFonts w:ascii="Times New Roman" w:hAnsi="Times New Roman" w:eastAsia="Times New Roman" w:cs="Times New Roman"/>
                <w:sz w:val="26"/>
                <w:szCs w:val="26"/>
              </w:rPr>
              <w:t xml:space="preserve">1.2.7</w:t>
            </w:r>
          </w:p>
        </w:tc>
        <w:tc>
          <w:tcPr>
            <w:tcW w:w="4000" w:type="dxa"/>
            <w:noWrap/>
          </w:tcPr>
          <w:p>
            <w:pPr/>
            <w:r>
              <w:rPr>
                <w:rFonts w:ascii="Times New Roman" w:hAnsi="Times New Roman" w:eastAsia="Times New Roman" w:cs="Times New Roman"/>
                <w:sz w:val="26"/>
                <w:szCs w:val="26"/>
              </w:rPr>
              <w:t xml:space="preserve">Tiền hỗ trợ phụng dưỡng cha mẹ:</w:t>
            </w:r>
          </w:p>
        </w:tc>
        <w:tc>
          <w:tcPr>
            <w:tcW w:w="3000" w:type="dxa"/>
            <w:noWrap/>
          </w:tcPr>
          <w:p>
            <w:pPr/>
            <w:r>
              <w:rPr>
                <w:rFonts w:ascii="Times New Roman" w:hAnsi="Times New Roman" w:eastAsia="Times New Roman" w:cs="Times New Roman"/>
                <w:sz w:val="26"/>
                <w:szCs w:val="26"/>
              </w:rPr>
              <w:t xml:space="preserve">1.325.000 đồng/ tháng</w:t>
            </w:r>
          </w:p>
        </w:tc>
      </w:tr>
      <w:tr>
        <w:trPr/>
        <w:tc>
          <w:tcPr>
            <w:tcW w:w="1000" w:type="dxa"/>
            <w:noWrap/>
          </w:tcPr>
          <w:p>
            <w:pPr/>
            <w:r>
              <w:rPr>
                <w:rFonts w:ascii="Times New Roman" w:hAnsi="Times New Roman" w:eastAsia="Times New Roman" w:cs="Times New Roman"/>
                <w:sz w:val="26"/>
                <w:szCs w:val="26"/>
              </w:rPr>
              <w:t xml:space="preserve">1.2.8</w:t>
            </w:r>
          </w:p>
        </w:tc>
        <w:tc>
          <w:tcPr>
            <w:tcW w:w="4000" w:type="dxa"/>
            <w:noWrap/>
          </w:tcPr>
          <w:p>
            <w:pPr/>
            <w:r>
              <w:rPr>
                <w:rFonts w:ascii="Times New Roman" w:hAnsi="Times New Roman" w:eastAsia="Times New Roman" w:cs="Times New Roman"/>
                <w:sz w:val="26"/>
                <w:szCs w:val="26"/>
              </w:rPr>
              <w:t xml:space="preserve">Tiền hỗ trợ chăm sóc sức khoẻ:</w:t>
            </w:r>
          </w:p>
        </w:tc>
        <w:tc>
          <w:tcPr>
            <w:tcW w:w="3000" w:type="dxa"/>
            <w:noWrap/>
          </w:tcPr>
          <w:p>
            <w:pPr/>
            <w:r>
              <w:rPr>
                <w:rFonts w:ascii="Times New Roman" w:hAnsi="Times New Roman" w:eastAsia="Times New Roman" w:cs="Times New Roman"/>
                <w:sz w:val="26"/>
                <w:szCs w:val="26"/>
              </w:rPr>
              <w:t xml:space="preserve">710.000 đồng/ tháng</w:t>
            </w:r>
          </w:p>
        </w:tc>
      </w:tr>
      <w:tr>
        <w:trPr/>
        <w:tc>
          <w:tcPr>
            <w:tcW w:w="1000" w:type="dxa"/>
            <w:noWrap/>
          </w:tcPr>
          <w:p>
            <w:pPr/>
            <w:r>
              <w:rPr>
                <w:rFonts w:ascii="Times New Roman" w:hAnsi="Times New Roman" w:eastAsia="Times New Roman" w:cs="Times New Roman"/>
                <w:sz w:val="26"/>
                <w:szCs w:val="26"/>
              </w:rPr>
              <w:t xml:space="preserve">1.2.9</w:t>
            </w:r>
          </w:p>
        </w:tc>
        <w:tc>
          <w:tcPr>
            <w:tcW w:w="4000" w:type="dxa"/>
            <w:noWrap/>
          </w:tcPr>
          <w:p>
            <w:pPr/>
            <w:r>
              <w:rPr>
                <w:rFonts w:ascii="Times New Roman" w:hAnsi="Times New Roman" w:eastAsia="Times New Roman" w:cs="Times New Roman"/>
                <w:sz w:val="26"/>
                <w:szCs w:val="26"/>
              </w:rPr>
              <w:t xml:space="preserve">Tiền hỗ trợ tiếp khách:</w:t>
            </w:r>
          </w:p>
        </w:tc>
        <w:tc>
          <w:tcPr>
            <w:tcW w:w="3000" w:type="dxa"/>
            <w:noWrap/>
          </w:tcPr>
          <w:p>
            <w:pPr/>
            <w:r>
              <w:rPr>
                <w:rFonts w:ascii="Times New Roman" w:hAnsi="Times New Roman" w:eastAsia="Times New Roman" w:cs="Times New Roman"/>
                <w:sz w:val="26"/>
                <w:szCs w:val="26"/>
              </w:rPr>
              <w:t xml:space="preserve">1.375.000 đồng/ tháng</w:t>
            </w:r>
          </w:p>
        </w:tc>
      </w:tr>
      <w:tr>
        <w:trPr/>
        <w:tc>
          <w:tcPr>
            <w:tcW w:w="1000" w:type="dxa"/>
            <w:noWrap/>
          </w:tcPr>
          <w:p>
            <w:pPr/>
            <w:r>
              <w:rPr>
                <w:rFonts w:ascii="Times New Roman" w:hAnsi="Times New Roman" w:eastAsia="Times New Roman" w:cs="Times New Roman"/>
                <w:sz w:val="26"/>
                <w:szCs w:val="26"/>
              </w:rPr>
              <w:t xml:space="preserve">1.2.10</w:t>
            </w:r>
          </w:p>
        </w:tc>
        <w:tc>
          <w:tcPr>
            <w:tcW w:w="4000" w:type="dxa"/>
            <w:noWrap/>
          </w:tcPr>
          <w:p>
            <w:pPr/>
            <w:r>
              <w:rPr>
                <w:rFonts w:ascii="Times New Roman" w:hAnsi="Times New Roman" w:eastAsia="Times New Roman" w:cs="Times New Roman"/>
                <w:sz w:val="26"/>
                <w:szCs w:val="26"/>
              </w:rPr>
              <w:t xml:space="preserve">Trợ cấp khác (hầu cần, giám sát, gửi xe khi đi công tác):</w:t>
            </w:r>
          </w:p>
        </w:tc>
        <w:tc>
          <w:tcPr>
            <w:tcW w:w="3000" w:type="dxa"/>
            <w:noWrap/>
          </w:tcPr>
          <w:p>
            <w:pPr/>
            <w:r>
              <w:rPr>
                <w:rFonts w:ascii="Times New Roman" w:hAnsi="Times New Roman" w:eastAsia="Times New Roman" w:cs="Times New Roman"/>
                <w:sz w:val="26"/>
                <w:szCs w:val="26"/>
              </w:rPr>
              <w:t xml:space="preserve">1.200.000 đồng/ tháng</w:t>
            </w:r>
          </w:p>
        </w:tc>
      </w:tr>
      <w:tr>
        <w:trPr/>
        <w:tc>
          <w:tcPr>
            <w:tcW w:w="1000" w:type="dxa"/>
            <w:noWrap/>
          </w:tcPr>
          <w:p>
            <w:pPr/>
            <w:r>
              <w:rPr>
                <w:rFonts w:ascii="Times New Roman" w:hAnsi="Times New Roman" w:eastAsia="Times New Roman" w:cs="Times New Roman"/>
                <w:sz w:val="26"/>
                <w:szCs w:val="26"/>
              </w:rPr>
              <w:t xml:space="preserve">1.2.11</w:t>
            </w:r>
          </w:p>
        </w:tc>
        <w:tc>
          <w:tcPr>
            <w:tcW w:w="4000" w:type="dxa"/>
            <w:noWrap/>
          </w:tcPr>
          <w:p>
            <w:pPr/>
            <w:r>
              <w:rPr>
                <w:rFonts w:ascii="Times New Roman" w:hAnsi="Times New Roman" w:eastAsia="Times New Roman" w:cs="Times New Roman"/>
                <w:sz w:val="26"/>
                <w:szCs w:val="26"/>
              </w:rPr>
              <w:t xml:space="preserve">Chi phí gửi xe:</w:t>
            </w:r>
          </w:p>
        </w:tc>
        <w:tc>
          <w:tcPr>
            <w:tcW w:w="3000" w:type="dxa"/>
            <w:noWrap/>
          </w:tcPr>
          <w:p>
            <w:pPr/>
            <w:r>
              <w:rPr>
                <w:rFonts w:ascii="Times New Roman" w:hAnsi="Times New Roman" w:eastAsia="Times New Roman" w:cs="Times New Roman"/>
                <w:sz w:val="26"/>
                <w:szCs w:val="26"/>
              </w:rPr>
              <w:t xml:space="preserve">560.000 đồng/ tháng</w:t>
            </w:r>
          </w:p>
        </w:tc>
      </w:tr>
    </w:tbl>
    <w:p/>
    <w:p>
      <w:pPr/>
      <w:r>
        <w:rPr>
          <w:rFonts w:ascii="Times New Roman" w:hAnsi="Times New Roman" w:eastAsia="Times New Roman" w:cs="Times New Roman"/>
          <w:sz w:val="26"/>
          <w:szCs w:val="26"/>
        </w:rPr>
        <w:t xml:space="preserve">1.2.12 Tiền thưởng cuối năm: Lương tháng 13</w:t>
      </w:r>
    </w:p>
    <w:p/>
    <w:p>
      <w:pPr/>
      <w:r>
        <w:rPr>
          <w:sz w:val="26"/>
          <w:szCs w:val="26"/>
          <w:b w:val="1"/>
          <w:bCs w:val="1"/>
        </w:rPr>
        <w:t xml:space="preserve">2. Thời gian thực hiện:</w:t>
      </w:r>
    </w:p>
    <w:p>
      <w:pPr/>
      <w:r>
        <w:rPr>
          <w:rFonts w:ascii="Times New Roman" w:hAnsi="Times New Roman" w:eastAsia="Times New Roman" w:cs="Times New Roman"/>
          <w:sz w:val="26"/>
          <w:szCs w:val="26"/>
        </w:rPr>
        <w:t xml:space="preserve">- Áp dụng từ ngày 28/03/2026 đến khi có phụ lục hợp đồng điều chỉnh</w:t>
      </w:r>
    </w:p>
    <w:p/>
    <w:p>
      <w:pPr>
        <w:jc w:val="both"/>
      </w:pPr>
      <w:r>
        <w:rPr>
          <w:rFonts w:ascii="Times New Roman" w:hAnsi="Times New Roman" w:eastAsia="Times New Roman" w:cs="Times New Roman"/>
          <w:sz w:val="26"/>
          <w:szCs w:val="26"/>
        </w:rPr>
        <w:t xml:space="preserve">Phụ lục này là bộ phận của hợp đồng lao động số 001/2026/HDLD được làm thành hai bản có giá trị như nhau, mỗi bên giữ một bản và là cơ sở để giải quyết khi có tranh chấp lao động.</w:t>
      </w:r>
    </w:p>
    <w:p/>
    <w:p/>
    <w:tbl>
      <w:tblGrid>
        <w:gridCol w:w="4750" w:type="dxa"/>
        <w:gridCol w:w="4750" w:type="dxa"/>
      </w:tblGrid>
      <w:tr>
        <w:trPr/>
        <w:tc>
          <w:tcPr>
            <w:tcW w:w="4750" w:type="dxa"/>
            <w:noWrap/>
          </w:tcPr>
          <w:p>
            <w:pPr>
              <w:jc w:val="center"/>
            </w:pPr>
            <w:r>
              <w:rPr>
                <w:b w:val="1"/>
                <w:bCs w:val="1"/>
              </w:rPr>
              <w:t xml:space="preserve">Người lao động</w:t>
            </w:r>
          </w:p>
        </w:tc>
        <w:tc>
          <w:tcPr>
            <w:tcW w:w="4750" w:type="dxa"/>
            <w:noWrap/>
          </w:tcPr>
          <w:p>
            <w:pPr>
              <w:jc w:val="center"/>
            </w:pPr>
            <w:r>
              <w:rPr>
                <w:b w:val="1"/>
                <w:bCs w:val="1"/>
              </w:rPr>
              <w:t xml:space="preserve">Người sử dụng lao động</w:t>
            </w:r>
          </w:p>
        </w:tc>
      </w:tr>
      <w:tr>
        <w:trPr/>
        <w:tc>
          <w:tcPr>
            <w:tcW w:w="4750" w:type="dxa"/>
            <w:noWrap/>
          </w:tcPr>
          <w:p>
            <w:pPr>
              <w:jc w:val="center"/>
            </w:pPr>
            <w:r>
              <w:rPr>
                <w:i w:val="1"/>
                <w:iCs w:val="1"/>
              </w:rPr>
              <w:t xml:space="preserve">(Ký tên)</w:t>
            </w:r>
          </w:p>
        </w:tc>
        <w:tc>
          <w:tcPr>
            <w:tcW w:w="4750" w:type="dxa"/>
            <w:noWrap/>
          </w:tcPr>
          <w:p>
            <w:pPr>
              <w:jc w:val="center"/>
            </w:pPr>
            <w:r>
              <w:rPr>
                <w:i w:val="1"/>
                <w:iCs w:val="1"/>
              </w:rPr>
              <w:t xml:space="preserve">(Ký tên, đóng dấu)</w:t>
            </w:r>
          </w:p>
        </w:tc>
      </w:tr>
      <w:tr>
        <w:trPr/>
        <w:tc>
          <w:tcPr>
            <w:tcW w:w="4750" w:type="dxa"/>
            <w:noWrap/>
          </w:tcPr>
          <w:p>
            <w:pPr>
              <w:jc w:val="center"/>
            </w:pPr>
            <w:r>
              <w:rPr>
                <w:sz w:val="20"/>
                <w:szCs w:val="20"/>
              </w:rPr>
              <w:t xml:space="preserve">Ghi rõ Họ và Tên</w:t>
            </w:r>
          </w:p>
        </w:tc>
        <w:tc>
          <w:tcPr>
            <w:tcW w:w="4750" w:type="dxa"/>
            <w:noWrap/>
          </w:tcPr>
          <w:p>
            <w:pPr>
              <w:jc w:val="center"/>
            </w:pPr>
            <w:r>
              <w:rPr>
                <w:sz w:val="20"/>
                <w:szCs w:val="20"/>
              </w:rPr>
              <w:t xml:space="preserve">Ghi rõ Họ và Tên</w:t>
            </w:r>
          </w:p>
        </w:tc>
      </w:tr>
    </w:tbl>
    <w:p/>
    <w:p/>
    <w:p/>
    <w:tbl>
      <w:tblGrid>
        <w:gridCol w:w="4750" w:type="dxa"/>
        <w:gridCol w:w="4750" w:type="dxa"/>
      </w:tblGrid>
      <w:tr>
        <w:trPr/>
        <w:tc>
          <w:tcPr>
            <w:tcW w:w="4750" w:type="dxa"/>
            <w:noWrap/>
          </w:tcPr>
          <w:p>
            <w:pPr>
              <w:jc w:val="center"/>
            </w:pPr>
            <w:r>
              <w:rPr>
                <w:b w:val="1"/>
                <w:bCs w:val="1"/>
              </w:rPr>
              <w:t xml:space="preserve">NGUYỄN HOÀNG PHONG</w:t>
            </w:r>
          </w:p>
        </w:tc>
        <w:tc>
          <w:tcPr>
            <w:tcW w:w="4750" w:type="dxa"/>
            <w:noWrap/>
          </w:tcPr>
          <w:p>
            <w:pPr>
              <w:jc w:val="center"/>
            </w:pPr>
            <w:r>
              <w:rPr>
                <w:b w:val="1"/>
                <w:bCs w:val="1"/>
              </w:rPr>
              <w:t xml:space="preserve">DIỆP THẾ CHINH</w:t>
            </w:r>
          </w:p>
        </w:tc>
      </w:tr>
    </w:tbl>
    <w:sectPr>
      <w:pgSz w:orient="portrait" w:w="11905.511811023622" w:h="16837.79527559055"/>
      <w:pgMar w:top="1134" w:right="1134" w:bottom="1134" w:left="1417"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2026-03-28T12:41:33+01:00</dcterms:created>
  <dcterms:modified xsi:type="dcterms:W3CDTF">2026-03-28T12:41:33+01:00</dcterms:modified>
</cp:coreProperties>
</file>

<file path=docProps/custom.xml><?xml version="1.0" encoding="utf-8"?>
<Properties xmlns="http://schemas.openxmlformats.org/officeDocument/2006/custom-properties" xmlns:vt="http://schemas.openxmlformats.org/officeDocument/2006/docPropsVTypes"/>
</file>