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1A6EBD"/>
          <w:sz w:val="44"/>
        </w:rPr>
        <w:t>TÀI LIỆU ĐẶC TẢ KỸ THUẬT: BẢN ĐỒ VÀ MARKERS</w:t>
      </w:r>
    </w:p>
    <w:p>
      <w:pPr>
        <w:spacing w:after="480"/>
        <w:jc w:val="center"/>
      </w:pPr>
      <w:r>
        <w:rPr>
          <w:rFonts w:ascii="Arial" w:hAnsi="Arial"/>
          <w:i/>
          <w:color w:val="64748B"/>
          <w:sz w:val="26"/>
        </w:rPr>
        <w:t>GP Travel Advisor — Tài liệu Kiến trúc &amp; Đặc tả Kỹ thuật Hiển thị</w:t>
      </w:r>
    </w:p>
    <w:p>
      <w:pPr>
        <w:spacing w:after="360"/>
        <w:jc w:val="center"/>
      </w:pPr>
      <w:r>
        <w:rPr>
          <w:color w:val="CBD5E1"/>
        </w:rPr>
        <w:t>————————————————————————————————————————</w:t>
      </w:r>
    </w:p>
    <w:p>
      <w:pPr>
        <w:spacing w:after="120" w:line="276" w:lineRule="auto"/>
      </w:pPr>
      <w:r>
        <w:rPr>
          <w:rFonts w:ascii="Arial" w:hAnsi="Arial"/>
        </w:rPr>
        <w:t xml:space="preserve">Tài liệu này đặc tả chi tiết kiến trúc, cơ chế tải bản đồ (Load Map), cách thức khởi tạo, vẽ động và xử lý tương tác của các biểu tượng đánh dấu vị trí (Markers) trên bản đồ trong dự án </w:t>
      </w:r>
      <w:r>
        <w:rPr>
          <w:b/>
          <w:color w:val="1A6EBD"/>
        </w:rPr>
        <w:t>GP Travel Advisor</w:t>
      </w:r>
      <w:r>
        <w:t>.</w:t>
      </w:r>
    </w:p>
    <w:p>
      <w:pPr>
        <w:pStyle w:val="Heading1"/>
        <w:keepNext/>
        <w:spacing w:before="240" w:after="120"/>
      </w:pPr>
      <w:r>
        <w:rPr>
          <w:rFonts w:ascii="Arial" w:hAnsi="Arial"/>
          <w:b/>
          <w:color w:val="1A6EBD"/>
          <w:sz w:val="36"/>
        </w:rPr>
        <w:t>1. Tổng Quan (Overview)</w:t>
      </w:r>
    </w:p>
    <w:p>
      <w:pPr>
        <w:pStyle w:val="Heading2"/>
        <w:keepNext/>
        <w:spacing w:before="240" w:after="120"/>
      </w:pPr>
      <w:r>
        <w:rPr>
          <w:rFonts w:ascii="Arial" w:hAnsi="Arial"/>
          <w:b/>
          <w:color w:val="0F766E"/>
          <w:sz w:val="28"/>
        </w:rPr>
        <w:t>1.1. Mục đích tài liệu</w:t>
      </w:r>
    </w:p>
    <w:p>
      <w:pPr>
        <w:spacing w:after="120" w:line="276" w:lineRule="auto"/>
      </w:pPr>
      <w:r>
        <w:t>Tài liệu này cung cấp thông tin kỹ thuật về cách thức tích hợp bản đồ và lập trình vẽ các Markers động trên ứng dụng di động GP Travel Advisor. Tài liệu đóng vai trò làm chuẩn kết nối và phát triển giữa:</w:t>
      </w:r>
    </w:p>
    <w:p>
      <w:pPr>
        <w:pStyle w:val="ListBullet"/>
        <w:spacing w:after="80"/>
      </w:pPr>
      <w:r>
        <w:rPr>
          <w:b/>
        </w:rPr>
        <w:t xml:space="preserve">Ứng dụng di động (Flutter Client): </w:t>
      </w:r>
      <w:r>
        <w:t>Xử lý vẽ giao diện Markers bằng Canvas, tích hợp Mapbox SDK, và xử lý tương tác của người dùng.</w:t>
      </w:r>
    </w:p>
    <w:p>
      <w:pPr>
        <w:pStyle w:val="ListBullet"/>
        <w:spacing w:after="240"/>
      </w:pPr>
      <w:r>
        <w:rPr>
          <w:b/>
        </w:rPr>
        <w:t xml:space="preserve">Dịch vụ máy chủ (NestJS Backend): </w:t>
      </w:r>
      <w:r>
        <w:t>Cấu trúc và cung cấp dữ liệu tọa độ địa lý cùng thông tin hoạt động lịch trình cần thiết.</w:t>
      </w:r>
    </w:p>
    <w:p>
      <w:pPr>
        <w:pStyle w:val="Heading2"/>
        <w:keepNext/>
        <w:spacing w:before="240" w:after="120"/>
      </w:pPr>
      <w:r>
        <w:rPr>
          <w:rFonts w:ascii="Arial" w:hAnsi="Arial"/>
          <w:b/>
          <w:color w:val="0F766E"/>
          <w:sz w:val="28"/>
        </w:rPr>
        <w:t>1.2. Phạm vi</w:t>
      </w:r>
    </w:p>
    <w:p>
      <w:pPr>
        <w:spacing w:after="120" w:line="276" w:lineRule="auto"/>
      </w:pPr>
      <w:r>
        <w:t xml:space="preserve">Tài liệu áp dụng cho ứng dụng khách Flutter Mobile (thư mục </w:t>
      </w:r>
      <w:r>
        <w:rPr>
          <w:i/>
        </w:rPr>
        <w:t>GPTravelAdvisorMobile</w:t>
      </w:r>
      <w:r>
        <w:t xml:space="preserve"> và </w:t>
      </w:r>
      <w:r>
        <w:rPr>
          <w:i/>
        </w:rPr>
        <w:t>GPTravelAdvisorMobile_version2</w:t>
      </w:r>
      <w:r>
        <w:t xml:space="preserve">) và hệ thống máy chủ dịch vụ (thư mục </w:t>
      </w:r>
      <w:r>
        <w:rPr>
          <w:i/>
        </w:rPr>
        <w:t>GP-Travel-Advisor-Backend</w:t>
      </w:r>
      <w:r>
        <w:t>).</w:t>
      </w:r>
    </w:p>
    <w:p>
      <w:pPr>
        <w:pStyle w:val="Heading1"/>
        <w:keepNext/>
        <w:spacing w:before="240" w:after="120"/>
      </w:pPr>
      <w:r>
        <w:rPr>
          <w:rFonts w:ascii="Arial" w:hAnsi="Arial"/>
          <w:b/>
          <w:color w:val="1A6EBD"/>
          <w:sz w:val="36"/>
        </w:rPr>
        <w:t>2. Kiến Trúc Tải Bản Đồ (Map Load Architecture)</w:t>
      </w:r>
    </w:p>
    <w:p>
      <w:pPr>
        <w:spacing w:after="120" w:line="276" w:lineRule="auto"/>
      </w:pPr>
      <w:r>
        <w:t>Hệ thống GP Travel Advisor sử dụng giải pháp kết hợp đa nền tảng để tối ưu hóa hiển thị, chi phí và cung cấp trải nghiệm chỉ đường tốt nhất tại Việt Nam.</w:t>
      </w:r>
    </w:p>
    <w:p>
      <w:pPr>
        <w:pStyle w:val="Heading2"/>
        <w:keepNext/>
        <w:spacing w:before="240" w:after="120"/>
      </w:pPr>
      <w:r>
        <w:rPr>
          <w:rFonts w:ascii="Arial" w:hAnsi="Arial"/>
          <w:b/>
          <w:color w:val="0F766E"/>
          <w:sz w:val="28"/>
        </w:rPr>
        <w:t>2.1. Bộ Dựng Hình Bản Đồ (Map Engine)</w:t>
      </w:r>
    </w:p>
    <w:p>
      <w:pPr>
        <w:spacing w:after="120" w:line="276" w:lineRule="auto"/>
      </w:pPr>
      <w:r>
        <w:t xml:space="preserve">Ứng dụng sử dụng </w:t>
      </w:r>
      <w:r>
        <w:rPr>
          <w:b/>
        </w:rPr>
        <w:t>Mapbox Maps SDK cho Flutter (mapbox_maps_flutter)</w:t>
      </w:r>
      <w:r>
        <w:t xml:space="preserve"> làm nền tảng hiển thị bản đồ tương tác. Mapbox đảm nhiệm việc hiển thị các lớp bản đồ vector, xoay góc nhìn, thu phóng và quản lý lớp phủ đánh dấu (PointAnnotationManager).</w:t>
      </w:r>
    </w:p>
    <w:p>
      <w:pPr>
        <w:pStyle w:val="Heading2"/>
        <w:keepNext/>
        <w:spacing w:before="240" w:after="120"/>
      </w:pPr>
      <w:r>
        <w:rPr>
          <w:rFonts w:ascii="Arial" w:hAnsi="Arial"/>
          <w:b/>
          <w:color w:val="0F766E"/>
          <w:sz w:val="28"/>
        </w:rPr>
        <w:t>2.2. Nhà Cung Cấp Bản Đồ &amp; Định Vị (Map &amp; Location Provider)</w:t>
      </w:r>
    </w:p>
    <w:p>
      <w:pPr>
        <w:spacing w:after="120" w:line="276" w:lineRule="auto"/>
      </w:pPr>
      <w:r>
        <w:t>Hệ thống sử dụng các dịch vụ bản đồ chuyên nghiệp:</w:t>
      </w:r>
    </w:p>
    <w:p>
      <w:pPr>
        <w:pStyle w:val="ListBullet"/>
        <w:spacing w:after="80"/>
      </w:pPr>
      <w:r>
        <w:rPr>
          <w:b/>
        </w:rPr>
        <w:t xml:space="preserve">Goong Maps Service: </w:t>
      </w:r>
      <w:r>
        <w:t>Là nhà cung cấp chính tại Việt Nam nhằm đảm bảo hiển thị tên đường, số nhà và địa danh chính xác bằng tiếng Việt.</w:t>
      </w:r>
    </w:p>
    <w:p>
      <w:pPr>
        <w:pStyle w:val="ListBullet2"/>
        <w:spacing w:after="60"/>
      </w:pPr>
      <w:r>
        <w:rPr>
          <w:b/>
        </w:rPr>
        <w:t xml:space="preserve">Map Style URL: </w:t>
      </w:r>
      <w:r>
        <w:t xml:space="preserve">Bản đồ tương tác được cấu hình nạp Style URL từ Goong qua khóa tiles key: </w:t>
      </w:r>
      <w:r>
        <w:rPr>
          <w:i/>
        </w:rPr>
        <w:t>https://tiles.goong.io/assets/goong_map_web.json?api_key={GOONG_MAPTILES_KEY}</w:t>
      </w:r>
    </w:p>
    <w:p>
      <w:pPr>
        <w:pStyle w:val="ListBullet2"/>
        <w:spacing w:after="120"/>
      </w:pPr>
      <w:r>
        <w:rPr>
          <w:b/>
        </w:rPr>
        <w:t xml:space="preserve">Tuyến đường di chuyển (Routing): </w:t>
      </w:r>
      <w:r>
        <w:t xml:space="preserve">Khi hiển thị lịch trình di chuyển thực tế, ứng dụng gọi API Goong Direction v2: </w:t>
      </w:r>
      <w:r>
        <w:rPr>
          <w:i/>
        </w:rPr>
        <w:t>https://rsapi.goong.io/v2/direction?origin={start}&amp;destination={end}&amp;vehicle=car&amp;api_key={GOONG_API_KEY}</w:t>
      </w:r>
      <w:r>
        <w:t>. Dữ liệu Polyline trả về sẽ được giải mã (decode) và vẽ đè lên bản đồ Mapbox dưới dạng đường nối tuyến đi thực tế.</w:t>
      </w:r>
    </w:p>
    <w:p>
      <w:pPr>
        <w:pStyle w:val="ListBullet"/>
        <w:spacing w:after="80"/>
      </w:pPr>
      <w:r>
        <w:rPr>
          <w:b/>
        </w:rPr>
        <w:t xml:space="preserve">Google Maps Service (Dự phòng &amp; Tiện ích ngoại biên): </w:t>
      </w:r>
      <w:r>
        <w:t>Được sử dụng cho các mục tiêu bổ trợ:</w:t>
      </w:r>
    </w:p>
    <w:p>
      <w:pPr>
        <w:pStyle w:val="ListBullet2"/>
        <w:spacing w:after="60"/>
      </w:pPr>
      <w:r>
        <w:rPr>
          <w:b/>
        </w:rPr>
        <w:t xml:space="preserve">Static Maps: </w:t>
      </w:r>
      <w:r>
        <w:t>Sử dụng Google Static Maps API hoặc Goong Static Maps API làm ảnh tĩnh hiển thị nhanh trên các thẻ tóm tắt lịch trình (Itinerary Cards) để tăng tốc độ tải màn hình và giảm thiểu phí API.</w:t>
      </w:r>
    </w:p>
    <w:p>
      <w:pPr>
        <w:pStyle w:val="ListBullet2"/>
        <w:spacing w:after="240"/>
      </w:pPr>
      <w:r>
        <w:rPr>
          <w:b/>
        </w:rPr>
        <w:t xml:space="preserve">Dẫn đường ngoài (External Navigation): </w:t>
      </w:r>
      <w:r>
        <w:t xml:space="preserve">Khi người dùng nhấn nút 'Bắt đầu dẫn đường', ứng dụng kích hoạt chuyển hướng URL Scheme tới Google Maps cài đặt trên máy hoặc trình duyệt web ngoài: </w:t>
      </w:r>
      <w:r>
        <w:rPr>
          <w:i/>
        </w:rPr>
        <w:t>https://www.google.com/maps/search/?api=1&amp;query={name}, {latitude},{longitude}</w:t>
      </w:r>
      <w:r>
        <w:t>.</w:t>
      </w:r>
    </w:p>
    <w:p>
      <w:pPr>
        <w:pStyle w:val="Heading1"/>
        <w:keepNext/>
        <w:spacing w:before="240" w:after="120"/>
      </w:pPr>
      <w:r>
        <w:rPr>
          <w:rFonts w:ascii="Arial" w:hAnsi="Arial"/>
          <w:b/>
          <w:color w:val="1A6EBD"/>
          <w:sz w:val="36"/>
        </w:rPr>
        <w:t>3. Các Loại Marker &amp; Cơ Chế Vẽ Động (Marker Types &amp; Dynamic Rendering)</w:t>
      </w:r>
    </w:p>
    <w:p>
      <w:pPr>
        <w:spacing w:after="120" w:line="276" w:lineRule="auto"/>
      </w:pPr>
      <w:r>
        <w:t xml:space="preserve">Nhằm tối ưu hóa hiển thị sắc nét trên mọi mật độ điểm ảnh (Retina, Super Retina...) và tránh việc phải chuẩn bị hàng trăm tệp ảnh tĩnh PNG/SVG cho từng số thứ tự hay màu sắc lịch trình, toàn bộ Markers trên bản đồ được </w:t>
      </w:r>
      <w:r>
        <w:rPr>
          <w:b/>
        </w:rPr>
        <w:t>vẽ động thời gian thực (Dynamic Canvas Rendering)</w:t>
      </w:r>
      <w:r>
        <w:t xml:space="preserve"> thông qua API đồ họa của Flutter (lớp Canvas và ui.PictureRecorder). Kết quả vẽ xuất ra dạng PNG bytes (Uint8List) và nạp vào Mapbox Point Annotation.</w:t>
      </w:r>
    </w:p>
    <w:p>
      <w:pPr>
        <w:pStyle w:val="Heading2"/>
        <w:keepNext/>
        <w:spacing w:before="240" w:after="120"/>
      </w:pPr>
      <w:r>
        <w:rPr>
          <w:rFonts w:ascii="Arial" w:hAnsi="Arial"/>
          <w:b/>
          <w:color w:val="0F766E"/>
          <w:sz w:val="28"/>
        </w:rPr>
        <w:t>3.1. Đặc tả chi tiết 5 loại Marker</w:t>
      </w:r>
    </w:p>
    <w:p>
      <w:pPr>
        <w:spacing w:after="120" w:line="276" w:lineRule="auto"/>
      </w:pPr>
      <w:r>
        <w:rPr>
          <w:b/>
          <w:color w:val="1A6EBD"/>
          <w:sz w:val="24"/>
        </w:rPr>
        <w:t>1. Marker Điểm Hoạt Động Thường (Regular Itinerary Activity Marker)</w:t>
      </w:r>
    </w:p>
    <w:p>
      <w:pPr>
        <w:pStyle w:val="ListBullet"/>
        <w:spacing w:after="60"/>
      </w:pPr>
      <w:r>
        <w:t>Hình dáng: Vòng tròn 2D đổ bóng 3D, viền trắng dày, hiển thị số thứ tự hoạt động (1, 2, 3...) ở tâm.</w:t>
      </w:r>
    </w:p>
    <w:p>
      <w:pPr>
        <w:pStyle w:val="ListBullet"/>
        <w:spacing w:after="60"/>
      </w:pPr>
      <w:r>
        <w:rPr>
          <w:b/>
        </w:rPr>
        <w:t xml:space="preserve">Màu sắc nền phân biệt trạng thái: </w:t>
      </w:r>
      <w:r>
        <w:t>Màu xanh dương hệ thống (</w:t>
      </w:r>
      <w:r>
        <w:rPr>
          <w:b/>
        </w:rPr>
        <w:t>#1A6EBD</w:t>
      </w:r>
      <w:r>
        <w:t>) cho các điểm chuẩn bị đi; Màu xanh lá cây (</w:t>
      </w:r>
      <w:r>
        <w:rPr>
          <w:b/>
        </w:rPr>
        <w:t>#10B981</w:t>
      </w:r>
      <w:r>
        <w:t>) cho các điểm đã hoàn thành (trạng thái daDi).</w:t>
      </w:r>
    </w:p>
    <w:p>
      <w:pPr>
        <w:pStyle w:val="ListBullet"/>
        <w:spacing w:after="160"/>
      </w:pPr>
      <w:r>
        <w:rPr>
          <w:b/>
        </w:rPr>
        <w:t xml:space="preserve">Thông số vẽ: </w:t>
      </w:r>
      <w:r>
        <w:t>Kích thước Canvas 128x128px. Nền tròn bán kính 48px, viền trắng strokeWidth=6px. Chữ số size 48px Bold màu trắng ở giữa.</w:t>
      </w:r>
    </w:p>
    <w:p>
      <w:pPr>
        <w:spacing w:after="120" w:line="276" w:lineRule="auto"/>
      </w:pPr>
      <w:r>
        <w:rPr>
          <w:b/>
          <w:color w:val="0F766E"/>
          <w:sz w:val="24"/>
        </w:rPr>
        <w:t>2. Marker Khách Sạn / Điểm Nghỉ Chân (Hotel Marker)</w:t>
      </w:r>
    </w:p>
    <w:p>
      <w:pPr>
        <w:pStyle w:val="ListBullet"/>
        <w:spacing w:after="60"/>
      </w:pPr>
      <w:r>
        <w:t>Hình dáng: Vòng tròn màu xanh Teal lưu trú đặc trưng, chứa biểu tượng giường nằm ở giữa.</w:t>
      </w:r>
    </w:p>
    <w:p>
      <w:pPr>
        <w:pStyle w:val="ListBullet"/>
        <w:spacing w:after="60"/>
      </w:pPr>
      <w:r>
        <w:rPr>
          <w:b/>
        </w:rPr>
        <w:t xml:space="preserve">Điều kiện kích hoạt: </w:t>
      </w:r>
      <w:r>
        <w:t>Hoạt động có startTime trùng endTime, đồng thời thuộc category lưu trú hoặc title chứa từ khóa 'khách sạn', 'hotel', 'lưu trú'.</w:t>
      </w:r>
    </w:p>
    <w:p>
      <w:pPr>
        <w:pStyle w:val="ListBullet"/>
        <w:spacing w:after="160"/>
      </w:pPr>
      <w:r>
        <w:rPr>
          <w:b/>
        </w:rPr>
        <w:t xml:space="preserve">Thông số vẽ: </w:t>
      </w:r>
      <w:r>
        <w:t>Kích thước Canvas 128x128px. Nền màu Teal (#0F766E), viền trắng strokeWidth=6px. Biểu tượng là mã Unicode của Icons.hotel_rounded size 52px màu trắng ở tâm.</w:t>
      </w:r>
    </w:p>
    <w:p>
      <w:pPr>
        <w:spacing w:after="120" w:line="276" w:lineRule="auto"/>
      </w:pPr>
      <w:r>
        <w:rPr>
          <w:b/>
          <w:color w:val="E67E22"/>
          <w:sz w:val="24"/>
        </w:rPr>
        <w:t>3. Marker Chế Độ Xem "Tất Cả Các Ngày" (All-days View Markers)</w:t>
      </w:r>
    </w:p>
    <w:p>
      <w:pPr>
        <w:pStyle w:val="ListBullet"/>
        <w:spacing w:after="60"/>
      </w:pPr>
      <w:r>
        <w:t>Marker điểm thường: Hiển thị chữ viết tắt dạng 'D{Day}.{Index}' (ví dụ 'D1.1', 'D2.3'). Màu nền chọn tự động theo ngày từ bảng màu kDayColors (Ngày 1: xanh dương, Ngày 2: cam, Ngày 3: tím, Ngày 4: đỏ...). Kích thước chữ thu nhỏ xuống 28px, viền trắng mỏng hơn (strokeWidth=5px).</w:t>
      </w:r>
    </w:p>
    <w:p>
      <w:pPr>
        <w:pStyle w:val="ListBullet"/>
        <w:spacing w:after="160"/>
      </w:pPr>
      <w:r>
        <w:t>Marker khách sạn: Giữ màu nền Teal (#0F766E), nhưng viền ngoài tô màu theo màu của ngày tương ứng (không viền trắng), đồng thời vẽ thêm nhãn ngày 'D1', 'D2' size 18px ở phía dưới biểu tượng khách sạn (tọa độ y=88).</w:t>
      </w:r>
    </w:p>
    <w:p>
      <w:pPr>
        <w:spacing w:after="120" w:line="276" w:lineRule="auto"/>
      </w:pPr>
      <w:r>
        <w:rPr>
          <w:b/>
          <w:color w:val="1A6EBD"/>
          <w:sz w:val="24"/>
        </w:rPr>
        <w:t>4. Marker Vị Trí Hiện Tại Của Người Dùng (Current User Location Marker)</w:t>
      </w:r>
    </w:p>
    <w:p>
      <w:pPr>
        <w:pStyle w:val="ListBullet"/>
        <w:spacing w:after="60"/>
      </w:pPr>
      <w:r>
        <w:t>Hình dáng: Radar Halo Marker bao gồm vòng hào quang sóng xanh mờ bên ngoài và chấm tròn định vị xanh dương viền trắng ở giữa.</w:t>
      </w:r>
    </w:p>
    <w:p>
      <w:pPr>
        <w:pStyle w:val="ListBullet"/>
        <w:spacing w:after="160"/>
      </w:pPr>
      <w:r>
        <w:rPr>
          <w:b/>
        </w:rPr>
        <w:t xml:space="preserve">Thông số vẽ: </w:t>
      </w:r>
      <w:r>
        <w:t>Hào quang ngoài bán kính 48px màu #1A6EBD với độ mờ 20% (opacity 0.2). Vòng trắng tương phản bán kính 24px. Chấm định vị trung tâm bán kính 18px màu xanh dương đậm. Khi nạp vào Mapbox, đặt iconSize = 1.5 để tăng kích thước hiển thị.</w:t>
      </w:r>
    </w:p>
    <w:p>
      <w:pPr>
        <w:spacing w:after="120" w:line="276" w:lineRule="auto"/>
      </w:pPr>
      <w:r>
        <w:rPr>
          <w:b/>
          <w:color w:val="64748B"/>
          <w:sz w:val="24"/>
        </w:rPr>
        <w:t>5. Marker Ghim Vị Trí Trên Bottom Sheet (Single Place Marker)</w:t>
      </w:r>
    </w:p>
    <w:p>
      <w:pPr>
        <w:pStyle w:val="ListBullet"/>
        <w:spacing w:after="160"/>
      </w:pPr>
      <w:r>
        <w:t>Hình dáng: Thiết kế ghim điểm tối giản. Vòng viền ngoài màu trắng bán kính 42px, vòng tròn trong màu xanh dương #1A6EBD bán kính 34px, chấm trắng tâm bán kính 16px.</w:t>
      </w:r>
    </w:p>
    <w:p>
      <w:pPr>
        <w:pStyle w:val="Heading1"/>
        <w:keepNext/>
        <w:spacing w:before="240" w:after="120"/>
      </w:pPr>
      <w:r>
        <w:rPr>
          <w:rFonts w:ascii="Arial" w:hAnsi="Arial"/>
          <w:b/>
          <w:color w:val="1A6EBD"/>
          <w:sz w:val="36"/>
        </w:rPr>
        <w:t>4. Luồng Hoạt Động &amp; Vòng Đời (Workflows &amp; Lifecycle)</w:t>
      </w:r>
    </w:p>
    <w:p>
      <w:pPr>
        <w:pStyle w:val="Heading2"/>
        <w:keepNext/>
        <w:spacing w:before="240" w:after="120"/>
      </w:pPr>
      <w:r>
        <w:rPr>
          <w:rFonts w:ascii="Arial" w:hAnsi="Arial"/>
          <w:b/>
          <w:color w:val="0F766E"/>
          <w:sz w:val="28"/>
        </w:rPr>
        <w:t>4.1. Luồng định vị vị trí hiện tại</w:t>
      </w:r>
    </w:p>
    <w:p>
      <w:pPr>
        <w:spacing w:after="120" w:line="276" w:lineRule="auto"/>
      </w:pPr>
      <w:r>
        <w:t>Khi mở bản đồ, hệ thống thực hiện kiểm tra quyền và lấy tọa độ GPS thông qua Geolocator. Thiết bị lấy tọa độ nhanh bằng getLastKnownPosition(), sau đó thực hiện lấy tọa độ chính xác bằng getCurrentPosition(accuracy: high). Tọa độ này được lưu vào biến _userPosition để vẽ marker định vị vị trí hiện tại lên bản đồ.</w:t>
      </w:r>
    </w:p>
    <w:p>
      <w:pPr>
        <w:pStyle w:val="Heading2"/>
        <w:keepNext/>
        <w:spacing w:before="240" w:after="120"/>
      </w:pPr>
      <w:r>
        <w:rPr>
          <w:rFonts w:ascii="Arial" w:hAnsi="Arial"/>
          <w:b/>
          <w:color w:val="0F766E"/>
          <w:sz w:val="28"/>
        </w:rPr>
        <w:t>4.2. Khởi tạo và vẽ Markers</w:t>
      </w:r>
    </w:p>
    <w:p>
      <w:pPr>
        <w:spacing w:after="120" w:line="276" w:lineRule="auto"/>
      </w:pPr>
      <w:r>
        <w:t>Khi Mapbox dựng xong Style (onStyleLoaded), ứng dụng khởi tạo PointAnnotationManager, sau đó gọi hàm vẽ _updateMapContent(). Hàm này xóa toàn bộ markers cũ, duyệt danh sách địa điểm hoạt động lịch trình du lịch để vẽ marker động tương ứng. Dữ liệu liên hệ được lưu trữ trong map _annotationIdMap dưới dạng khóa-giá trị: {markerId: activityId} dùng cho tương tác chạm.</w:t>
      </w:r>
    </w:p>
    <w:p>
      <w:pPr>
        <w:pStyle w:val="Heading2"/>
        <w:keepNext/>
        <w:spacing w:before="240" w:after="120"/>
      </w:pPr>
      <w:r>
        <w:rPr>
          <w:rFonts w:ascii="Arial" w:hAnsi="Arial"/>
          <w:b/>
          <w:color w:val="0F766E"/>
          <w:sz w:val="28"/>
        </w:rPr>
        <w:t>4.3. Cân chỉnh Camera tự động (Zoom-to-Fit)</w:t>
      </w:r>
    </w:p>
    <w:p>
      <w:pPr>
        <w:spacing w:after="120" w:line="276" w:lineRule="auto"/>
      </w:pPr>
      <w:r>
        <w:t xml:space="preserve">Để lịch trình được hiển thị vừa vặn trong tầm nhìn người dùng, camera logic sẽ gom tất cả tọa độ hoạt động cùng vị trí người dùng lại, tính toán vùng bao phủ (Bounding Box) bằng hàm </w:t>
      </w:r>
      <w:r>
        <w:rPr>
          <w:i/>
        </w:rPr>
        <w:t>cameraForCoordinates()</w:t>
      </w:r>
      <w:r>
        <w:t xml:space="preserve"> của Mapbox kèm theo vùng đệm (EdgeInsets). Sau đó bản đồ thực hiện di chuyển mượt mà tới đó bằng hàm </w:t>
      </w:r>
      <w:r>
        <w:rPr>
          <w:i/>
        </w:rPr>
        <w:t>easeTo()</w:t>
      </w:r>
      <w:r>
        <w:t xml:space="preserve"> trong vòng 1000ms.</w:t>
      </w:r>
    </w:p>
    <w:p>
      <w:pPr>
        <w:pStyle w:val="Heading2"/>
        <w:keepNext/>
        <w:spacing w:before="240" w:after="120"/>
      </w:pPr>
      <w:r>
        <w:rPr>
          <w:rFonts w:ascii="Arial" w:hAnsi="Arial"/>
          <w:b/>
          <w:color w:val="0F766E"/>
          <w:sz w:val="28"/>
        </w:rPr>
        <w:t>4.4. Tương tác chạm Marker (Marker Tap Interaction)</w:t>
      </w:r>
    </w:p>
    <w:p>
      <w:pPr>
        <w:spacing w:after="120" w:line="276" w:lineRule="auto"/>
      </w:pPr>
      <w:r>
        <w:t>Khi người dùng chạm vào bất cứ Marker nào trên bản đồ, sự kiện onPointAnnotationClick được kích hoạt. Ứng dụng tra cứu ID hoạt động thông qua ID của marker trong bảng ánh xạ _annotationIdMap. Nếu khớp, callback onMarkerTap được kích hoạt để Timeline cuộn tới hoạt động hoặc mở Bottom Sheet hiển thị thông tin chi tiết địa điểm.</w:t>
      </w:r>
    </w:p>
    <w:p>
      <w:pPr>
        <w:pStyle w:val="Heading1"/>
        <w:keepNext/>
        <w:spacing w:before="240" w:after="120"/>
      </w:pPr>
      <w:r>
        <w:rPr>
          <w:rFonts w:ascii="Arial" w:hAnsi="Arial"/>
          <w:b/>
          <w:color w:val="1A6EBD"/>
          <w:sz w:val="36"/>
        </w:rPr>
        <w:t>5. Đặc Tả Dữ Liệu Tích Hợp API (API Data Integration)</w:t>
      </w:r>
    </w:p>
    <w:p>
      <w:pPr>
        <w:spacing w:after="120" w:line="276" w:lineRule="auto"/>
      </w:pPr>
      <w:r>
        <w:t>Để bản đồ Client hiển thị chính xác các Markers du lịch, API phản hồi lịch trình từ Backend du lịch (GP-Travel-Advisor-Backend) cần đảm bảo cung cấp đầy đủ các thuộc tính cấu trúc địa lý của từng hoạt động du lịch.</w:t>
      </w:r>
    </w:p>
    <w:p>
      <w:pPr>
        <w:pStyle w:val="Heading2"/>
        <w:keepNext/>
        <w:spacing w:before="240" w:after="120"/>
      </w:pPr>
      <w:r>
        <w:rPr>
          <w:rFonts w:ascii="Arial" w:hAnsi="Arial"/>
          <w:b/>
          <w:color w:val="0F766E"/>
          <w:sz w:val="28"/>
        </w:rPr>
        <w:t>5.1. Bảng mô tả thuộc tính dữ liệu cần thiết từ Backend</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fill="1A6EBD"/>
            <w:tcMar>
              <w:top w:w="120" w:type="dxa"/>
              <w:bottom w:w="120" w:type="dxa"/>
              <w:left w:w="150" w:type="dxa"/>
              <w:right w:w="150" w:type="dxa"/>
            </w:tcMar>
          </w:tcPr>
          <w:p>
            <w:pPr>
              <w:jc w:val="left"/>
            </w:pPr>
            <w:r>
              <w:rPr>
                <w:rFonts w:ascii="Arial" w:hAnsi="Arial"/>
                <w:b/>
                <w:color w:val="FFFFFF"/>
                <w:sz w:val="20"/>
              </w:rPr>
              <w:t>Trường Dữ Liệu</w:t>
            </w:r>
          </w:p>
        </w:tc>
        <w:tc>
          <w:tcPr>
            <w:tcW w:type="dxa" w:w="2340"/>
            <w:shd w:fill="1A6EBD"/>
            <w:tcMar>
              <w:top w:w="120" w:type="dxa"/>
              <w:bottom w:w="120" w:type="dxa"/>
              <w:left w:w="150" w:type="dxa"/>
              <w:right w:w="150" w:type="dxa"/>
            </w:tcMar>
          </w:tcPr>
          <w:p>
            <w:pPr>
              <w:jc w:val="left"/>
            </w:pPr>
            <w:r>
              <w:rPr>
                <w:rFonts w:ascii="Arial" w:hAnsi="Arial"/>
                <w:b/>
                <w:color w:val="FFFFFF"/>
                <w:sz w:val="20"/>
              </w:rPr>
              <w:t>Kiểu Dữ Liệu</w:t>
            </w:r>
          </w:p>
        </w:tc>
        <w:tc>
          <w:tcPr>
            <w:tcW w:type="dxa" w:w="2340"/>
            <w:shd w:fill="1A6EBD"/>
            <w:tcMar>
              <w:top w:w="120" w:type="dxa"/>
              <w:bottom w:w="120" w:type="dxa"/>
              <w:left w:w="150" w:type="dxa"/>
              <w:right w:w="150" w:type="dxa"/>
            </w:tcMar>
          </w:tcPr>
          <w:p>
            <w:pPr>
              <w:jc w:val="left"/>
            </w:pPr>
            <w:r>
              <w:rPr>
                <w:rFonts w:ascii="Arial" w:hAnsi="Arial"/>
                <w:b/>
                <w:color w:val="FFFFFF"/>
                <w:sz w:val="20"/>
              </w:rPr>
              <w:t>Yêu Cầu</w:t>
            </w:r>
          </w:p>
        </w:tc>
        <w:tc>
          <w:tcPr>
            <w:tcW w:type="dxa" w:w="2340"/>
            <w:shd w:fill="1A6EBD"/>
            <w:tcMar>
              <w:top w:w="120" w:type="dxa"/>
              <w:bottom w:w="120" w:type="dxa"/>
              <w:left w:w="150" w:type="dxa"/>
              <w:right w:w="150" w:type="dxa"/>
            </w:tcMar>
          </w:tcPr>
          <w:p>
            <w:pPr>
              <w:jc w:val="left"/>
            </w:pPr>
            <w:r>
              <w:rPr>
                <w:rFonts w:ascii="Arial" w:hAnsi="Arial"/>
                <w:b/>
                <w:color w:val="FFFFFF"/>
                <w:sz w:val="20"/>
              </w:rPr>
              <w:t>Mô Tả &amp; Tác Động Giao Diện</w:t>
            </w:r>
          </w:p>
        </w:tc>
      </w:tr>
      <w:tr>
        <w:tc>
          <w:tcPr>
            <w:tcW w:type="dxa" w:w="2340"/>
            <w:shd w:fill="F1F5F9"/>
            <w:tcMar>
              <w:top w:w="100" w:type="dxa"/>
              <w:bottom w:w="100" w:type="dxa"/>
              <w:left w:w="150" w:type="dxa"/>
              <w:right w:w="150" w:type="dxa"/>
            </w:tcMar>
          </w:tcPr>
          <w:p>
            <w:r>
              <w:rPr>
                <w:rFonts w:ascii="Arial" w:hAnsi="Arial"/>
                <w:b/>
                <w:color w:val="1A6EBD"/>
                <w:sz w:val="19"/>
              </w:rPr>
              <w:t>id</w:t>
            </w:r>
          </w:p>
        </w:tc>
        <w:tc>
          <w:tcPr>
            <w:tcW w:type="dxa" w:w="2340"/>
            <w:shd w:fill="F1F5F9"/>
            <w:tcMar>
              <w:top w:w="100" w:type="dxa"/>
              <w:bottom w:w="100" w:type="dxa"/>
              <w:left w:w="150" w:type="dxa"/>
              <w:right w:w="150" w:type="dxa"/>
            </w:tcMar>
          </w:tcPr>
          <w:p>
            <w:r>
              <w:rPr>
                <w:rFonts w:ascii="Arial" w:hAnsi="Arial"/>
                <w:sz w:val="19"/>
              </w:rPr>
              <w:t>String (UUID)</w:t>
            </w:r>
          </w:p>
        </w:tc>
        <w:tc>
          <w:tcPr>
            <w:tcW w:type="dxa" w:w="2340"/>
            <w:shd w:fill="F1F5F9"/>
            <w:tcMar>
              <w:top w:w="100" w:type="dxa"/>
              <w:bottom w:w="100" w:type="dxa"/>
              <w:left w:w="150" w:type="dxa"/>
              <w:right w:w="150" w:type="dxa"/>
            </w:tcMar>
          </w:tcPr>
          <w:p>
            <w:r>
              <w:rPr>
                <w:rFonts w:ascii="Arial" w:hAnsi="Arial"/>
                <w:b/>
                <w:i/>
                <w:color w:val="DC2626"/>
                <w:sz w:val="19"/>
              </w:rPr>
              <w:t>Bắt buộc</w:t>
            </w:r>
          </w:p>
        </w:tc>
        <w:tc>
          <w:tcPr>
            <w:tcW w:type="dxa" w:w="2340"/>
            <w:shd w:fill="F1F5F9"/>
            <w:tcMar>
              <w:top w:w="100" w:type="dxa"/>
              <w:bottom w:w="100" w:type="dxa"/>
              <w:left w:w="150" w:type="dxa"/>
              <w:right w:w="150" w:type="dxa"/>
            </w:tcMar>
          </w:tcPr>
          <w:p>
            <w:r>
              <w:rPr>
                <w:rFonts w:ascii="Arial" w:hAnsi="Arial"/>
                <w:sz w:val="19"/>
              </w:rPr>
              <w:t>Định danh duy nhất của hoạt động. Dùng để Client ánh xạ sự kiện chạm vào Marker sang hiển thị chi tiết hoạt động tương ứng.</w:t>
            </w:r>
          </w:p>
        </w:tc>
      </w:tr>
      <w:tr>
        <w:tc>
          <w:tcPr>
            <w:tcW w:type="dxa" w:w="2340"/>
            <w:shd w:fill="FFFFFF"/>
            <w:tcMar>
              <w:top w:w="100" w:type="dxa"/>
              <w:bottom w:w="100" w:type="dxa"/>
              <w:left w:w="150" w:type="dxa"/>
              <w:right w:w="150" w:type="dxa"/>
            </w:tcMar>
          </w:tcPr>
          <w:p>
            <w:r>
              <w:rPr>
                <w:rFonts w:ascii="Arial" w:hAnsi="Arial"/>
                <w:b/>
                <w:color w:val="1A6EBD"/>
                <w:sz w:val="19"/>
              </w:rPr>
              <w:t>title</w:t>
            </w:r>
          </w:p>
        </w:tc>
        <w:tc>
          <w:tcPr>
            <w:tcW w:type="dxa" w:w="2340"/>
            <w:shd w:fill="FFFFFF"/>
            <w:tcMar>
              <w:top w:w="100" w:type="dxa"/>
              <w:bottom w:w="100" w:type="dxa"/>
              <w:left w:w="150" w:type="dxa"/>
              <w:right w:w="150" w:type="dxa"/>
            </w:tcMar>
          </w:tcPr>
          <w:p>
            <w:r>
              <w:rPr>
                <w:rFonts w:ascii="Arial" w:hAnsi="Arial"/>
                <w:sz w:val="19"/>
              </w:rPr>
              <w:t>String</w:t>
            </w:r>
          </w:p>
        </w:tc>
        <w:tc>
          <w:tcPr>
            <w:tcW w:type="dxa" w:w="2340"/>
            <w:shd w:fill="FFFFFF"/>
            <w:tcMar>
              <w:top w:w="100" w:type="dxa"/>
              <w:bottom w:w="100" w:type="dxa"/>
              <w:left w:w="150" w:type="dxa"/>
              <w:right w:w="150" w:type="dxa"/>
            </w:tcMar>
          </w:tcPr>
          <w:p>
            <w:r>
              <w:rPr>
                <w:rFonts w:ascii="Arial" w:hAnsi="Arial"/>
                <w:b/>
                <w:i/>
                <w:color w:val="DC2626"/>
                <w:sz w:val="19"/>
              </w:rPr>
              <w:t>Bắt buộc</w:t>
            </w:r>
          </w:p>
        </w:tc>
        <w:tc>
          <w:tcPr>
            <w:tcW w:type="dxa" w:w="2340"/>
            <w:shd w:fill="FFFFFF"/>
            <w:tcMar>
              <w:top w:w="100" w:type="dxa"/>
              <w:bottom w:w="100" w:type="dxa"/>
              <w:left w:w="150" w:type="dxa"/>
              <w:right w:w="150" w:type="dxa"/>
            </w:tcMar>
          </w:tcPr>
          <w:p>
            <w:r>
              <w:rPr>
                <w:rFonts w:ascii="Arial" w:hAnsi="Arial"/>
                <w:sz w:val="19"/>
              </w:rPr>
              <w:t>Tên địa điểm du lịch. Dùng hiển thị nhãn, gửi truy vấn dẫn đường sang ứng dụng ngoài hoặc hiển thị tiêu đề trên Bottom Sheet.</w:t>
            </w:r>
          </w:p>
        </w:tc>
      </w:tr>
      <w:tr>
        <w:tc>
          <w:tcPr>
            <w:tcW w:type="dxa" w:w="2340"/>
            <w:shd w:fill="F1F5F9"/>
            <w:tcMar>
              <w:top w:w="100" w:type="dxa"/>
              <w:bottom w:w="100" w:type="dxa"/>
              <w:left w:w="150" w:type="dxa"/>
              <w:right w:w="150" w:type="dxa"/>
            </w:tcMar>
          </w:tcPr>
          <w:p>
            <w:r>
              <w:rPr>
                <w:rFonts w:ascii="Arial" w:hAnsi="Arial"/>
                <w:b/>
                <w:color w:val="1A6EBD"/>
                <w:sz w:val="19"/>
              </w:rPr>
              <w:t>latitude</w:t>
            </w:r>
          </w:p>
        </w:tc>
        <w:tc>
          <w:tcPr>
            <w:tcW w:type="dxa" w:w="2340"/>
            <w:shd w:fill="F1F5F9"/>
            <w:tcMar>
              <w:top w:w="100" w:type="dxa"/>
              <w:bottom w:w="100" w:type="dxa"/>
              <w:left w:w="150" w:type="dxa"/>
              <w:right w:w="150" w:type="dxa"/>
            </w:tcMar>
          </w:tcPr>
          <w:p>
            <w:r>
              <w:rPr>
                <w:rFonts w:ascii="Arial" w:hAnsi="Arial"/>
                <w:sz w:val="19"/>
              </w:rPr>
              <w:t>Double</w:t>
            </w:r>
          </w:p>
        </w:tc>
        <w:tc>
          <w:tcPr>
            <w:tcW w:type="dxa" w:w="2340"/>
            <w:shd w:fill="F1F5F9"/>
            <w:tcMar>
              <w:top w:w="100" w:type="dxa"/>
              <w:bottom w:w="100" w:type="dxa"/>
              <w:left w:w="150" w:type="dxa"/>
              <w:right w:w="150" w:type="dxa"/>
            </w:tcMar>
          </w:tcPr>
          <w:p>
            <w:r>
              <w:rPr>
                <w:rFonts w:ascii="Arial" w:hAnsi="Arial"/>
                <w:b/>
                <w:i/>
                <w:color w:val="DC2626"/>
                <w:sz w:val="19"/>
              </w:rPr>
              <w:t>Bắt buộc</w:t>
            </w:r>
          </w:p>
        </w:tc>
        <w:tc>
          <w:tcPr>
            <w:tcW w:type="dxa" w:w="2340"/>
            <w:shd w:fill="F1F5F9"/>
            <w:tcMar>
              <w:top w:w="100" w:type="dxa"/>
              <w:bottom w:w="100" w:type="dxa"/>
              <w:left w:w="150" w:type="dxa"/>
              <w:right w:w="150" w:type="dxa"/>
            </w:tcMar>
          </w:tcPr>
          <w:p>
            <w:r>
              <w:rPr>
                <w:rFonts w:ascii="Arial" w:hAnsi="Arial"/>
                <w:sz w:val="19"/>
              </w:rPr>
              <w:t>Vĩ độ vật lý trên bản đồ. Nếu giá trị bị null, ứng dụng sẽ tự động loại bỏ hoạt động đó khỏi bản đồ để tránh lỗi.</w:t>
            </w:r>
          </w:p>
        </w:tc>
      </w:tr>
      <w:tr>
        <w:tc>
          <w:tcPr>
            <w:tcW w:type="dxa" w:w="2340"/>
            <w:shd w:fill="FFFFFF"/>
            <w:tcMar>
              <w:top w:w="100" w:type="dxa"/>
              <w:bottom w:w="100" w:type="dxa"/>
              <w:left w:w="150" w:type="dxa"/>
              <w:right w:w="150" w:type="dxa"/>
            </w:tcMar>
          </w:tcPr>
          <w:p>
            <w:r>
              <w:rPr>
                <w:rFonts w:ascii="Arial" w:hAnsi="Arial"/>
                <w:b/>
                <w:color w:val="1A6EBD"/>
                <w:sz w:val="19"/>
              </w:rPr>
              <w:t>longitude</w:t>
            </w:r>
          </w:p>
        </w:tc>
        <w:tc>
          <w:tcPr>
            <w:tcW w:type="dxa" w:w="2340"/>
            <w:shd w:fill="FFFFFF"/>
            <w:tcMar>
              <w:top w:w="100" w:type="dxa"/>
              <w:bottom w:w="100" w:type="dxa"/>
              <w:left w:w="150" w:type="dxa"/>
              <w:right w:w="150" w:type="dxa"/>
            </w:tcMar>
          </w:tcPr>
          <w:p>
            <w:r>
              <w:rPr>
                <w:rFonts w:ascii="Arial" w:hAnsi="Arial"/>
                <w:sz w:val="19"/>
              </w:rPr>
              <w:t>Double</w:t>
            </w:r>
          </w:p>
        </w:tc>
        <w:tc>
          <w:tcPr>
            <w:tcW w:type="dxa" w:w="2340"/>
            <w:shd w:fill="FFFFFF"/>
            <w:tcMar>
              <w:top w:w="100" w:type="dxa"/>
              <w:bottom w:w="100" w:type="dxa"/>
              <w:left w:w="150" w:type="dxa"/>
              <w:right w:w="150" w:type="dxa"/>
            </w:tcMar>
          </w:tcPr>
          <w:p>
            <w:r>
              <w:rPr>
                <w:rFonts w:ascii="Arial" w:hAnsi="Arial"/>
                <w:b/>
                <w:i/>
                <w:color w:val="DC2626"/>
                <w:sz w:val="19"/>
              </w:rPr>
              <w:t>Bắt buộc</w:t>
            </w:r>
          </w:p>
        </w:tc>
        <w:tc>
          <w:tcPr>
            <w:tcW w:type="dxa" w:w="2340"/>
            <w:shd w:fill="FFFFFF"/>
            <w:tcMar>
              <w:top w:w="100" w:type="dxa"/>
              <w:bottom w:w="100" w:type="dxa"/>
              <w:left w:w="150" w:type="dxa"/>
              <w:right w:w="150" w:type="dxa"/>
            </w:tcMar>
          </w:tcPr>
          <w:p>
            <w:r>
              <w:rPr>
                <w:rFonts w:ascii="Arial" w:hAnsi="Arial"/>
                <w:sz w:val="19"/>
              </w:rPr>
              <w:t>Kinh độ vật lý trên bản đồ. Nếu giá trị bị null, ứng dụng sẽ tự động loại bỏ hoạt động đó khỏi bản đồ để tránh lỗi.</w:t>
            </w:r>
          </w:p>
        </w:tc>
      </w:tr>
      <w:tr>
        <w:tc>
          <w:tcPr>
            <w:tcW w:type="dxa" w:w="2340"/>
            <w:shd w:fill="F1F5F9"/>
            <w:tcMar>
              <w:top w:w="100" w:type="dxa"/>
              <w:bottom w:w="100" w:type="dxa"/>
              <w:left w:w="150" w:type="dxa"/>
              <w:right w:w="150" w:type="dxa"/>
            </w:tcMar>
          </w:tcPr>
          <w:p>
            <w:r>
              <w:rPr>
                <w:rFonts w:ascii="Arial" w:hAnsi="Arial"/>
                <w:b/>
                <w:color w:val="1A6EBD"/>
                <w:sz w:val="19"/>
              </w:rPr>
              <w:t>category</w:t>
            </w:r>
          </w:p>
        </w:tc>
        <w:tc>
          <w:tcPr>
            <w:tcW w:type="dxa" w:w="2340"/>
            <w:shd w:fill="F1F5F9"/>
            <w:tcMar>
              <w:top w:w="100" w:type="dxa"/>
              <w:bottom w:w="100" w:type="dxa"/>
              <w:left w:w="150" w:type="dxa"/>
              <w:right w:w="150" w:type="dxa"/>
            </w:tcMar>
          </w:tcPr>
          <w:p>
            <w:r>
              <w:rPr>
                <w:rFonts w:ascii="Arial" w:hAnsi="Arial"/>
                <w:sz w:val="19"/>
              </w:rPr>
              <w:t>String</w:t>
            </w:r>
          </w:p>
        </w:tc>
        <w:tc>
          <w:tcPr>
            <w:tcW w:type="dxa" w:w="2340"/>
            <w:shd w:fill="F1F5F9"/>
            <w:tcMar>
              <w:top w:w="100" w:type="dxa"/>
              <w:bottom w:w="100" w:type="dxa"/>
              <w:left w:w="150" w:type="dxa"/>
              <w:right w:w="150" w:type="dxa"/>
            </w:tcMar>
          </w:tcPr>
          <w:p>
            <w:r>
              <w:rPr>
                <w:rFonts w:ascii="Arial" w:hAnsi="Arial"/>
                <w:i/>
                <w:color w:val="64748B"/>
                <w:sz w:val="19"/>
              </w:rPr>
              <w:t>Tùy chọn</w:t>
            </w:r>
          </w:p>
        </w:tc>
        <w:tc>
          <w:tcPr>
            <w:tcW w:type="dxa" w:w="2340"/>
            <w:shd w:fill="F1F5F9"/>
            <w:tcMar>
              <w:top w:w="100" w:type="dxa"/>
              <w:bottom w:w="100" w:type="dxa"/>
              <w:left w:w="150" w:type="dxa"/>
              <w:right w:w="150" w:type="dxa"/>
            </w:tcMar>
          </w:tcPr>
          <w:p>
            <w:r>
              <w:rPr>
                <w:rFonts w:ascii="Arial" w:hAnsi="Arial"/>
                <w:sz w:val="19"/>
              </w:rPr>
              <w:t>Danh mục phân loại hoạt động. Dùng để xác định và vẽ Hotel Marker (nếu từ khóa trùng khớp với các mẫu lưu trú).</w:t>
            </w:r>
          </w:p>
        </w:tc>
      </w:tr>
      <w:tr>
        <w:tc>
          <w:tcPr>
            <w:tcW w:type="dxa" w:w="2340"/>
            <w:shd w:fill="FFFFFF"/>
            <w:tcMar>
              <w:top w:w="100" w:type="dxa"/>
              <w:bottom w:w="100" w:type="dxa"/>
              <w:left w:w="150" w:type="dxa"/>
              <w:right w:w="150" w:type="dxa"/>
            </w:tcMar>
          </w:tcPr>
          <w:p>
            <w:r>
              <w:rPr>
                <w:rFonts w:ascii="Arial" w:hAnsi="Arial"/>
                <w:b/>
                <w:color w:val="1A6EBD"/>
                <w:sz w:val="19"/>
              </w:rPr>
              <w:t>startTime</w:t>
            </w:r>
          </w:p>
        </w:tc>
        <w:tc>
          <w:tcPr>
            <w:tcW w:type="dxa" w:w="2340"/>
            <w:shd w:fill="FFFFFF"/>
            <w:tcMar>
              <w:top w:w="100" w:type="dxa"/>
              <w:bottom w:w="100" w:type="dxa"/>
              <w:left w:w="150" w:type="dxa"/>
              <w:right w:w="150" w:type="dxa"/>
            </w:tcMar>
          </w:tcPr>
          <w:p>
            <w:r>
              <w:rPr>
                <w:rFonts w:ascii="Arial" w:hAnsi="Arial"/>
                <w:sz w:val="19"/>
              </w:rPr>
              <w:t>String (HH:mm)</w:t>
            </w:r>
          </w:p>
        </w:tc>
        <w:tc>
          <w:tcPr>
            <w:tcW w:type="dxa" w:w="2340"/>
            <w:shd w:fill="FFFFFF"/>
            <w:tcMar>
              <w:top w:w="100" w:type="dxa"/>
              <w:bottom w:w="100" w:type="dxa"/>
              <w:left w:w="150" w:type="dxa"/>
              <w:right w:w="150" w:type="dxa"/>
            </w:tcMar>
          </w:tcPr>
          <w:p>
            <w:r>
              <w:rPr>
                <w:rFonts w:ascii="Arial" w:hAnsi="Arial"/>
                <w:b/>
                <w:i/>
                <w:color w:val="DC2626"/>
                <w:sz w:val="19"/>
              </w:rPr>
              <w:t>Bắt buộc</w:t>
            </w:r>
          </w:p>
        </w:tc>
        <w:tc>
          <w:tcPr>
            <w:tcW w:type="dxa" w:w="2340"/>
            <w:shd w:fill="FFFFFF"/>
            <w:tcMar>
              <w:top w:w="100" w:type="dxa"/>
              <w:bottom w:w="100" w:type="dxa"/>
              <w:left w:w="150" w:type="dxa"/>
              <w:right w:w="150" w:type="dxa"/>
            </w:tcMar>
          </w:tcPr>
          <w:p>
            <w:r>
              <w:rPr>
                <w:rFonts w:ascii="Arial" w:hAnsi="Arial"/>
                <w:sz w:val="19"/>
              </w:rPr>
              <w:t>Giờ bắt đầu hoạt động. Phối hợp với endTime để phát hiện điểm lưu trú cố định (Khách sạn khởi đầu ngày).</w:t>
            </w:r>
          </w:p>
        </w:tc>
      </w:tr>
      <w:tr>
        <w:tc>
          <w:tcPr>
            <w:tcW w:type="dxa" w:w="2340"/>
            <w:shd w:fill="F1F5F9"/>
            <w:tcMar>
              <w:top w:w="100" w:type="dxa"/>
              <w:bottom w:w="100" w:type="dxa"/>
              <w:left w:w="150" w:type="dxa"/>
              <w:right w:w="150" w:type="dxa"/>
            </w:tcMar>
          </w:tcPr>
          <w:p>
            <w:r>
              <w:rPr>
                <w:rFonts w:ascii="Arial" w:hAnsi="Arial"/>
                <w:b/>
                <w:color w:val="1A6EBD"/>
                <w:sz w:val="19"/>
              </w:rPr>
              <w:t>endTime</w:t>
            </w:r>
          </w:p>
        </w:tc>
        <w:tc>
          <w:tcPr>
            <w:tcW w:type="dxa" w:w="2340"/>
            <w:shd w:fill="F1F5F9"/>
            <w:tcMar>
              <w:top w:w="100" w:type="dxa"/>
              <w:bottom w:w="100" w:type="dxa"/>
              <w:left w:w="150" w:type="dxa"/>
              <w:right w:w="150" w:type="dxa"/>
            </w:tcMar>
          </w:tcPr>
          <w:p>
            <w:r>
              <w:rPr>
                <w:rFonts w:ascii="Arial" w:hAnsi="Arial"/>
                <w:sz w:val="19"/>
              </w:rPr>
              <w:t>String (HH:mm)</w:t>
            </w:r>
          </w:p>
        </w:tc>
        <w:tc>
          <w:tcPr>
            <w:tcW w:type="dxa" w:w="2340"/>
            <w:shd w:fill="F1F5F9"/>
            <w:tcMar>
              <w:top w:w="100" w:type="dxa"/>
              <w:bottom w:w="100" w:type="dxa"/>
              <w:left w:w="150" w:type="dxa"/>
              <w:right w:w="150" w:type="dxa"/>
            </w:tcMar>
          </w:tcPr>
          <w:p>
            <w:r>
              <w:rPr>
                <w:rFonts w:ascii="Arial" w:hAnsi="Arial"/>
                <w:b/>
                <w:i/>
                <w:color w:val="DC2626"/>
                <w:sz w:val="19"/>
              </w:rPr>
              <w:t>Bắt buộc</w:t>
            </w:r>
          </w:p>
        </w:tc>
        <w:tc>
          <w:tcPr>
            <w:tcW w:type="dxa" w:w="2340"/>
            <w:shd w:fill="F1F5F9"/>
            <w:tcMar>
              <w:top w:w="100" w:type="dxa"/>
              <w:bottom w:w="100" w:type="dxa"/>
              <w:left w:w="150" w:type="dxa"/>
              <w:right w:w="150" w:type="dxa"/>
            </w:tcMar>
          </w:tcPr>
          <w:p>
            <w:r>
              <w:rPr>
                <w:rFonts w:ascii="Arial" w:hAnsi="Arial"/>
                <w:sz w:val="19"/>
              </w:rPr>
              <w:t>Giờ kết thúc hoạt động. Phối hợp với startTime để phát hiện điểm lưu trú cố định.</w:t>
            </w:r>
          </w:p>
        </w:tc>
      </w:tr>
      <w:tr>
        <w:tc>
          <w:tcPr>
            <w:tcW w:type="dxa" w:w="2340"/>
            <w:shd w:fill="FFFFFF"/>
            <w:tcMar>
              <w:top w:w="100" w:type="dxa"/>
              <w:bottom w:w="100" w:type="dxa"/>
              <w:left w:w="150" w:type="dxa"/>
              <w:right w:w="150" w:type="dxa"/>
            </w:tcMar>
          </w:tcPr>
          <w:p>
            <w:r>
              <w:rPr>
                <w:rFonts w:ascii="Arial" w:hAnsi="Arial"/>
                <w:b/>
                <w:color w:val="1A6EBD"/>
                <w:sz w:val="19"/>
              </w:rPr>
              <w:t>status</w:t>
            </w:r>
          </w:p>
        </w:tc>
        <w:tc>
          <w:tcPr>
            <w:tcW w:type="dxa" w:w="2340"/>
            <w:shd w:fill="FFFFFF"/>
            <w:tcMar>
              <w:top w:w="100" w:type="dxa"/>
              <w:bottom w:w="100" w:type="dxa"/>
              <w:left w:w="150" w:type="dxa"/>
              <w:right w:w="150" w:type="dxa"/>
            </w:tcMar>
          </w:tcPr>
          <w:p>
            <w:r>
              <w:rPr>
                <w:rFonts w:ascii="Arial" w:hAnsi="Arial"/>
                <w:sz w:val="19"/>
              </w:rPr>
              <w:t>String / Enum</w:t>
            </w:r>
          </w:p>
        </w:tc>
        <w:tc>
          <w:tcPr>
            <w:tcW w:type="dxa" w:w="2340"/>
            <w:shd w:fill="FFFFFF"/>
            <w:tcMar>
              <w:top w:w="100" w:type="dxa"/>
              <w:bottom w:w="100" w:type="dxa"/>
              <w:left w:w="150" w:type="dxa"/>
              <w:right w:w="150" w:type="dxa"/>
            </w:tcMar>
          </w:tcPr>
          <w:p>
            <w:r>
              <w:rPr>
                <w:rFonts w:ascii="Arial" w:hAnsi="Arial"/>
                <w:b/>
                <w:i/>
                <w:color w:val="DC2626"/>
                <w:sz w:val="19"/>
              </w:rPr>
              <w:t>Bắt buộc</w:t>
            </w:r>
          </w:p>
        </w:tc>
        <w:tc>
          <w:tcPr>
            <w:tcW w:type="dxa" w:w="2340"/>
            <w:shd w:fill="FFFFFF"/>
            <w:tcMar>
              <w:top w:w="100" w:type="dxa"/>
              <w:bottom w:w="100" w:type="dxa"/>
              <w:left w:w="150" w:type="dxa"/>
              <w:right w:w="150" w:type="dxa"/>
            </w:tcMar>
          </w:tcPr>
          <w:p>
            <w:r>
              <w:rPr>
                <w:rFonts w:ascii="Arial" w:hAnsi="Arial"/>
                <w:sz w:val="19"/>
              </w:rPr>
              <w:t>Trạng thái của hoạt động. Nhận một trong các giá trị của trạng thái (Ví dụ: daDi, sapDi). Quyết định màu nền của Marker thường.</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GP Travel Advisor — Tài liệu Đặc tả Marker &amp; 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