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0D4B" w:rsidRPr="00E34E4C" w:rsidRDefault="00710D4B" w:rsidP="00710D4B">
      <w:pPr>
        <w:shd w:val="clear" w:color="auto" w:fill="FFFFFF"/>
        <w:spacing w:before="240" w:after="0"/>
        <w:jc w:val="center"/>
        <w:rPr>
          <w:rFonts w:ascii="Times New Roman" w:hAnsi="Times New Roman" w:cs="Times New Roman"/>
          <w:b/>
          <w:bCs/>
          <w:color w:val="000000" w:themeColor="text1"/>
          <w:sz w:val="28"/>
          <w:szCs w:val="28"/>
          <w:lang w:val="vi-VN"/>
        </w:rPr>
      </w:pPr>
      <w:r w:rsidRPr="00E34E4C">
        <w:rPr>
          <w:rFonts w:ascii="Times New Roman" w:hAnsi="Times New Roman" w:cs="Times New Roman"/>
          <w:b/>
          <w:bCs/>
          <w:color w:val="000000" w:themeColor="text1"/>
          <w:sz w:val="28"/>
          <w:szCs w:val="28"/>
        </w:rPr>
        <w:t>A</w:t>
      </w:r>
      <w:r w:rsidRPr="00E34E4C">
        <w:rPr>
          <w:rFonts w:ascii="Times New Roman" w:hAnsi="Times New Roman" w:cs="Times New Roman"/>
          <w:b/>
          <w:bCs/>
          <w:color w:val="000000" w:themeColor="text1"/>
          <w:sz w:val="28"/>
          <w:szCs w:val="28"/>
          <w:lang w:val="vi-VN"/>
        </w:rPr>
        <w:t xml:space="preserve"> supplement</w:t>
      </w:r>
      <w:r w:rsidR="00E34E4C" w:rsidRPr="00E34E4C">
        <w:rPr>
          <w:rFonts w:ascii="Times New Roman" w:hAnsi="Times New Roman" w:cs="Times New Roman"/>
          <w:b/>
          <w:bCs/>
          <w:color w:val="000000" w:themeColor="text1"/>
          <w:sz w:val="28"/>
          <w:szCs w:val="28"/>
          <w:lang w:val="vi-VN"/>
        </w:rPr>
        <w:t xml:space="preserve"> </w:t>
      </w:r>
      <w:r w:rsidRPr="00E34E4C">
        <w:rPr>
          <w:rFonts w:ascii="Times New Roman" w:hAnsi="Times New Roman" w:cs="Times New Roman"/>
          <w:b/>
          <w:bCs/>
          <w:color w:val="000000" w:themeColor="text1"/>
          <w:sz w:val="28"/>
          <w:szCs w:val="28"/>
          <w:lang w:val="vi-VN"/>
        </w:rPr>
        <w:t>with BERTopic</w:t>
      </w:r>
    </w:p>
    <w:p w:rsidR="00710D4B" w:rsidRPr="007052A5" w:rsidRDefault="00710D4B" w:rsidP="00710D4B">
      <w:pPr>
        <w:shd w:val="clear" w:color="auto" w:fill="FFFFFF"/>
        <w:spacing w:before="240" w:after="0"/>
        <w:rPr>
          <w:rFonts w:ascii="Times New Roman" w:hAnsi="Times New Roman" w:cs="Times New Roman"/>
          <w:color w:val="000000" w:themeColor="text1"/>
          <w:sz w:val="24"/>
          <w:szCs w:val="24"/>
          <w:lang w:val="vi-VN"/>
        </w:rPr>
      </w:pPr>
      <w:r w:rsidRPr="009908F7">
        <w:rPr>
          <w:rFonts w:ascii="Times New Roman" w:hAnsi="Times New Roman" w:cs="Times New Roman"/>
          <w:color w:val="000000" w:themeColor="text1"/>
          <w:sz w:val="24"/>
          <w:szCs w:val="24"/>
        </w:rPr>
        <w:t xml:space="preserve">A </w:t>
      </w:r>
      <w:r w:rsidR="007E6FCE">
        <w:rPr>
          <w:rFonts w:ascii="Times New Roman" w:hAnsi="Times New Roman" w:cs="Times New Roman"/>
          <w:color w:val="000000" w:themeColor="text1"/>
          <w:sz w:val="24"/>
          <w:szCs w:val="24"/>
        </w:rPr>
        <w:t>topic</w:t>
      </w:r>
      <w:r w:rsidR="007E6FCE">
        <w:rPr>
          <w:rFonts w:ascii="Times New Roman" w:hAnsi="Times New Roman" w:cs="Times New Roman"/>
          <w:color w:val="000000" w:themeColor="text1"/>
          <w:sz w:val="24"/>
          <w:szCs w:val="24"/>
          <w:lang w:val="vi-VN"/>
        </w:rPr>
        <w:t>-</w:t>
      </w:r>
      <w:r w:rsidR="007E6FCE">
        <w:rPr>
          <w:rFonts w:ascii="Times New Roman" w:hAnsi="Times New Roman" w:cs="Times New Roman"/>
          <w:color w:val="000000" w:themeColor="text1"/>
          <w:sz w:val="24"/>
          <w:szCs w:val="24"/>
        </w:rPr>
        <w:t>extraction</w:t>
      </w:r>
      <w:r w:rsidRPr="009908F7">
        <w:rPr>
          <w:rFonts w:ascii="Times New Roman" w:hAnsi="Times New Roman" w:cs="Times New Roman"/>
          <w:color w:val="000000" w:themeColor="text1"/>
          <w:sz w:val="24"/>
          <w:szCs w:val="24"/>
        </w:rPr>
        <w:t xml:space="preserve"> method </w:t>
      </w:r>
      <w:r w:rsidRPr="009908F7">
        <w:rPr>
          <w:rFonts w:ascii="Times New Roman" w:hAnsi="Times New Roman" w:cs="Times New Roman"/>
          <w:color w:val="000000" w:themeColor="text1"/>
          <w:sz w:val="24"/>
          <w:szCs w:val="24"/>
          <w:lang w:val="vi-VN"/>
        </w:rPr>
        <w:t xml:space="preserve">named </w:t>
      </w:r>
      <w:r w:rsidRPr="009908F7">
        <w:rPr>
          <w:rFonts w:ascii="Times New Roman" w:hAnsi="Times New Roman" w:cs="Times New Roman"/>
          <w:color w:val="000000" w:themeColor="text1"/>
          <w:sz w:val="24"/>
          <w:szCs w:val="24"/>
        </w:rPr>
        <w:t xml:space="preserve">BERTopic </w:t>
      </w:r>
      <w:r>
        <w:rPr>
          <w:rFonts w:ascii="Times New Roman" w:hAnsi="Times New Roman" w:cs="Times New Roman"/>
          <w:color w:val="000000" w:themeColor="text1"/>
          <w:sz w:val="24"/>
          <w:szCs w:val="24"/>
        </w:rPr>
        <w:t>(</w:t>
      </w:r>
      <w:r w:rsidRPr="00E7394A">
        <w:rPr>
          <w:rFonts w:ascii="Times New Roman" w:eastAsia="Times New Roman" w:hAnsi="Times New Roman" w:cs="Times New Roman"/>
          <w:color w:val="0070C0"/>
          <w:sz w:val="24"/>
          <w:szCs w:val="24"/>
        </w:rPr>
        <w:t>Grootendorst, 2022</w:t>
      </w:r>
      <w:r w:rsidRPr="009D1903">
        <w:rPr>
          <w:rFonts w:ascii="Times New Roman" w:eastAsia="Times New Roman" w:hAnsi="Times New Roman" w:cs="Times New Roman"/>
          <w:sz w:val="24"/>
          <w:szCs w:val="24"/>
        </w:rPr>
        <w:t>)</w:t>
      </w:r>
      <w:r w:rsidRPr="009D1903">
        <w:rPr>
          <w:rFonts w:ascii="Times New Roman" w:hAnsi="Times New Roman" w:cs="Times New Roman"/>
          <w:sz w:val="24"/>
          <w:szCs w:val="24"/>
        </w:rPr>
        <w:t xml:space="preserve">, as shown in </w:t>
      </w:r>
      <w:r w:rsidR="006944AC">
        <w:rPr>
          <w:rFonts w:ascii="Times New Roman" w:hAnsi="Times New Roman" w:cs="Times New Roman"/>
          <w:sz w:val="24"/>
          <w:szCs w:val="24"/>
        </w:rPr>
        <w:t>Supp</w:t>
      </w:r>
      <w:r w:rsidR="006944AC">
        <w:rPr>
          <w:rFonts w:ascii="Times New Roman" w:hAnsi="Times New Roman" w:cs="Times New Roman"/>
          <w:sz w:val="24"/>
          <w:szCs w:val="24"/>
          <w:lang w:val="vi-VN"/>
        </w:rPr>
        <w:t>.1</w:t>
      </w:r>
      <w:r w:rsidRPr="009D1903">
        <w:rPr>
          <w:rFonts w:ascii="Times New Roman" w:hAnsi="Times New Roman" w:cs="Times New Roman"/>
          <w:sz w:val="24"/>
          <w:szCs w:val="24"/>
          <w:lang w:val="vi-VN"/>
        </w:rPr>
        <w:t>,</w:t>
      </w:r>
      <w:r w:rsidRPr="009D1903">
        <w:rPr>
          <w:rFonts w:ascii="Times New Roman" w:hAnsi="Times New Roman" w:cs="Times New Roman"/>
          <w:sz w:val="24"/>
          <w:szCs w:val="24"/>
        </w:rPr>
        <w:t xml:space="preserve"> uses the Transformer architecture and BERT model (</w:t>
      </w:r>
      <w:r w:rsidRPr="00E7394A">
        <w:rPr>
          <w:rFonts w:ascii="Times New Roman" w:eastAsia="Times New Roman" w:hAnsi="Times New Roman" w:cs="Times New Roman"/>
          <w:color w:val="0070C0"/>
          <w:sz w:val="24"/>
          <w:szCs w:val="24"/>
          <w:lang w:val="en-US"/>
        </w:rPr>
        <w:t>Devlin et al., 2018</w:t>
      </w:r>
      <w:r w:rsidRPr="009D1903">
        <w:rPr>
          <w:rFonts w:ascii="Times New Roman" w:eastAsia="Times New Roman" w:hAnsi="Times New Roman" w:cs="Times New Roman"/>
          <w:sz w:val="24"/>
          <w:szCs w:val="24"/>
          <w:lang w:val="en-US"/>
        </w:rPr>
        <w:t>)</w:t>
      </w:r>
      <w:r w:rsidRPr="009D1903">
        <w:rPr>
          <w:rFonts w:ascii="Times New Roman" w:hAnsi="Times New Roman" w:cs="Times New Roman"/>
          <w:sz w:val="24"/>
          <w:szCs w:val="24"/>
        </w:rPr>
        <w:t xml:space="preserve"> to extract insights from text documents. Texts are embedded with Sentence-BERT (</w:t>
      </w:r>
      <w:r w:rsidRPr="00E7394A">
        <w:rPr>
          <w:rFonts w:ascii="Times New Roman" w:eastAsia="Times New Roman" w:hAnsi="Times New Roman" w:cs="Times New Roman"/>
          <w:color w:val="0070C0"/>
          <w:sz w:val="24"/>
          <w:szCs w:val="24"/>
        </w:rPr>
        <w:t>Reimers &amp; Gurevych, 2019</w:t>
      </w:r>
      <w:r w:rsidRPr="009D1903">
        <w:rPr>
          <w:rFonts w:ascii="Times New Roman" w:eastAsia="Times New Roman" w:hAnsi="Times New Roman" w:cs="Times New Roman"/>
          <w:sz w:val="24"/>
          <w:szCs w:val="24"/>
        </w:rPr>
        <w:t>)</w:t>
      </w:r>
      <w:r w:rsidRPr="009D1903">
        <w:rPr>
          <w:rFonts w:ascii="Times New Roman" w:hAnsi="Times New Roman" w:cs="Times New Roman"/>
          <w:sz w:val="24"/>
          <w:szCs w:val="24"/>
        </w:rPr>
        <w:t>, reduced in dimension with UMAP (</w:t>
      </w:r>
      <w:r w:rsidRPr="00E7394A">
        <w:rPr>
          <w:rFonts w:ascii="Times New Roman" w:eastAsia="Times New Roman" w:hAnsi="Times New Roman" w:cs="Times New Roman"/>
          <w:color w:val="0070C0"/>
          <w:sz w:val="24"/>
          <w:szCs w:val="24"/>
        </w:rPr>
        <w:t>McInnes et al., 2018</w:t>
      </w:r>
      <w:r w:rsidRPr="009D1903">
        <w:rPr>
          <w:rFonts w:ascii="Times New Roman" w:eastAsia="Times New Roman" w:hAnsi="Times New Roman" w:cs="Times New Roman"/>
          <w:sz w:val="24"/>
          <w:szCs w:val="24"/>
        </w:rPr>
        <w:t>)</w:t>
      </w:r>
      <w:r w:rsidRPr="009D1903">
        <w:rPr>
          <w:rFonts w:ascii="Times New Roman" w:hAnsi="Times New Roman" w:cs="Times New Roman"/>
          <w:sz w:val="24"/>
          <w:szCs w:val="24"/>
        </w:rPr>
        <w:t>, and clustered with HDBSCAN (</w:t>
      </w:r>
      <w:r w:rsidRPr="00E7394A">
        <w:rPr>
          <w:rFonts w:ascii="Times New Roman" w:hAnsi="Times New Roman" w:cs="Times New Roman"/>
          <w:color w:val="0070C0"/>
          <w:sz w:val="24"/>
          <w:szCs w:val="24"/>
          <w:shd w:val="clear" w:color="auto" w:fill="FFFFFF"/>
        </w:rPr>
        <w:t>McInnes</w:t>
      </w:r>
      <w:r w:rsidRPr="00E7394A">
        <w:rPr>
          <w:rFonts w:ascii="Times New Roman" w:hAnsi="Times New Roman" w:cs="Times New Roman"/>
          <w:color w:val="0070C0"/>
          <w:sz w:val="24"/>
          <w:szCs w:val="24"/>
        </w:rPr>
        <w:t xml:space="preserve"> et al., 2017</w:t>
      </w:r>
      <w:r w:rsidRPr="009D1903">
        <w:rPr>
          <w:rFonts w:ascii="Times New Roman" w:hAnsi="Times New Roman" w:cs="Times New Roman"/>
          <w:sz w:val="24"/>
          <w:szCs w:val="24"/>
        </w:rPr>
        <w:t xml:space="preserve">). CountVectorizer and c-TF-IDF then identify </w:t>
      </w:r>
      <w:r w:rsidRPr="00FB11B4">
        <w:rPr>
          <w:rFonts w:ascii="Times New Roman" w:hAnsi="Times New Roman" w:cs="Times New Roman"/>
          <w:color w:val="000000" w:themeColor="text1"/>
          <w:sz w:val="24"/>
          <w:szCs w:val="24"/>
        </w:rPr>
        <w:t>key keywords (</w:t>
      </w:r>
      <w:r w:rsidRPr="00FB11B4">
        <w:rPr>
          <w:rFonts w:ascii="Times New Roman" w:hAnsi="Times New Roman" w:cs="Times New Roman"/>
          <w:i/>
          <w:iCs/>
          <w:color w:val="000000" w:themeColor="text1"/>
          <w:sz w:val="24"/>
          <w:szCs w:val="24"/>
        </w:rPr>
        <w:t>W</w:t>
      </w:r>
      <w:r w:rsidRPr="00FB11B4">
        <w:rPr>
          <w:rFonts w:ascii="Times New Roman" w:hAnsi="Times New Roman" w:cs="Times New Roman"/>
          <w:color w:val="000000" w:themeColor="text1"/>
          <w:sz w:val="24"/>
          <w:szCs w:val="24"/>
        </w:rPr>
        <w:t>i) to create topic labels (</w:t>
      </w:r>
      <w:r w:rsidRPr="00FB11B4">
        <w:rPr>
          <w:rFonts w:ascii="Times New Roman" w:hAnsi="Times New Roman" w:cs="Times New Roman"/>
          <w:i/>
          <w:iCs/>
          <w:color w:val="000000" w:themeColor="text1"/>
          <w:sz w:val="24"/>
          <w:szCs w:val="24"/>
        </w:rPr>
        <w:t>K</w:t>
      </w:r>
      <w:r w:rsidRPr="00FB11B4">
        <w:rPr>
          <w:rFonts w:ascii="Times New Roman" w:hAnsi="Times New Roman" w:cs="Times New Roman"/>
          <w:color w:val="000000" w:themeColor="text1"/>
          <w:sz w:val="24"/>
          <w:szCs w:val="24"/>
        </w:rPr>
        <w:t>i). BERT’s encoder with multi-head self-attention provides contextualized word representations, while residual connections and layer normalization help ensure stable training, making BERTopic effective at capturing semantically rich topics</w:t>
      </w:r>
      <w:r w:rsidRPr="00FB11B4">
        <w:rPr>
          <w:rFonts w:ascii="Times New Roman" w:hAnsi="Times New Roman" w:cs="Times New Roman"/>
          <w:color w:val="000000" w:themeColor="text1"/>
          <w:sz w:val="24"/>
          <w:szCs w:val="24"/>
          <w:lang w:val="vi-VN"/>
        </w:rPr>
        <w:t>.</w:t>
      </w:r>
    </w:p>
    <w:tbl>
      <w:tblPr>
        <w:tblStyle w:val="53"/>
        <w:tblW w:w="9469" w:type="dxa"/>
        <w:tblBorders>
          <w:top w:val="nil"/>
          <w:left w:val="nil"/>
          <w:bottom w:val="nil"/>
          <w:right w:val="nil"/>
          <w:insideH w:val="nil"/>
          <w:insideV w:val="nil"/>
        </w:tblBorders>
        <w:tblLayout w:type="fixed"/>
        <w:tblLook w:val="0400" w:firstRow="0" w:lastRow="0" w:firstColumn="0" w:lastColumn="0" w:noHBand="0" w:noVBand="1"/>
      </w:tblPr>
      <w:tblGrid>
        <w:gridCol w:w="9469"/>
      </w:tblGrid>
      <w:tr w:rsidR="00710D4B" w:rsidRPr="00127B11" w:rsidTr="00E17218">
        <w:tc>
          <w:tcPr>
            <w:tcW w:w="9469" w:type="dxa"/>
          </w:tcPr>
          <w:p w:rsidR="00710D4B" w:rsidRPr="00127B11" w:rsidRDefault="00710D4B" w:rsidP="00E17218">
            <w:pPr>
              <w:spacing w:after="0"/>
              <w:rPr>
                <w:rFonts w:ascii="Times New Roman" w:hAnsi="Times New Roman" w:cs="Times New Roman"/>
                <w:sz w:val="24"/>
                <w:szCs w:val="24"/>
              </w:rPr>
            </w:pPr>
            <w:r w:rsidRPr="00127B11">
              <w:rPr>
                <w:rFonts w:ascii="Times New Roman" w:hAnsi="Times New Roman" w:cs="Times New Roman"/>
                <w:noProof/>
                <w:sz w:val="24"/>
                <w:szCs w:val="24"/>
              </w:rPr>
              <w:drawing>
                <wp:inline distT="0" distB="0" distL="0" distR="0" wp14:anchorId="66BD56D2" wp14:editId="08B898AC">
                  <wp:extent cx="5976000" cy="2304000"/>
                  <wp:effectExtent l="0" t="0" r="5715" b="0"/>
                  <wp:docPr id="21036326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t="9969" b="18861"/>
                          <a:stretch>
                            <a:fillRect/>
                          </a:stretch>
                        </pic:blipFill>
                        <pic:spPr>
                          <a:xfrm>
                            <a:off x="0" y="0"/>
                            <a:ext cx="5976000" cy="2304000"/>
                          </a:xfrm>
                          <a:prstGeom prst="rect">
                            <a:avLst/>
                          </a:prstGeom>
                          <a:ln/>
                        </pic:spPr>
                      </pic:pic>
                    </a:graphicData>
                  </a:graphic>
                </wp:inline>
              </w:drawing>
            </w:r>
          </w:p>
        </w:tc>
      </w:tr>
      <w:tr w:rsidR="00710D4B" w:rsidRPr="00127B11" w:rsidTr="00E17218">
        <w:tc>
          <w:tcPr>
            <w:tcW w:w="9469" w:type="dxa"/>
          </w:tcPr>
          <w:p w:rsidR="00710D4B" w:rsidRPr="00127B11" w:rsidRDefault="006944AC" w:rsidP="00E17218">
            <w:pPr>
              <w:spacing w:after="0" w:line="240" w:lineRule="auto"/>
              <w:jc w:val="center"/>
              <w:rPr>
                <w:rFonts w:ascii="Times New Roman" w:eastAsia="Times New Roman" w:hAnsi="Times New Roman" w:cs="Times New Roman"/>
                <w:sz w:val="24"/>
                <w:szCs w:val="24"/>
              </w:rPr>
            </w:pPr>
            <w:bookmarkStart w:id="0" w:name="_heading=h.xo6gnq21ww9n" w:colFirst="0" w:colLast="0"/>
            <w:bookmarkEnd w:id="0"/>
            <w:r>
              <w:rPr>
                <w:rFonts w:ascii="Times New Roman" w:eastAsia="Times New Roman" w:hAnsi="Times New Roman" w:cs="Times New Roman"/>
                <w:sz w:val="24"/>
                <w:szCs w:val="24"/>
              </w:rPr>
              <w:t>Supp</w:t>
            </w:r>
            <w:r>
              <w:rPr>
                <w:rFonts w:ascii="Times New Roman" w:eastAsia="Times New Roman" w:hAnsi="Times New Roman" w:cs="Times New Roman"/>
                <w:sz w:val="24"/>
                <w:szCs w:val="24"/>
                <w:lang w:val="vi-VN"/>
              </w:rPr>
              <w:t>.1</w:t>
            </w:r>
            <w:r w:rsidR="00710D4B" w:rsidRPr="00127B11">
              <w:rPr>
                <w:rFonts w:ascii="Times New Roman" w:eastAsia="Times New Roman" w:hAnsi="Times New Roman" w:cs="Times New Roman"/>
                <w:sz w:val="24"/>
                <w:szCs w:val="24"/>
              </w:rPr>
              <w:t xml:space="preserve">. BERTopic process </w:t>
            </w:r>
            <w:r w:rsidR="00710D4B">
              <w:rPr>
                <w:rFonts w:ascii="Times New Roman" w:eastAsia="Times New Roman" w:hAnsi="Times New Roman" w:cs="Times New Roman"/>
                <w:sz w:val="24"/>
                <w:szCs w:val="24"/>
                <w:lang w:val="vi-VN"/>
              </w:rPr>
              <w:t>(</w:t>
            </w:r>
            <w:r w:rsidR="00710D4B" w:rsidRPr="00E7394A">
              <w:rPr>
                <w:rFonts w:ascii="Times New Roman" w:eastAsia="Times New Roman" w:hAnsi="Times New Roman" w:cs="Times New Roman"/>
                <w:color w:val="0070C0"/>
                <w:sz w:val="24"/>
                <w:szCs w:val="24"/>
              </w:rPr>
              <w:t>Grootendorst, 2022</w:t>
            </w:r>
            <w:r w:rsidR="00710D4B" w:rsidRPr="00E7394A">
              <w:rPr>
                <w:rFonts w:ascii="Times New Roman" w:eastAsia="Times New Roman" w:hAnsi="Times New Roman" w:cs="Times New Roman"/>
                <w:color w:val="000000" w:themeColor="text1"/>
                <w:sz w:val="24"/>
                <w:szCs w:val="24"/>
                <w:lang w:val="vi-VN"/>
              </w:rPr>
              <w:t>)</w:t>
            </w:r>
            <w:r w:rsidR="00710D4B" w:rsidRPr="00127B11">
              <w:rPr>
                <w:rFonts w:ascii="Times New Roman" w:eastAsia="Times New Roman" w:hAnsi="Times New Roman" w:cs="Times New Roman"/>
                <w:sz w:val="24"/>
                <w:szCs w:val="24"/>
              </w:rPr>
              <w:t>.</w:t>
            </w:r>
          </w:p>
        </w:tc>
      </w:tr>
    </w:tbl>
    <w:p w:rsidR="00710D4B" w:rsidRPr="00FB11B4" w:rsidRDefault="00710D4B" w:rsidP="00710D4B">
      <w:pPr>
        <w:spacing w:before="120"/>
        <w:rPr>
          <w:rFonts w:ascii="Times New Roman" w:hAnsi="Times New Roman" w:cs="Times New Roman"/>
          <w:iCs/>
          <w:color w:val="000000" w:themeColor="text1"/>
          <w:sz w:val="24"/>
          <w:szCs w:val="24"/>
        </w:rPr>
      </w:pPr>
      <w:r w:rsidRPr="00127B11">
        <w:rPr>
          <w:rFonts w:ascii="Times New Roman" w:hAnsi="Times New Roman" w:cs="Times New Roman"/>
          <w:i/>
          <w:sz w:val="24"/>
          <w:szCs w:val="24"/>
        </w:rPr>
        <w:t xml:space="preserve">Document vectorization: </w:t>
      </w:r>
      <w:r w:rsidRPr="00FB11B4">
        <w:rPr>
          <w:rFonts w:ascii="Times New Roman" w:hAnsi="Times New Roman" w:cs="Times New Roman"/>
          <w:iCs/>
          <w:color w:val="000000" w:themeColor="text1"/>
          <w:sz w:val="24"/>
          <w:szCs w:val="24"/>
        </w:rPr>
        <w:t>Sentence-BERT, an enhanced variant of BERT, improves efficiency in measuring semantic similarity between sentences or documents and generates 768-dimensional embeddings (</w:t>
      </w:r>
      <w:r w:rsidR="006944AC">
        <w:rPr>
          <w:rFonts w:ascii="Times New Roman" w:hAnsi="Times New Roman" w:cs="Times New Roman"/>
          <w:iCs/>
          <w:color w:val="000000" w:themeColor="text1"/>
          <w:sz w:val="24"/>
          <w:szCs w:val="24"/>
        </w:rPr>
        <w:t>Supp</w:t>
      </w:r>
      <w:r w:rsidR="006944AC">
        <w:rPr>
          <w:rFonts w:ascii="Times New Roman" w:hAnsi="Times New Roman" w:cs="Times New Roman"/>
          <w:iCs/>
          <w:color w:val="000000" w:themeColor="text1"/>
          <w:sz w:val="24"/>
          <w:szCs w:val="24"/>
          <w:lang w:val="vi-VN"/>
        </w:rPr>
        <w:t>. 2</w:t>
      </w:r>
      <w:r w:rsidRPr="00FB11B4">
        <w:rPr>
          <w:rFonts w:ascii="Times New Roman" w:hAnsi="Times New Roman" w:cs="Times New Roman"/>
          <w:iCs/>
          <w:color w:val="000000" w:themeColor="text1"/>
          <w:sz w:val="24"/>
          <w:szCs w:val="24"/>
        </w:rPr>
        <w:t>). While these embeddings represent text meaningfully, intermediate processing is required to transform them into usable topic representations.</w:t>
      </w:r>
    </w:p>
    <w:tbl>
      <w:tblPr>
        <w:tblStyle w:val="52"/>
        <w:tblW w:w="9469" w:type="dxa"/>
        <w:tblBorders>
          <w:top w:val="nil"/>
          <w:left w:val="nil"/>
          <w:bottom w:val="nil"/>
          <w:right w:val="nil"/>
          <w:insideH w:val="nil"/>
          <w:insideV w:val="nil"/>
        </w:tblBorders>
        <w:tblLayout w:type="fixed"/>
        <w:tblLook w:val="0400" w:firstRow="0" w:lastRow="0" w:firstColumn="0" w:lastColumn="0" w:noHBand="0" w:noVBand="1"/>
      </w:tblPr>
      <w:tblGrid>
        <w:gridCol w:w="9469"/>
      </w:tblGrid>
      <w:tr w:rsidR="00710D4B" w:rsidRPr="00127B11" w:rsidTr="00E17218">
        <w:tc>
          <w:tcPr>
            <w:tcW w:w="9469" w:type="dxa"/>
          </w:tcPr>
          <w:p w:rsidR="00710D4B" w:rsidRPr="00127B11" w:rsidRDefault="00710D4B" w:rsidP="00E17218">
            <w:pPr>
              <w:spacing w:before="120"/>
              <w:rPr>
                <w:rFonts w:ascii="Times New Roman" w:hAnsi="Times New Roman" w:cs="Times New Roman"/>
                <w:sz w:val="24"/>
                <w:szCs w:val="24"/>
              </w:rPr>
            </w:pPr>
            <w:r w:rsidRPr="00127B11">
              <w:rPr>
                <w:rFonts w:ascii="Times New Roman" w:hAnsi="Times New Roman" w:cs="Times New Roman"/>
                <w:noProof/>
                <w:sz w:val="24"/>
                <w:szCs w:val="24"/>
              </w:rPr>
              <w:drawing>
                <wp:inline distT="114300" distB="114300" distL="114300" distR="114300" wp14:anchorId="2CC5C4EB" wp14:editId="3A203B52">
                  <wp:extent cx="5981700" cy="1676400"/>
                  <wp:effectExtent l="0" t="0" r="0" b="0"/>
                  <wp:docPr id="21036326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5981700" cy="1676400"/>
                          </a:xfrm>
                          <a:prstGeom prst="rect">
                            <a:avLst/>
                          </a:prstGeom>
                          <a:ln/>
                        </pic:spPr>
                      </pic:pic>
                    </a:graphicData>
                  </a:graphic>
                </wp:inline>
              </w:drawing>
            </w:r>
          </w:p>
        </w:tc>
      </w:tr>
      <w:tr w:rsidR="00710D4B" w:rsidRPr="00127B11" w:rsidTr="00E17218">
        <w:tc>
          <w:tcPr>
            <w:tcW w:w="9469" w:type="dxa"/>
          </w:tcPr>
          <w:p w:rsidR="00710D4B" w:rsidRPr="00127B11" w:rsidRDefault="006944AC" w:rsidP="00E17218">
            <w:pPr>
              <w:jc w:val="center"/>
              <w:rPr>
                <w:rFonts w:ascii="Times New Roman" w:hAnsi="Times New Roman" w:cs="Times New Roman"/>
                <w:sz w:val="24"/>
                <w:szCs w:val="24"/>
              </w:rPr>
            </w:pPr>
            <w:bookmarkStart w:id="1" w:name="_heading=h.yry0jvedyb98" w:colFirst="0" w:colLast="0"/>
            <w:bookmarkEnd w:id="1"/>
            <w:r>
              <w:rPr>
                <w:rFonts w:ascii="Times New Roman" w:hAnsi="Times New Roman" w:cs="Times New Roman"/>
                <w:sz w:val="24"/>
                <w:szCs w:val="24"/>
              </w:rPr>
              <w:lastRenderedPageBreak/>
              <w:t>Supp</w:t>
            </w:r>
            <w:r>
              <w:rPr>
                <w:rFonts w:ascii="Times New Roman" w:hAnsi="Times New Roman" w:cs="Times New Roman"/>
                <w:sz w:val="24"/>
                <w:szCs w:val="24"/>
                <w:lang w:val="vi-VN"/>
              </w:rPr>
              <w:t>.2</w:t>
            </w:r>
            <w:r w:rsidR="00710D4B" w:rsidRPr="00127B11">
              <w:rPr>
                <w:rFonts w:ascii="Times New Roman" w:hAnsi="Times New Roman" w:cs="Times New Roman"/>
                <w:sz w:val="24"/>
                <w:szCs w:val="24"/>
              </w:rPr>
              <w:t xml:space="preserve">. SentenceBERT vector embeddings of input </w:t>
            </w:r>
            <w:r w:rsidR="00710D4B" w:rsidRPr="00127B11">
              <w:rPr>
                <w:rFonts w:ascii="Times New Roman" w:hAnsi="Times New Roman" w:cs="Times New Roman"/>
                <w:color w:val="000000"/>
                <w:sz w:val="24"/>
                <w:szCs w:val="24"/>
              </w:rPr>
              <w:t>text.</w:t>
            </w:r>
          </w:p>
        </w:tc>
      </w:tr>
    </w:tbl>
    <w:p w:rsidR="00710D4B" w:rsidRDefault="00710D4B" w:rsidP="00710D4B">
      <w:pPr>
        <w:spacing w:after="0"/>
        <w:rPr>
          <w:rFonts w:ascii="Times New Roman" w:hAnsi="Times New Roman" w:cs="Times New Roman"/>
          <w:color w:val="000000" w:themeColor="text1"/>
          <w:sz w:val="24"/>
          <w:szCs w:val="24"/>
        </w:rPr>
      </w:pPr>
      <w:r w:rsidRPr="00127B11">
        <w:rPr>
          <w:rFonts w:ascii="Times New Roman" w:hAnsi="Times New Roman" w:cs="Times New Roman"/>
          <w:i/>
          <w:sz w:val="24"/>
          <w:szCs w:val="24"/>
        </w:rPr>
        <w:t>Dimensionality reduction:</w:t>
      </w:r>
      <w:r w:rsidRPr="00127B11">
        <w:rPr>
          <w:rFonts w:ascii="Times New Roman" w:hAnsi="Times New Roman" w:cs="Times New Roman"/>
          <w:b/>
          <w:sz w:val="24"/>
          <w:szCs w:val="24"/>
        </w:rPr>
        <w:t xml:space="preserve"> </w:t>
      </w:r>
      <w:r w:rsidRPr="00FB11B4">
        <w:rPr>
          <w:rFonts w:ascii="Times New Roman" w:hAnsi="Times New Roman" w:cs="Times New Roman"/>
          <w:bCs/>
          <w:color w:val="000000" w:themeColor="text1"/>
          <w:sz w:val="24"/>
          <w:szCs w:val="24"/>
        </w:rPr>
        <w:t xml:space="preserve">The high dimensionality of BERT embeddings necessitates dimensionality reduction for clustering. UMAP </w:t>
      </w:r>
      <w:r w:rsidRPr="00FB11B4">
        <w:rPr>
          <w:rFonts w:ascii="Times New Roman" w:hAnsi="Times New Roman" w:cs="Times New Roman"/>
          <w:color w:val="000000" w:themeColor="text1"/>
          <w:sz w:val="24"/>
          <w:szCs w:val="24"/>
        </w:rPr>
        <w:t>transforms high-dimensional data</w:t>
      </w:r>
      <w:r w:rsidRPr="00FB11B4">
        <w:rPr>
          <w:rFonts w:ascii="Times New Roman" w:hAnsi="Times New Roman" w:cs="Times New Roman"/>
          <w:bCs/>
          <w:color w:val="000000" w:themeColor="text1"/>
          <w:sz w:val="24"/>
          <w:szCs w:val="24"/>
        </w:rPr>
        <w:t xml:space="preserve"> into a lower-dimensional space while preserving relationships, and </w:t>
      </w:r>
      <w:r w:rsidRPr="00FB11B4">
        <w:rPr>
          <w:rFonts w:ascii="Times New Roman" w:hAnsi="Times New Roman" w:cs="Times New Roman"/>
          <w:color w:val="000000" w:themeColor="text1"/>
          <w:sz w:val="24"/>
          <w:szCs w:val="24"/>
        </w:rPr>
        <w:t>HDBSCAN in BERTopic improves topic modeling and visualization in BERTopic.</w:t>
      </w:r>
    </w:p>
    <w:tbl>
      <w:tblPr>
        <w:tblStyle w:val="51"/>
        <w:tblW w:w="9469" w:type="dxa"/>
        <w:tblBorders>
          <w:top w:val="nil"/>
          <w:left w:val="nil"/>
          <w:bottom w:val="nil"/>
          <w:right w:val="nil"/>
          <w:insideH w:val="nil"/>
          <w:insideV w:val="nil"/>
        </w:tblBorders>
        <w:tblLayout w:type="fixed"/>
        <w:tblLook w:val="0400" w:firstRow="0" w:lastRow="0" w:firstColumn="0" w:lastColumn="0" w:noHBand="0" w:noVBand="1"/>
      </w:tblPr>
      <w:tblGrid>
        <w:gridCol w:w="9469"/>
      </w:tblGrid>
      <w:tr w:rsidR="00710D4B" w:rsidRPr="00127B11" w:rsidTr="00E17218">
        <w:tc>
          <w:tcPr>
            <w:tcW w:w="9469" w:type="dxa"/>
          </w:tcPr>
          <w:p w:rsidR="00710D4B" w:rsidRPr="00127B11" w:rsidRDefault="00710D4B" w:rsidP="00E17218">
            <w:pPr>
              <w:widowControl w:val="0"/>
              <w:spacing w:after="0" w:line="240" w:lineRule="auto"/>
              <w:jc w:val="center"/>
              <w:rPr>
                <w:rFonts w:ascii="Times New Roman" w:hAnsi="Times New Roman" w:cs="Times New Roman"/>
                <w:sz w:val="24"/>
                <w:szCs w:val="24"/>
              </w:rPr>
            </w:pPr>
            <w:r w:rsidRPr="00127B11">
              <w:rPr>
                <w:rFonts w:ascii="Times New Roman" w:hAnsi="Times New Roman" w:cs="Times New Roman"/>
                <w:noProof/>
                <w:sz w:val="24"/>
                <w:szCs w:val="24"/>
              </w:rPr>
              <w:drawing>
                <wp:inline distT="0" distB="0" distL="0" distR="0" wp14:anchorId="01908B5D" wp14:editId="213F28B5">
                  <wp:extent cx="6120765" cy="3442970"/>
                  <wp:effectExtent l="0" t="0" r="0" b="0"/>
                  <wp:docPr id="210363263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
                          <a:srcRect/>
                          <a:stretch>
                            <a:fillRect/>
                          </a:stretch>
                        </pic:blipFill>
                        <pic:spPr>
                          <a:xfrm>
                            <a:off x="0" y="0"/>
                            <a:ext cx="6120765" cy="3442970"/>
                          </a:xfrm>
                          <a:prstGeom prst="rect">
                            <a:avLst/>
                          </a:prstGeom>
                          <a:ln/>
                        </pic:spPr>
                      </pic:pic>
                    </a:graphicData>
                  </a:graphic>
                </wp:inline>
              </w:drawing>
            </w:r>
          </w:p>
        </w:tc>
      </w:tr>
      <w:tr w:rsidR="00710D4B" w:rsidRPr="00127B11" w:rsidTr="00E17218">
        <w:tc>
          <w:tcPr>
            <w:tcW w:w="9469" w:type="dxa"/>
          </w:tcPr>
          <w:p w:rsidR="00710D4B" w:rsidRPr="00127B11" w:rsidRDefault="006944AC" w:rsidP="00E17218">
            <w:pPr>
              <w:widowControl w:val="0"/>
              <w:jc w:val="center"/>
              <w:rPr>
                <w:rFonts w:ascii="Times New Roman" w:hAnsi="Times New Roman" w:cs="Times New Roman"/>
                <w:sz w:val="24"/>
                <w:szCs w:val="24"/>
              </w:rPr>
            </w:pPr>
            <w:bookmarkStart w:id="2" w:name="_heading=h.ohixsjryf119" w:colFirst="0" w:colLast="0"/>
            <w:bookmarkEnd w:id="2"/>
            <w:r>
              <w:rPr>
                <w:rFonts w:ascii="Times New Roman" w:hAnsi="Times New Roman" w:cs="Times New Roman"/>
                <w:sz w:val="24"/>
                <w:szCs w:val="24"/>
              </w:rPr>
              <w:t>Supp</w:t>
            </w:r>
            <w:r>
              <w:rPr>
                <w:rFonts w:ascii="Times New Roman" w:hAnsi="Times New Roman" w:cs="Times New Roman"/>
                <w:sz w:val="24"/>
                <w:szCs w:val="24"/>
                <w:lang w:val="vi-VN"/>
              </w:rPr>
              <w:t>.3</w:t>
            </w:r>
            <w:r w:rsidR="00710D4B" w:rsidRPr="00127B11">
              <w:rPr>
                <w:rFonts w:ascii="Times New Roman" w:hAnsi="Times New Roman" w:cs="Times New Roman"/>
                <w:sz w:val="24"/>
                <w:szCs w:val="24"/>
              </w:rPr>
              <w:t>. Vector visualization of count vectorizer technique.</w:t>
            </w:r>
          </w:p>
        </w:tc>
      </w:tr>
    </w:tbl>
    <w:p w:rsidR="00710D4B" w:rsidRPr="007052A5" w:rsidRDefault="00710D4B" w:rsidP="00710D4B">
      <w:pPr>
        <w:widowControl w:val="0"/>
        <w:spacing w:after="0"/>
        <w:rPr>
          <w:rFonts w:ascii="Times New Roman" w:hAnsi="Times New Roman" w:cs="Times New Roman"/>
          <w:iCs/>
          <w:color w:val="000000" w:themeColor="text1"/>
          <w:sz w:val="24"/>
          <w:szCs w:val="24"/>
          <w:lang w:val="vi-VN"/>
        </w:rPr>
      </w:pPr>
      <w:r w:rsidRPr="00127B11">
        <w:rPr>
          <w:rFonts w:ascii="Times New Roman" w:hAnsi="Times New Roman" w:cs="Times New Roman"/>
          <w:i/>
          <w:sz w:val="24"/>
          <w:szCs w:val="24"/>
        </w:rPr>
        <w:t>Embedding clustering</w:t>
      </w:r>
      <w:r w:rsidRPr="00FB11B4">
        <w:rPr>
          <w:rFonts w:ascii="Times New Roman" w:hAnsi="Times New Roman" w:cs="Times New Roman"/>
          <w:i/>
          <w:color w:val="000000" w:themeColor="text1"/>
          <w:sz w:val="24"/>
          <w:szCs w:val="24"/>
        </w:rPr>
        <w:t xml:space="preserve">: </w:t>
      </w:r>
      <w:r w:rsidRPr="00FB11B4">
        <w:rPr>
          <w:rFonts w:ascii="Times New Roman" w:hAnsi="Times New Roman" w:cs="Times New Roman"/>
          <w:iCs/>
          <w:color w:val="000000" w:themeColor="text1"/>
          <w:sz w:val="24"/>
          <w:szCs w:val="24"/>
        </w:rPr>
        <w:t>BERTopic employs HDBSCAN to cluster UMAP-reduced BERT embeddings and identify latent themes. Unlike K-means, HDBSCAN handles noise, automatically determines cluster numbers, detects outliers, and constructs a hierarchical density tree to support topic labeling and visualization</w:t>
      </w:r>
      <w:r w:rsidRPr="00FB11B4">
        <w:rPr>
          <w:rFonts w:ascii="Times New Roman" w:hAnsi="Times New Roman" w:cs="Times New Roman"/>
          <w:iCs/>
          <w:color w:val="000000" w:themeColor="text1"/>
          <w:sz w:val="24"/>
          <w:szCs w:val="24"/>
          <w:lang w:val="vi-VN"/>
        </w:rPr>
        <w:t>.</w:t>
      </w:r>
    </w:p>
    <w:p w:rsidR="00710D4B" w:rsidRPr="00FB11B4" w:rsidRDefault="00710D4B" w:rsidP="00710D4B">
      <w:pPr>
        <w:widowControl w:val="0"/>
        <w:spacing w:before="120"/>
        <w:rPr>
          <w:rFonts w:ascii="Times New Roman" w:hAnsi="Times New Roman" w:cs="Times New Roman"/>
          <w:iCs/>
          <w:color w:val="000000" w:themeColor="text1"/>
          <w:sz w:val="24"/>
          <w:szCs w:val="24"/>
        </w:rPr>
      </w:pPr>
      <w:r w:rsidRPr="00127B11">
        <w:rPr>
          <w:rFonts w:ascii="Times New Roman" w:hAnsi="Times New Roman" w:cs="Times New Roman"/>
          <w:i/>
          <w:sz w:val="24"/>
          <w:szCs w:val="24"/>
        </w:rPr>
        <w:t xml:space="preserve">Count vectorizers: </w:t>
      </w:r>
      <w:r w:rsidRPr="00FB11B4">
        <w:rPr>
          <w:rFonts w:ascii="Times New Roman" w:hAnsi="Times New Roman" w:cs="Times New Roman"/>
          <w:iCs/>
          <w:color w:val="000000" w:themeColor="text1"/>
          <w:sz w:val="24"/>
          <w:szCs w:val="24"/>
        </w:rPr>
        <w:t xml:space="preserve">After clustering documents by content similarity, defining a topic representation for each cluster is essential. BERTopic applies statistical techniques and CountVectorizer to extract key terms and generate word frequency counts, thereby enhancing topic representation and improving topic quality (see </w:t>
      </w:r>
      <w:r w:rsidR="006944AC">
        <w:rPr>
          <w:rFonts w:ascii="Times New Roman" w:hAnsi="Times New Roman" w:cs="Times New Roman"/>
          <w:iCs/>
          <w:color w:val="000000" w:themeColor="text1"/>
          <w:sz w:val="24"/>
          <w:szCs w:val="24"/>
        </w:rPr>
        <w:t>Supp</w:t>
      </w:r>
      <w:r w:rsidR="006944AC">
        <w:rPr>
          <w:rFonts w:ascii="Times New Roman" w:hAnsi="Times New Roman" w:cs="Times New Roman"/>
          <w:iCs/>
          <w:color w:val="000000" w:themeColor="text1"/>
          <w:sz w:val="24"/>
          <w:szCs w:val="24"/>
          <w:lang w:val="vi-VN"/>
        </w:rPr>
        <w:t>.3</w:t>
      </w:r>
      <w:r w:rsidRPr="00FB11B4">
        <w:rPr>
          <w:rFonts w:ascii="Times New Roman" w:hAnsi="Times New Roman" w:cs="Times New Roman"/>
          <w:iCs/>
          <w:color w:val="000000" w:themeColor="text1"/>
          <w:sz w:val="24"/>
          <w:szCs w:val="24"/>
        </w:rPr>
        <w:t>).</w:t>
      </w:r>
    </w:p>
    <w:p w:rsidR="00710D4B" w:rsidRPr="00ED08AC" w:rsidRDefault="00710D4B" w:rsidP="00710D4B">
      <w:pPr>
        <w:widowControl w:val="0"/>
        <w:spacing w:before="120"/>
        <w:rPr>
          <w:rFonts w:ascii="Times New Roman" w:hAnsi="Times New Roman" w:cs="Times New Roman"/>
          <w:iCs/>
          <w:color w:val="000000" w:themeColor="text1"/>
          <w:sz w:val="24"/>
          <w:szCs w:val="24"/>
          <w:lang w:val="vi-VN"/>
        </w:rPr>
      </w:pPr>
      <w:r w:rsidRPr="00127B11">
        <w:rPr>
          <w:rFonts w:ascii="Times New Roman" w:hAnsi="Times New Roman" w:cs="Times New Roman"/>
          <w:i/>
          <w:sz w:val="24"/>
          <w:szCs w:val="24"/>
        </w:rPr>
        <w:t xml:space="preserve">Key term identification: </w:t>
      </w:r>
      <w:r w:rsidRPr="00FB11B4">
        <w:rPr>
          <w:rFonts w:ascii="Times New Roman" w:hAnsi="Times New Roman" w:cs="Times New Roman"/>
          <w:iCs/>
          <w:color w:val="000000" w:themeColor="text1"/>
          <w:sz w:val="24"/>
          <w:szCs w:val="24"/>
        </w:rPr>
        <w:t xml:space="preserve">Topic representations rely on distinct word distributions within clusters, with class-based TF-IDF (c-TF-IDF) applied to assess term significance. By replacing IDF with Inverse Class Frequency (ICF), keyword informativeness is measured across clusters, enhancing topic interpretability while accounting for stop words and rare terms (see </w:t>
      </w:r>
      <w:r w:rsidR="006944AC">
        <w:rPr>
          <w:rFonts w:ascii="Times New Roman" w:hAnsi="Times New Roman" w:cs="Times New Roman"/>
          <w:iCs/>
          <w:color w:val="000000" w:themeColor="text1"/>
          <w:sz w:val="24"/>
          <w:szCs w:val="24"/>
        </w:rPr>
        <w:t>Supp</w:t>
      </w:r>
      <w:r w:rsidR="006944AC">
        <w:rPr>
          <w:rFonts w:ascii="Times New Roman" w:hAnsi="Times New Roman" w:cs="Times New Roman"/>
          <w:iCs/>
          <w:color w:val="000000" w:themeColor="text1"/>
          <w:sz w:val="24"/>
          <w:szCs w:val="24"/>
          <w:lang w:val="vi-VN"/>
        </w:rPr>
        <w:t>.4</w:t>
      </w:r>
      <w:r w:rsidRPr="00FB11B4">
        <w:rPr>
          <w:rFonts w:ascii="Times New Roman" w:hAnsi="Times New Roman" w:cs="Times New Roman"/>
          <w:iCs/>
          <w:color w:val="000000" w:themeColor="text1"/>
          <w:sz w:val="24"/>
          <w:szCs w:val="24"/>
        </w:rPr>
        <w:t>)</w:t>
      </w:r>
      <w:r w:rsidRPr="00FB11B4">
        <w:rPr>
          <w:rFonts w:ascii="Times New Roman" w:hAnsi="Times New Roman" w:cs="Times New Roman"/>
          <w:iCs/>
          <w:color w:val="000000" w:themeColor="text1"/>
          <w:sz w:val="24"/>
          <w:szCs w:val="24"/>
          <w:lang w:val="vi-VN"/>
        </w:rPr>
        <w:t>.</w:t>
      </w:r>
    </w:p>
    <w:tbl>
      <w:tblPr>
        <w:tblStyle w:val="50"/>
        <w:tblW w:w="9469" w:type="dxa"/>
        <w:tblBorders>
          <w:top w:val="nil"/>
          <w:left w:val="nil"/>
          <w:bottom w:val="nil"/>
          <w:right w:val="nil"/>
          <w:insideH w:val="nil"/>
          <w:insideV w:val="nil"/>
        </w:tblBorders>
        <w:tblLayout w:type="fixed"/>
        <w:tblLook w:val="0400" w:firstRow="0" w:lastRow="0" w:firstColumn="0" w:lastColumn="0" w:noHBand="0" w:noVBand="1"/>
      </w:tblPr>
      <w:tblGrid>
        <w:gridCol w:w="9469"/>
      </w:tblGrid>
      <w:tr w:rsidR="00710D4B" w:rsidRPr="00127B11" w:rsidTr="00E17218">
        <w:tc>
          <w:tcPr>
            <w:tcW w:w="9469" w:type="dxa"/>
          </w:tcPr>
          <w:p w:rsidR="00710D4B" w:rsidRPr="00127B11" w:rsidRDefault="00710D4B" w:rsidP="00E17218">
            <w:pPr>
              <w:widowControl w:val="0"/>
              <w:pBdr>
                <w:top w:val="nil"/>
                <w:left w:val="nil"/>
                <w:bottom w:val="nil"/>
                <w:right w:val="nil"/>
                <w:between w:val="nil"/>
              </w:pBdr>
              <w:spacing w:after="0" w:line="240" w:lineRule="auto"/>
              <w:jc w:val="left"/>
              <w:rPr>
                <w:rFonts w:ascii="Times New Roman" w:hAnsi="Times New Roman" w:cs="Times New Roman"/>
                <w:color w:val="000000"/>
                <w:sz w:val="24"/>
                <w:szCs w:val="24"/>
              </w:rPr>
            </w:pPr>
            <w:r w:rsidRPr="00127B11">
              <w:rPr>
                <w:rFonts w:ascii="Times New Roman" w:hAnsi="Times New Roman" w:cs="Times New Roman"/>
                <w:noProof/>
                <w:color w:val="000000"/>
                <w:sz w:val="24"/>
                <w:szCs w:val="24"/>
              </w:rPr>
              <w:lastRenderedPageBreak/>
              <w:drawing>
                <wp:inline distT="0" distB="0" distL="0" distR="0" wp14:anchorId="0F096AE5" wp14:editId="77568893">
                  <wp:extent cx="6120765" cy="3347085"/>
                  <wp:effectExtent l="0" t="0" r="0" b="0"/>
                  <wp:docPr id="210363263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6120765" cy="3347085"/>
                          </a:xfrm>
                          <a:prstGeom prst="rect">
                            <a:avLst/>
                          </a:prstGeom>
                          <a:ln/>
                        </pic:spPr>
                      </pic:pic>
                    </a:graphicData>
                  </a:graphic>
                </wp:inline>
              </w:drawing>
            </w:r>
          </w:p>
          <w:p w:rsidR="00710D4B" w:rsidRPr="00127B11" w:rsidRDefault="00710D4B" w:rsidP="00E17218">
            <w:pPr>
              <w:tabs>
                <w:tab w:val="left" w:pos="2983"/>
                <w:tab w:val="left" w:pos="5269"/>
              </w:tabs>
              <w:spacing w:line="79" w:lineRule="auto"/>
              <w:ind w:left="337"/>
              <w:rPr>
                <w:rFonts w:ascii="Times New Roman" w:hAnsi="Times New Roman" w:cs="Times New Roman"/>
                <w:sz w:val="24"/>
                <w:szCs w:val="24"/>
              </w:rPr>
            </w:pPr>
          </w:p>
        </w:tc>
      </w:tr>
      <w:tr w:rsidR="00710D4B" w:rsidRPr="00127B11" w:rsidTr="00E17218">
        <w:tc>
          <w:tcPr>
            <w:tcW w:w="9469" w:type="dxa"/>
          </w:tcPr>
          <w:p w:rsidR="00710D4B" w:rsidRPr="00127B11" w:rsidRDefault="006944AC" w:rsidP="00E17218">
            <w:pPr>
              <w:widowControl w:val="0"/>
              <w:spacing w:after="0"/>
              <w:jc w:val="center"/>
              <w:rPr>
                <w:rFonts w:ascii="Times New Roman" w:hAnsi="Times New Roman" w:cs="Times New Roman"/>
                <w:sz w:val="24"/>
                <w:szCs w:val="24"/>
              </w:rPr>
            </w:pPr>
            <w:bookmarkStart w:id="3" w:name="_heading=h.a3jqbv5nkg8s" w:colFirst="0" w:colLast="0"/>
            <w:bookmarkEnd w:id="3"/>
            <w:r>
              <w:rPr>
                <w:rFonts w:ascii="Times New Roman" w:hAnsi="Times New Roman" w:cs="Times New Roman"/>
                <w:sz w:val="24"/>
                <w:szCs w:val="24"/>
              </w:rPr>
              <w:t>Supp</w:t>
            </w:r>
            <w:r>
              <w:rPr>
                <w:rFonts w:ascii="Times New Roman" w:hAnsi="Times New Roman" w:cs="Times New Roman"/>
                <w:sz w:val="24"/>
                <w:szCs w:val="24"/>
                <w:lang w:val="vi-VN"/>
              </w:rPr>
              <w:t>.4</w:t>
            </w:r>
            <w:r w:rsidR="00710D4B" w:rsidRPr="00127B11">
              <w:rPr>
                <w:rFonts w:ascii="Times New Roman" w:hAnsi="Times New Roman" w:cs="Times New Roman"/>
                <w:sz w:val="24"/>
                <w:szCs w:val="24"/>
              </w:rPr>
              <w:t>. Extracting topwords using class-based TF-IDF.</w:t>
            </w:r>
          </w:p>
        </w:tc>
      </w:tr>
    </w:tbl>
    <w:p w:rsidR="0089081F" w:rsidRDefault="0089081F"/>
    <w:p w:rsidR="00030FF1" w:rsidRDefault="00030FF1">
      <w:pPr>
        <w:rPr>
          <w:rFonts w:ascii="Times New Roman" w:hAnsi="Times New Roman" w:cs="Times New Roman"/>
          <w:b/>
          <w:bCs/>
          <w:sz w:val="24"/>
          <w:szCs w:val="24"/>
          <w:lang w:val="vi-VN"/>
        </w:rPr>
      </w:pPr>
      <w:r w:rsidRPr="00030FF1">
        <w:rPr>
          <w:rFonts w:ascii="Times New Roman" w:hAnsi="Times New Roman" w:cs="Times New Roman"/>
          <w:b/>
          <w:bCs/>
          <w:sz w:val="24"/>
          <w:szCs w:val="24"/>
          <w:lang w:val="vi-VN"/>
        </w:rPr>
        <w:t>Rereferences</w:t>
      </w:r>
    </w:p>
    <w:p w:rsidR="00030FF1" w:rsidRPr="001F060D" w:rsidRDefault="00030FF1" w:rsidP="00030FF1">
      <w:pPr>
        <w:pStyle w:val="ListParagraph"/>
        <w:widowControl w:val="0"/>
        <w:numPr>
          <w:ilvl w:val="0"/>
          <w:numId w:val="1"/>
        </w:numPr>
        <w:tabs>
          <w:tab w:val="left" w:pos="545"/>
        </w:tabs>
        <w:spacing w:before="120" w:line="276" w:lineRule="auto"/>
        <w:ind w:right="457"/>
      </w:pPr>
      <w:r w:rsidRPr="001F060D">
        <w:t>Grootendorst, M. (2022). BERTopic: Neural topic modeling with a class-based TF-IDF procedure. </w:t>
      </w:r>
      <w:r w:rsidRPr="001F060D">
        <w:rPr>
          <w:i/>
        </w:rPr>
        <w:t>arXiv preprint arXiv:2203.05794</w:t>
      </w:r>
      <w:r w:rsidRPr="001F060D">
        <w:t>.</w:t>
      </w:r>
    </w:p>
    <w:p w:rsidR="00951104" w:rsidRDefault="00951104" w:rsidP="00951104">
      <w:pPr>
        <w:pStyle w:val="ListParagraph"/>
        <w:widowControl w:val="0"/>
        <w:numPr>
          <w:ilvl w:val="0"/>
          <w:numId w:val="1"/>
        </w:numPr>
        <w:tabs>
          <w:tab w:val="left" w:pos="545"/>
        </w:tabs>
        <w:spacing w:before="120" w:line="276" w:lineRule="auto"/>
      </w:pPr>
      <w:r w:rsidRPr="00951104">
        <w:rPr>
          <w:lang w:val="fr-FR"/>
        </w:rPr>
        <w:t xml:space="preserve">Devlin, J., Chang, M. W., Lee, K., &amp; Toutanova, K. (2018). </w:t>
      </w:r>
      <w:r w:rsidRPr="001F060D">
        <w:t>Pre-training of deep bidirectional transformers for language understanding. arXiv. </w:t>
      </w:r>
      <w:r w:rsidRPr="00951104">
        <w:rPr>
          <w:i/>
        </w:rPr>
        <w:t>arXiv preprint arXiv:1810.04805</w:t>
      </w:r>
      <w:r w:rsidRPr="001F060D">
        <w:t>.</w:t>
      </w:r>
    </w:p>
    <w:p w:rsidR="006A10BA" w:rsidRDefault="00951104" w:rsidP="006A10BA">
      <w:pPr>
        <w:pStyle w:val="ListParagraph"/>
        <w:widowControl w:val="0"/>
        <w:numPr>
          <w:ilvl w:val="0"/>
          <w:numId w:val="1"/>
        </w:numPr>
        <w:tabs>
          <w:tab w:val="left" w:pos="545"/>
        </w:tabs>
        <w:spacing w:before="120" w:line="276" w:lineRule="auto"/>
      </w:pPr>
      <w:r w:rsidRPr="001F060D">
        <w:t>Reimers, N., &amp; Gurevych, I. (2019). Sentence-BERT: Sentence Embeddings using Siamese BERT-Networks. </w:t>
      </w:r>
      <w:r w:rsidRPr="00951104">
        <w:rPr>
          <w:i/>
        </w:rPr>
        <w:t>arXiv preprint arXiv:1908.10084</w:t>
      </w:r>
      <w:r w:rsidRPr="001F060D">
        <w:t>.</w:t>
      </w:r>
    </w:p>
    <w:p w:rsidR="006A10BA" w:rsidRPr="006A10BA" w:rsidRDefault="006A10BA" w:rsidP="006A10BA">
      <w:pPr>
        <w:pStyle w:val="ListParagraph"/>
        <w:widowControl w:val="0"/>
        <w:numPr>
          <w:ilvl w:val="0"/>
          <w:numId w:val="1"/>
        </w:numPr>
        <w:tabs>
          <w:tab w:val="left" w:pos="545"/>
        </w:tabs>
        <w:spacing w:before="120" w:line="276" w:lineRule="auto"/>
      </w:pPr>
      <w:r w:rsidRPr="006A10BA">
        <w:rPr>
          <w:shd w:val="clear" w:color="auto" w:fill="FFFFFF"/>
        </w:rPr>
        <w:t>McInnes, L., Healy, J., &amp; Astels, S. (2017). hdbscan: Hierarchical density based</w:t>
      </w:r>
      <w:r w:rsidRPr="006A10BA">
        <w:rPr>
          <w:shd w:val="clear" w:color="auto" w:fill="FFFFFF"/>
          <w:lang w:val="vi-VN"/>
        </w:rPr>
        <w:t xml:space="preserve"> </w:t>
      </w:r>
      <w:r w:rsidRPr="006A10BA">
        <w:rPr>
          <w:shd w:val="clear" w:color="auto" w:fill="FFFFFF"/>
        </w:rPr>
        <w:t>clustering.</w:t>
      </w:r>
      <w:r w:rsidRPr="006A10BA">
        <w:rPr>
          <w:rStyle w:val="apple-converted-space"/>
          <w:shd w:val="clear" w:color="auto" w:fill="FFFFFF"/>
        </w:rPr>
        <w:t> </w:t>
      </w:r>
      <w:r w:rsidRPr="006A10BA">
        <w:rPr>
          <w:i/>
          <w:iCs/>
          <w:shd w:val="clear" w:color="auto" w:fill="FFFFFF"/>
        </w:rPr>
        <w:t>Journal of Open Source Software</w:t>
      </w:r>
      <w:r w:rsidRPr="006A10BA">
        <w:rPr>
          <w:rStyle w:val="apple-converted-space"/>
          <w:shd w:val="clear" w:color="auto" w:fill="FFFFFF"/>
        </w:rPr>
        <w:t> </w:t>
      </w:r>
      <w:r w:rsidRPr="006A10BA">
        <w:rPr>
          <w:i/>
          <w:iCs/>
        </w:rPr>
        <w:t>2</w:t>
      </w:r>
      <w:r w:rsidRPr="006A10BA">
        <w:rPr>
          <w:shd w:val="clear" w:color="auto" w:fill="FFFFFF"/>
        </w:rPr>
        <w:t>(11), 205.</w:t>
      </w:r>
      <w:bookmarkStart w:id="4" w:name="_heading=h.nbw3m2h8vle2" w:colFirst="0" w:colLast="0"/>
      <w:bookmarkStart w:id="5" w:name="_heading=h.xqd0qlxid4er" w:colFirst="0" w:colLast="0"/>
      <w:bookmarkEnd w:id="4"/>
      <w:bookmarkEnd w:id="5"/>
    </w:p>
    <w:p w:rsidR="006A10BA" w:rsidRPr="001F060D" w:rsidRDefault="006A10BA" w:rsidP="006A10BA">
      <w:pPr>
        <w:pStyle w:val="ListParagraph"/>
        <w:widowControl w:val="0"/>
        <w:numPr>
          <w:ilvl w:val="0"/>
          <w:numId w:val="1"/>
        </w:numPr>
        <w:tabs>
          <w:tab w:val="left" w:pos="545"/>
        </w:tabs>
        <w:spacing w:before="120" w:line="276" w:lineRule="auto"/>
      </w:pPr>
      <w:r w:rsidRPr="001F060D">
        <w:t>McInnes, L., Healy, J., &amp; Melville, J. (2018). Umap: Uniform manifold approximation and projection for dimension reduction. </w:t>
      </w:r>
      <w:r w:rsidRPr="006A10BA">
        <w:rPr>
          <w:i/>
        </w:rPr>
        <w:t>arXiv preprint arXiv:1802.03426</w:t>
      </w:r>
      <w:r w:rsidRPr="001F060D">
        <w:t>.</w:t>
      </w:r>
    </w:p>
    <w:p w:rsidR="00030FF1" w:rsidRPr="00030FF1" w:rsidRDefault="00030FF1">
      <w:pPr>
        <w:rPr>
          <w:rFonts w:ascii="Times New Roman" w:hAnsi="Times New Roman" w:cs="Times New Roman"/>
          <w:b/>
          <w:bCs/>
          <w:sz w:val="24"/>
          <w:szCs w:val="24"/>
          <w:lang w:val="vi-VN"/>
        </w:rPr>
      </w:pPr>
    </w:p>
    <w:sectPr w:rsidR="00030FF1" w:rsidRPr="00030FF1" w:rsidSect="00D84C23">
      <w:pgSz w:w="12240" w:h="15840"/>
      <w:pgMar w:top="1304" w:right="1418" w:bottom="130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44E59"/>
    <w:multiLevelType w:val="hybridMultilevel"/>
    <w:tmpl w:val="C26C2A5C"/>
    <w:lvl w:ilvl="0" w:tplc="FFFFFFFF">
      <w:start w:val="1"/>
      <w:numFmt w:val="decimal"/>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69E42D27"/>
    <w:multiLevelType w:val="hybridMultilevel"/>
    <w:tmpl w:val="C26C2A5C"/>
    <w:lvl w:ilvl="0" w:tplc="521A2932">
      <w:start w:val="1"/>
      <w:numFmt w:val="decimal"/>
      <w:lvlText w:val="%1."/>
      <w:lvlJc w:val="left"/>
      <w:pPr>
        <w:ind w:left="360" w:hanging="360"/>
      </w:pPr>
      <w:rPr>
        <w:b w:val="0"/>
        <w:bCs/>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72FF66CF"/>
    <w:multiLevelType w:val="hybridMultilevel"/>
    <w:tmpl w:val="C26C2A5C"/>
    <w:lvl w:ilvl="0" w:tplc="FFFFFFFF">
      <w:start w:val="1"/>
      <w:numFmt w:val="decimal"/>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76F27ADA"/>
    <w:multiLevelType w:val="hybridMultilevel"/>
    <w:tmpl w:val="C26C2A5C"/>
    <w:lvl w:ilvl="0" w:tplc="FFFFFFFF">
      <w:start w:val="1"/>
      <w:numFmt w:val="decimal"/>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39254033">
    <w:abstractNumId w:val="1"/>
  </w:num>
  <w:num w:numId="2" w16cid:durableId="1413115273">
    <w:abstractNumId w:val="2"/>
  </w:num>
  <w:num w:numId="3" w16cid:durableId="1988783412">
    <w:abstractNumId w:val="0"/>
  </w:num>
  <w:num w:numId="4" w16cid:durableId="1142651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D4B"/>
    <w:rsid w:val="00030FF1"/>
    <w:rsid w:val="006944AC"/>
    <w:rsid w:val="006A10BA"/>
    <w:rsid w:val="00710D4B"/>
    <w:rsid w:val="007E6FCE"/>
    <w:rsid w:val="0089081F"/>
    <w:rsid w:val="00951104"/>
    <w:rsid w:val="00BA6300"/>
    <w:rsid w:val="00D55AF6"/>
    <w:rsid w:val="00D84C23"/>
    <w:rsid w:val="00E34E4C"/>
    <w:rsid w:val="00F43D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0B69"/>
  <w15:chartTrackingRefBased/>
  <w15:docId w15:val="{E498A5D3-CF0A-2B45-A783-C589B8CA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D4B"/>
    <w:pPr>
      <w:spacing w:after="120" w:line="360" w:lineRule="auto"/>
      <w:jc w:val="both"/>
    </w:pPr>
    <w:rPr>
      <w:rFonts w:ascii="Calibri" w:eastAsia="Calibri" w:hAnsi="Calibri" w:cs="Calibri"/>
      <w:kern w:val="0"/>
      <w:sz w:val="22"/>
      <w:szCs w:val="22"/>
      <w:lang w:val="e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53">
    <w:name w:val="53"/>
    <w:basedOn w:val="TableNormal"/>
    <w:rsid w:val="00710D4B"/>
    <w:pPr>
      <w:spacing w:after="120" w:line="360" w:lineRule="auto"/>
      <w:jc w:val="both"/>
    </w:pPr>
    <w:rPr>
      <w:rFonts w:ascii="Calibri" w:eastAsia="Calibri" w:hAnsi="Calibri" w:cs="Calibri"/>
      <w:kern w:val="0"/>
      <w:sz w:val="22"/>
      <w:szCs w:val="22"/>
      <w:lang w:val="en" w:eastAsia="vi-VN"/>
      <w14:ligatures w14:val="none"/>
    </w:rPr>
    <w:tblPr>
      <w:tblStyleRowBandSize w:val="1"/>
      <w:tblStyleColBandSize w:val="1"/>
      <w:tblCellMar>
        <w:left w:w="0" w:type="dxa"/>
        <w:right w:w="0" w:type="dxa"/>
      </w:tblCellMar>
    </w:tblPr>
  </w:style>
  <w:style w:type="table" w:customStyle="1" w:styleId="52">
    <w:name w:val="52"/>
    <w:basedOn w:val="TableNormal"/>
    <w:rsid w:val="00710D4B"/>
    <w:pPr>
      <w:spacing w:after="120" w:line="360" w:lineRule="auto"/>
      <w:jc w:val="both"/>
    </w:pPr>
    <w:rPr>
      <w:rFonts w:ascii="Calibri" w:eastAsia="Calibri" w:hAnsi="Calibri" w:cs="Calibri"/>
      <w:kern w:val="0"/>
      <w:sz w:val="22"/>
      <w:szCs w:val="22"/>
      <w:lang w:val="en" w:eastAsia="vi-VN"/>
      <w14:ligatures w14:val="none"/>
    </w:rPr>
    <w:tblPr>
      <w:tblStyleRowBandSize w:val="1"/>
      <w:tblStyleColBandSize w:val="1"/>
      <w:tblCellMar>
        <w:left w:w="0" w:type="dxa"/>
        <w:right w:w="0" w:type="dxa"/>
      </w:tblCellMar>
    </w:tblPr>
  </w:style>
  <w:style w:type="table" w:customStyle="1" w:styleId="51">
    <w:name w:val="51"/>
    <w:basedOn w:val="TableNormal"/>
    <w:rsid w:val="00710D4B"/>
    <w:pPr>
      <w:spacing w:after="120" w:line="360" w:lineRule="auto"/>
      <w:jc w:val="both"/>
    </w:pPr>
    <w:rPr>
      <w:rFonts w:ascii="Calibri" w:eastAsia="Calibri" w:hAnsi="Calibri" w:cs="Calibri"/>
      <w:kern w:val="0"/>
      <w:sz w:val="22"/>
      <w:szCs w:val="22"/>
      <w:lang w:val="en" w:eastAsia="vi-VN"/>
      <w14:ligatures w14:val="none"/>
    </w:rPr>
    <w:tblPr>
      <w:tblStyleRowBandSize w:val="1"/>
      <w:tblStyleColBandSize w:val="1"/>
      <w:tblCellMar>
        <w:left w:w="0" w:type="dxa"/>
        <w:right w:w="0" w:type="dxa"/>
      </w:tblCellMar>
    </w:tblPr>
  </w:style>
  <w:style w:type="table" w:customStyle="1" w:styleId="50">
    <w:name w:val="50"/>
    <w:basedOn w:val="TableNormal"/>
    <w:rsid w:val="00710D4B"/>
    <w:pPr>
      <w:spacing w:after="120" w:line="360" w:lineRule="auto"/>
      <w:jc w:val="both"/>
    </w:pPr>
    <w:rPr>
      <w:rFonts w:ascii="Calibri" w:eastAsia="Calibri" w:hAnsi="Calibri" w:cs="Calibri"/>
      <w:kern w:val="0"/>
      <w:sz w:val="22"/>
      <w:szCs w:val="22"/>
      <w:lang w:val="en" w:eastAsia="vi-VN"/>
      <w14:ligatures w14:val="none"/>
    </w:rPr>
    <w:tblPr>
      <w:tblStyleRowBandSize w:val="1"/>
      <w:tblStyleColBandSize w:val="1"/>
      <w:tblCellMar>
        <w:left w:w="0" w:type="dxa"/>
        <w:right w:w="0" w:type="dxa"/>
      </w:tblCellMar>
    </w:tblPr>
  </w:style>
  <w:style w:type="paragraph" w:styleId="ListParagraph">
    <w:name w:val="List Paragraph"/>
    <w:basedOn w:val="Normal"/>
    <w:uiPriority w:val="34"/>
    <w:qFormat/>
    <w:rsid w:val="00030FF1"/>
    <w:pPr>
      <w:suppressAutoHyphens/>
      <w:autoSpaceDN w:val="0"/>
      <w:spacing w:after="0" w:line="240" w:lineRule="auto"/>
      <w:ind w:left="720"/>
      <w:textAlignment w:val="baseline"/>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6A1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2025-12-28T13:44:00Z</dcterms:created>
  <dcterms:modified xsi:type="dcterms:W3CDTF">2025-12-31T02:49:00Z</dcterms:modified>
</cp:coreProperties>
</file>