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1D1A4" w14:textId="09DE17D0" w:rsidR="00225E5E" w:rsidRPr="00225E5E" w:rsidRDefault="00225E5E" w:rsidP="00F87EDC">
      <w:pPr>
        <w:jc w:val="center"/>
        <w:rPr>
          <w:b/>
          <w:bCs/>
          <w:sz w:val="36"/>
          <w:szCs w:val="36"/>
        </w:rPr>
      </w:pPr>
      <w:proofErr w:type="spellStart"/>
      <w:r>
        <w:rPr>
          <w:b/>
          <w:bCs/>
          <w:sz w:val="36"/>
          <w:szCs w:val="36"/>
        </w:rPr>
        <w:t>LoRA</w:t>
      </w:r>
      <w:proofErr w:type="spellEnd"/>
      <w:r>
        <w:rPr>
          <w:b/>
          <w:bCs/>
          <w:sz w:val="36"/>
          <w:szCs w:val="36"/>
        </w:rPr>
        <w:t xml:space="preserve"> Reimplementation </w:t>
      </w:r>
      <w:r w:rsidR="007A17E0">
        <w:rPr>
          <w:b/>
          <w:bCs/>
          <w:sz w:val="36"/>
          <w:szCs w:val="36"/>
        </w:rPr>
        <w:t>and Debiasing</w:t>
      </w:r>
    </w:p>
    <w:p w14:paraId="42976620" w14:textId="7AEEB7E5" w:rsidR="00F87EDC" w:rsidRPr="001B2EE3" w:rsidRDefault="00211FC1" w:rsidP="00F87EDC">
      <w:pPr>
        <w:jc w:val="center"/>
        <w:rPr>
          <w:b/>
          <w:bCs/>
        </w:rPr>
      </w:pPr>
      <w:r w:rsidRPr="001B2EE3">
        <w:rPr>
          <w:b/>
          <w:bCs/>
        </w:rPr>
        <w:t>Abstract</w:t>
      </w:r>
    </w:p>
    <w:p w14:paraId="1297635D" w14:textId="77777777" w:rsidR="00D10760" w:rsidRDefault="00F87EDC" w:rsidP="00D10760">
      <w:r>
        <w:t>This paper will cover the reimplementation process of Low-Rank Adaptation</w:t>
      </w:r>
      <w:r w:rsidR="00631417">
        <w:t xml:space="preserve"> (</w:t>
      </w:r>
      <w:proofErr w:type="spellStart"/>
      <w:r w:rsidR="00631417">
        <w:t>LoRA</w:t>
      </w:r>
      <w:proofErr w:type="spellEnd"/>
      <w:r w:rsidR="007162D5">
        <w:t>; Hu et al. 2021</w:t>
      </w:r>
      <w:r w:rsidR="00631417">
        <w:t xml:space="preserve">). The codebase was built from scratch using </w:t>
      </w:r>
      <w:proofErr w:type="spellStart"/>
      <w:r w:rsidR="00631417">
        <w:t>PyTorch</w:t>
      </w:r>
      <w:proofErr w:type="spellEnd"/>
      <w:r w:rsidR="00631417">
        <w:t xml:space="preserve">, it uses </w:t>
      </w:r>
      <w:proofErr w:type="spellStart"/>
      <w:r w:rsidR="00631417">
        <w:t>RoBERTa</w:t>
      </w:r>
      <w:proofErr w:type="spellEnd"/>
      <w:r w:rsidR="00631417">
        <w:t xml:space="preserve"> as the model and fine-tuned on MRPC. The comparison happens between </w:t>
      </w:r>
      <w:proofErr w:type="spellStart"/>
      <w:r w:rsidR="00631417">
        <w:t>LoRA</w:t>
      </w:r>
      <w:proofErr w:type="spellEnd"/>
      <w:r w:rsidR="00631417">
        <w:t xml:space="preserve"> and full fine tuning, for my experiment, </w:t>
      </w:r>
      <w:proofErr w:type="spellStart"/>
      <w:r w:rsidR="00631417">
        <w:t>LoRA</w:t>
      </w:r>
      <w:proofErr w:type="spellEnd"/>
      <w:r w:rsidR="00631417">
        <w:t xml:space="preserve"> accuracy reached 88.2% while full fine-tuned model reached 88.9%, </w:t>
      </w:r>
      <w:proofErr w:type="spellStart"/>
      <w:r w:rsidR="00631417">
        <w:t>LoRA</w:t>
      </w:r>
      <w:proofErr w:type="spellEnd"/>
      <w:r w:rsidR="00631417">
        <w:t xml:space="preserve"> used ~140x fewer trainable parameters (887K vs. 124.6M) and roughly 35-38% less training time, which align closely to the reported </w:t>
      </w:r>
      <w:proofErr w:type="spellStart"/>
      <w:r w:rsidR="00631417">
        <w:t>RoBERTa</w:t>
      </w:r>
      <w:proofErr w:type="spellEnd"/>
      <w:r w:rsidR="00631417">
        <w:t xml:space="preserve"> results found in the </w:t>
      </w:r>
      <w:proofErr w:type="spellStart"/>
      <w:r w:rsidR="00631417">
        <w:t>LoRA</w:t>
      </w:r>
      <w:proofErr w:type="spellEnd"/>
      <w:r w:rsidR="00631417">
        <w:t xml:space="preserve"> paper. </w:t>
      </w:r>
      <w:r w:rsidR="007162D5">
        <w:t xml:space="preserve">I extended the scope of this experiment by attempting to answer the question, whether the two adaption methods respond equivalently to targeted debiasing using counterfactual data augmentation (CDA) for training and </w:t>
      </w:r>
      <w:proofErr w:type="spellStart"/>
      <w:r w:rsidR="007162D5">
        <w:t>CrowS</w:t>
      </w:r>
      <w:proofErr w:type="spellEnd"/>
      <w:r w:rsidR="007162D5">
        <w:t xml:space="preserve">-Pairs for </w:t>
      </w:r>
      <w:proofErr w:type="spellStart"/>
      <w:r w:rsidR="007162D5">
        <w:t>evalualtion</w:t>
      </w:r>
      <w:proofErr w:type="spellEnd"/>
      <w:r w:rsidR="007162D5">
        <w:t xml:space="preserve">. On gender-only subset, the base model scored 54.96%, </w:t>
      </w:r>
      <w:proofErr w:type="spellStart"/>
      <w:r w:rsidR="007162D5">
        <w:t>LoRA</w:t>
      </w:r>
      <w:proofErr w:type="spellEnd"/>
      <w:r w:rsidR="007162D5">
        <w:t xml:space="preserve"> 56.87% and full fine tuning 53.82%, indicating that the same task affected the two models differently.</w:t>
      </w:r>
    </w:p>
    <w:p w14:paraId="04F85D72" w14:textId="20406127" w:rsidR="00760D4A" w:rsidRPr="00D10760" w:rsidRDefault="00D10760" w:rsidP="00D10760">
      <w:r>
        <w:t>1-</w:t>
      </w:r>
      <w:r w:rsidR="00760D4A" w:rsidRPr="00D10760">
        <w:rPr>
          <w:b/>
          <w:bCs/>
        </w:rPr>
        <w:t>Introduction:</w:t>
      </w:r>
    </w:p>
    <w:p w14:paraId="7DA1DA26" w14:textId="4300E09E" w:rsidR="00760D4A" w:rsidRDefault="00760D4A" w:rsidP="00D10760">
      <w:proofErr w:type="spellStart"/>
      <w:r w:rsidRPr="00760D4A">
        <w:t>LoRA</w:t>
      </w:r>
      <w:proofErr w:type="spellEnd"/>
      <w:r>
        <w:t xml:space="preserve"> introduced by Hu et al. is a technique used to adapt machine learning models to new contexts. It became famously used in Large Models to adapt them to specific uses by adding lightweight pieces to the original model rather than doing a full fine tuning from scratch.</w:t>
      </w:r>
    </w:p>
    <w:p w14:paraId="447AA093" w14:textId="1B54D239" w:rsidR="00760D4A" w:rsidRPr="00D10760" w:rsidRDefault="00D10760" w:rsidP="00D10760">
      <w:pPr>
        <w:rPr>
          <w:b/>
          <w:bCs/>
        </w:rPr>
      </w:pPr>
      <w:r>
        <w:rPr>
          <w:b/>
          <w:bCs/>
        </w:rPr>
        <w:t>2-</w:t>
      </w:r>
      <w:r w:rsidR="00760D4A" w:rsidRPr="00D10760">
        <w:rPr>
          <w:b/>
          <w:bCs/>
        </w:rPr>
        <w:t>Method</w:t>
      </w:r>
      <w:r w:rsidR="006010B2" w:rsidRPr="00D10760">
        <w:rPr>
          <w:b/>
          <w:bCs/>
        </w:rPr>
        <w:t xml:space="preserve"> &amp; context of the math</w:t>
      </w:r>
      <w:r w:rsidR="00760D4A" w:rsidRPr="00D10760">
        <w:rPr>
          <w:b/>
          <w:bCs/>
        </w:rPr>
        <w:t>:</w:t>
      </w:r>
    </w:p>
    <w:p w14:paraId="6DC5A4BB" w14:textId="2011A854" w:rsidR="00760D4A" w:rsidRPr="00760D4A" w:rsidRDefault="00760D4A" w:rsidP="00D10760">
      <w:proofErr w:type="spellStart"/>
      <w:r w:rsidRPr="00760D4A">
        <w:t>LoR</w:t>
      </w:r>
      <w:r>
        <w:t>A</w:t>
      </w:r>
      <w:proofErr w:type="spellEnd"/>
      <w:r>
        <w:t xml:space="preserve"> uses the following equation to adapt </w:t>
      </w:r>
      <w:r w:rsidR="00D66702">
        <w:t>a fraction of the already existing weights in layers:</w:t>
      </w:r>
      <w:r w:rsidR="00D66702">
        <w:tab/>
      </w:r>
      <w:r w:rsidR="00D66702">
        <w:tab/>
      </w:r>
      <w:r w:rsidR="00D66702">
        <w:tab/>
      </w:r>
      <w:r w:rsidR="00D66702">
        <w:tab/>
      </w:r>
      <w:r w:rsidR="00D10760">
        <w:tab/>
      </w:r>
      <w:r w:rsidR="00D66702">
        <w:t xml:space="preserve"> </w:t>
      </w:r>
      <m:oMath>
        <m:r>
          <w:rPr>
            <w:rFonts w:ascii="Cambria Math" w:hAnsi="Cambria Math"/>
          </w:rPr>
          <m:t>h=W0​x+</m:t>
        </m:r>
        <m:f>
          <m:fPr>
            <m:ctrlPr>
              <w:rPr>
                <w:rFonts w:ascii="Cambria Math" w:hAnsi="Cambria Math"/>
                <w:i/>
              </w:rPr>
            </m:ctrlPr>
          </m:fPr>
          <m:num>
            <m:r>
              <w:rPr>
                <w:rFonts w:ascii="Cambria Math" w:hAnsi="Cambria Math"/>
              </w:rPr>
              <m:t>α</m:t>
            </m:r>
          </m:num>
          <m:den>
            <m:r>
              <w:rPr>
                <w:rFonts w:ascii="Cambria Math" w:hAnsi="Cambria Math"/>
              </w:rPr>
              <m:t>r</m:t>
            </m:r>
          </m:den>
        </m:f>
        <m:r>
          <w:rPr>
            <w:rFonts w:ascii="Cambria Math" w:hAnsi="Cambria Math"/>
          </w:rPr>
          <m:t>​BAx</m:t>
        </m:r>
      </m:oMath>
    </w:p>
    <w:p w14:paraId="11AED790" w14:textId="60736D43" w:rsidR="008D66A7" w:rsidRDefault="00F1617D" w:rsidP="00D10760">
      <w:pPr>
        <w:rPr>
          <w:rFonts w:eastAsiaTheme="minorEastAsia"/>
        </w:rPr>
      </w:pPr>
      <m:oMath>
        <m:r>
          <w:rPr>
            <w:rFonts w:ascii="Cambria Math" w:hAnsi="Cambria Math"/>
          </w:rPr>
          <m:t>h</m:t>
        </m:r>
      </m:oMath>
      <w:r w:rsidR="00D66702" w:rsidRPr="00D66702">
        <w:rPr>
          <w:rFonts w:eastAsiaTheme="minorEastAsia"/>
        </w:rPr>
        <w:t xml:space="preserve">: </w:t>
      </w:r>
      <w:r w:rsidR="00D66702">
        <w:rPr>
          <w:rFonts w:eastAsiaTheme="minorEastAsia"/>
        </w:rPr>
        <w:t xml:space="preserve">output, </w:t>
      </w:r>
      <m:oMath>
        <m:r>
          <w:rPr>
            <w:rFonts w:ascii="Cambria Math" w:eastAsiaTheme="minorEastAsia" w:hAnsi="Cambria Math"/>
          </w:rPr>
          <m:t>W0</m:t>
        </m:r>
      </m:oMath>
      <w:r w:rsidR="00D66702">
        <w:rPr>
          <w:rFonts w:eastAsiaTheme="minorEastAsia"/>
        </w:rPr>
        <w:t xml:space="preserve">: frozen weights, </w:t>
      </w:r>
      <m:oMath>
        <m:r>
          <w:rPr>
            <w:rFonts w:ascii="Cambria Math" w:eastAsiaTheme="minorEastAsia" w:hAnsi="Cambria Math"/>
          </w:rPr>
          <m:t>x:</m:t>
        </m:r>
      </m:oMath>
      <w:r w:rsidR="00D66702">
        <w:rPr>
          <w:rFonts w:eastAsiaTheme="minorEastAsia"/>
        </w:rPr>
        <w:t xml:space="preserve"> input vector, </w:t>
      </w:r>
      <m:oMath>
        <m:r>
          <m:rPr>
            <m:sty m:val="p"/>
          </m:rPr>
          <w:rPr>
            <w:rFonts w:ascii="Cambria Math" w:eastAsiaTheme="minorEastAsia" w:hAnsi="Cambria Math"/>
          </w:rPr>
          <m:t>B</m:t>
        </m:r>
        <m:r>
          <m:rPr>
            <m:sty m:val="p"/>
          </m:rPr>
          <w:rPr>
            <w:rFonts w:ascii="Cambria Math" w:eastAsiaTheme="minorEastAsia" w:hAnsi="Cambria Math" w:cs="Cambria Math"/>
          </w:rPr>
          <m:t>∈</m:t>
        </m:r>
        <m:sSup>
          <m:sSupPr>
            <m:ctrlPr>
              <w:rPr>
                <w:rFonts w:ascii="Cambria Math" w:eastAsiaTheme="minorEastAsia" w:hAnsi="Cambria Math" w:cs="Cambria Math"/>
              </w:rPr>
            </m:ctrlPr>
          </m:sSupPr>
          <m:e>
            <m:r>
              <m:rPr>
                <m:scr m:val="double-struck"/>
                <m:sty m:val="p"/>
              </m:rPr>
              <w:rPr>
                <w:rFonts w:ascii="Cambria Math" w:eastAsiaTheme="minorEastAsia" w:hAnsi="Cambria Math" w:cs="Cambria Math"/>
              </w:rPr>
              <m:t>R</m:t>
            </m:r>
          </m:e>
          <m:sup>
            <m:r>
              <m:rPr>
                <m:sty m:val="p"/>
              </m:rPr>
              <w:rPr>
                <w:rFonts w:ascii="Cambria Math" w:eastAsiaTheme="minorEastAsia" w:hAnsi="Cambria Math"/>
              </w:rPr>
              <m:t>d</m:t>
            </m:r>
            <m:r>
              <m:rPr>
                <m:sty m:val="p"/>
              </m:rPr>
              <w:rPr>
                <w:rFonts w:ascii="Cambria Math" w:eastAsiaTheme="minorEastAsia" w:hAnsi="Cambria Math" w:cs="Calibri"/>
              </w:rPr>
              <m:t>×</m:t>
            </m:r>
            <m:r>
              <m:rPr>
                <m:sty m:val="p"/>
              </m:rPr>
              <w:rPr>
                <w:rFonts w:ascii="Cambria Math" w:eastAsiaTheme="minorEastAsia" w:hAnsi="Cambria Math"/>
              </w:rPr>
              <m:t>r</m:t>
            </m:r>
          </m:sup>
        </m:sSup>
        <m:r>
          <m:rPr>
            <m:sty m:val="p"/>
          </m:rPr>
          <w:rPr>
            <w:rFonts w:ascii="Cambria Math" w:eastAsiaTheme="minorEastAsia" w:hAnsi="Cambria Math"/>
          </w:rPr>
          <m:t xml:space="preserve"> </m:t>
        </m:r>
      </m:oMath>
      <w:r w:rsidR="008D66A7" w:rsidRPr="008D66A7">
        <w:rPr>
          <w:rFonts w:eastAsiaTheme="minorEastAsia"/>
        </w:rPr>
        <w:t xml:space="preserve"> (d = output dimension, r = rank), </w:t>
      </w:r>
      <w:r w:rsidR="008D66A7">
        <w:rPr>
          <w:rFonts w:eastAsiaTheme="minorEastAsia"/>
        </w:rPr>
        <w:t xml:space="preserve"> </w:t>
      </w:r>
    </w:p>
    <w:p w14:paraId="21BBA676" w14:textId="293FF346" w:rsidR="009D6C0A" w:rsidRDefault="009D6C0A" w:rsidP="00D10760">
      <w:pPr>
        <w:rPr>
          <w:rFonts w:eastAsiaTheme="minorEastAsia"/>
        </w:rPr>
      </w:pPr>
      <w:r w:rsidRPr="009D6C0A">
        <w:rPr>
          <w:rFonts w:eastAsiaTheme="minorEastAsia"/>
        </w:rPr>
        <w:t xml:space="preserve"> </w:t>
      </w:r>
      <m:oMath>
        <m:r>
          <m:rPr>
            <m:sty m:val="p"/>
          </m:rPr>
          <w:rPr>
            <w:rFonts w:ascii="Cambria Math" w:eastAsiaTheme="minorEastAsia" w:hAnsi="Cambria Math"/>
          </w:rPr>
          <m:t xml:space="preserve">A </m:t>
        </m:r>
        <m:r>
          <m:rPr>
            <m:sty m:val="b"/>
          </m:rPr>
          <w:rPr>
            <w:rFonts w:ascii="Cambria Math" w:eastAsiaTheme="minorEastAsia" w:hAnsi="Cambria Math" w:cs="Cambria Math"/>
          </w:rPr>
          <m:t>∈</m:t>
        </m:r>
        <m:r>
          <m:rPr>
            <m:sty m:val="b"/>
          </m:rPr>
          <w:rPr>
            <w:rFonts w:ascii="Cambria Math" w:eastAsiaTheme="minorEastAsia" w:hAnsi="Cambria Math"/>
          </w:rPr>
          <m:t xml:space="preserve"> </m:t>
        </m:r>
        <m:sSup>
          <m:sSupPr>
            <m:ctrlPr>
              <w:rPr>
                <w:rFonts w:ascii="Cambria Math" w:eastAsiaTheme="minorEastAsia" w:hAnsi="Cambria Math"/>
              </w:rPr>
            </m:ctrlPr>
          </m:sSupPr>
          <m:e>
            <m:r>
              <m:rPr>
                <m:sty m:val="p"/>
              </m:rPr>
              <w:rPr>
                <w:rFonts w:ascii="Cambria Math" w:eastAsiaTheme="minorEastAsia" w:hAnsi="Cambria Math"/>
              </w:rPr>
              <m:t>R</m:t>
            </m:r>
            <m:ctrlPr>
              <w:rPr>
                <w:rFonts w:ascii="Cambria Math" w:eastAsiaTheme="minorEastAsia" w:hAnsi="Cambria Math"/>
                <w:b/>
                <w:bCs/>
              </w:rPr>
            </m:ctrlPr>
          </m:e>
          <m:sup>
            <m:r>
              <m:rPr>
                <m:sty m:val="p"/>
              </m:rPr>
              <w:rPr>
                <w:rFonts w:ascii="Cambria Math" w:eastAsiaTheme="minorEastAsia" w:hAnsi="Cambria Math"/>
              </w:rPr>
              <m:t>r</m:t>
            </m:r>
            <m:r>
              <m:rPr>
                <m:sty m:val="b"/>
              </m:rPr>
              <w:rPr>
                <w:rFonts w:ascii="Cambria Math" w:hAnsi="Cambria Math" w:cs="Calibri"/>
              </w:rPr>
              <m:t>×</m:t>
            </m:r>
            <m:r>
              <m:rPr>
                <m:sty m:val="b"/>
              </m:rPr>
              <w:rPr>
                <w:rFonts w:ascii="Cambria Math" w:hAnsi="Calibri" w:cs="Calibri"/>
              </w:rPr>
              <m:t>k</m:t>
            </m:r>
          </m:sup>
        </m:sSup>
      </m:oMath>
      <w:r>
        <w:rPr>
          <w:rFonts w:eastAsiaTheme="minorEastAsia"/>
        </w:rPr>
        <w:t xml:space="preserve"> (k=input dimension). Only A and B train, the product of BA is constrained to rank r, which is what makes the update compact.</w:t>
      </w:r>
    </w:p>
    <w:p w14:paraId="35D4B2F0" w14:textId="3CE8062A" w:rsidR="009D6C0A" w:rsidRPr="009D6C0A" w:rsidRDefault="009D6C0A" w:rsidP="00D10760">
      <w:pPr>
        <w:rPr>
          <w:rFonts w:eastAsiaTheme="minorEastAsia"/>
        </w:rPr>
      </w:pPr>
      <w:r>
        <w:rPr>
          <w:rFonts w:eastAsiaTheme="minorEastAsia"/>
        </w:rPr>
        <w:t xml:space="preserve">One might ask, how few dimensions can have this </w:t>
      </w:r>
      <w:proofErr w:type="spellStart"/>
      <w:r>
        <w:rPr>
          <w:rFonts w:eastAsiaTheme="minorEastAsia"/>
        </w:rPr>
        <w:t>empact</w:t>
      </w:r>
      <w:proofErr w:type="spellEnd"/>
      <w:r>
        <w:rPr>
          <w:rFonts w:eastAsiaTheme="minorEastAsia"/>
        </w:rPr>
        <w:t xml:space="preserve"> on a model, Li et al. (2018) trained networks with a randomly-oriented low-dimensional subspaces </w:t>
      </w:r>
      <w:r w:rsidR="00D10760">
        <w:rPr>
          <w:rFonts w:eastAsiaTheme="minorEastAsia"/>
        </w:rPr>
        <w:t xml:space="preserve">and found that the smallest subspace dimension covers most of normal performance was far below the full parameter count (d &lt;&lt; D). </w:t>
      </w:r>
      <w:proofErr w:type="spellStart"/>
      <w:r w:rsidR="00D10760">
        <w:rPr>
          <w:rFonts w:eastAsiaTheme="minorEastAsia"/>
        </w:rPr>
        <w:t>Aghajanyan</w:t>
      </w:r>
      <w:proofErr w:type="spellEnd"/>
      <w:r w:rsidR="00D10760">
        <w:rPr>
          <w:rFonts w:eastAsiaTheme="minorEastAsia"/>
        </w:rPr>
        <w:t xml:space="preserve"> et al. (2020) extended this to pretrained </w:t>
      </w:r>
      <w:proofErr w:type="spellStart"/>
      <w:r w:rsidR="00D10760">
        <w:rPr>
          <w:rFonts w:eastAsiaTheme="minorEastAsia"/>
        </w:rPr>
        <w:t>LLms</w:t>
      </w:r>
      <w:proofErr w:type="spellEnd"/>
      <w:r w:rsidR="00D10760">
        <w:rPr>
          <w:rFonts w:eastAsiaTheme="minorEastAsia"/>
        </w:rPr>
        <w:t xml:space="preserve">, and showed fine-tuning has low intrinsic dimension, and that </w:t>
      </w:r>
      <w:proofErr w:type="spellStart"/>
      <w:r w:rsidR="00D10760">
        <w:rPr>
          <w:rFonts w:eastAsiaTheme="minorEastAsia"/>
        </w:rPr>
        <w:t>LLms</w:t>
      </w:r>
      <w:proofErr w:type="spellEnd"/>
      <w:r w:rsidR="00D10760">
        <w:rPr>
          <w:rFonts w:eastAsiaTheme="minorEastAsia"/>
        </w:rPr>
        <w:t xml:space="preserve"> tend to have lower intrinsic dimension due to the over parameterization they have. </w:t>
      </w:r>
      <w:proofErr w:type="spellStart"/>
      <w:r w:rsidR="00D10760">
        <w:rPr>
          <w:rFonts w:eastAsiaTheme="minorEastAsia"/>
        </w:rPr>
        <w:t>LoRA</w:t>
      </w:r>
      <w:proofErr w:type="spellEnd"/>
      <w:r w:rsidR="00D10760">
        <w:rPr>
          <w:rFonts w:eastAsiaTheme="minorEastAsia"/>
        </w:rPr>
        <w:t xml:space="preserve"> follows directly by introducing low-rank product rather than full matrix.</w:t>
      </w:r>
    </w:p>
    <w:p w14:paraId="70458709" w14:textId="7B5B34F3" w:rsidR="00D10760" w:rsidRPr="00D10760" w:rsidRDefault="00D10760" w:rsidP="00D10760">
      <w:pPr>
        <w:tabs>
          <w:tab w:val="left" w:pos="1667"/>
        </w:tabs>
        <w:rPr>
          <w:rFonts w:eastAsiaTheme="minorEastAsia"/>
          <w:b/>
          <w:bCs/>
          <w:sz w:val="36"/>
          <w:szCs w:val="36"/>
        </w:rPr>
      </w:pPr>
      <w:r>
        <w:rPr>
          <w:rFonts w:eastAsiaTheme="minorEastAsia"/>
          <w:b/>
          <w:bCs/>
        </w:rPr>
        <w:t>3-</w:t>
      </w:r>
      <w:r w:rsidR="001204DB" w:rsidRPr="00D10760">
        <w:rPr>
          <w:rFonts w:eastAsiaTheme="minorEastAsia"/>
          <w:b/>
          <w:bCs/>
        </w:rPr>
        <w:t>Implementation:</w:t>
      </w:r>
    </w:p>
    <w:p w14:paraId="041E4A17" w14:textId="73A90024" w:rsidR="00D10760" w:rsidRPr="00D10760" w:rsidRDefault="00D10760" w:rsidP="00D10760">
      <w:pPr>
        <w:tabs>
          <w:tab w:val="left" w:pos="1667"/>
        </w:tabs>
        <w:rPr>
          <w:rFonts w:eastAsiaTheme="minorEastAsia" w:cstheme="minorHAnsi"/>
          <w:b/>
          <w:bCs/>
          <w:sz w:val="36"/>
          <w:szCs w:val="36"/>
        </w:rPr>
      </w:pPr>
      <w:r w:rsidRPr="00D10760">
        <w:rPr>
          <w:rStyle w:val="HTMLCode"/>
          <w:rFonts w:asciiTheme="minorHAnsi" w:eastAsiaTheme="majorEastAsia" w:hAnsiTheme="minorHAnsi" w:cstheme="minorHAnsi"/>
        </w:rPr>
        <w:t>src/lora/layers.py</w:t>
      </w:r>
      <w:r w:rsidRPr="00D10760">
        <w:rPr>
          <w:rFonts w:cstheme="minorHAnsi"/>
        </w:rPr>
        <w:t xml:space="preserve"> defines </w:t>
      </w:r>
      <w:proofErr w:type="spellStart"/>
      <w:r w:rsidRPr="00D10760">
        <w:rPr>
          <w:rStyle w:val="HTMLCode"/>
          <w:rFonts w:asciiTheme="minorHAnsi" w:eastAsiaTheme="majorEastAsia" w:hAnsiTheme="minorHAnsi" w:cstheme="minorHAnsi"/>
        </w:rPr>
        <w:t>LoRALinear</w:t>
      </w:r>
      <w:proofErr w:type="spellEnd"/>
      <w:r w:rsidRPr="00D10760">
        <w:rPr>
          <w:rFonts w:cstheme="minorHAnsi"/>
        </w:rPr>
        <w:t xml:space="preserve">, wrapping a frozen </w:t>
      </w:r>
      <w:proofErr w:type="spellStart"/>
      <w:proofErr w:type="gramStart"/>
      <w:r w:rsidRPr="00D10760">
        <w:rPr>
          <w:rStyle w:val="HTMLCode"/>
          <w:rFonts w:asciiTheme="minorHAnsi" w:eastAsiaTheme="majorEastAsia" w:hAnsiTheme="minorHAnsi" w:cstheme="minorHAnsi"/>
        </w:rPr>
        <w:t>nn.Linear</w:t>
      </w:r>
      <w:proofErr w:type="spellEnd"/>
      <w:proofErr w:type="gramEnd"/>
      <w:r w:rsidRPr="00D10760">
        <w:rPr>
          <w:rFonts w:cstheme="minorHAnsi"/>
        </w:rPr>
        <w:t xml:space="preserve"> and implementing the forward pass plus </w:t>
      </w:r>
      <w:r w:rsidRPr="00D10760">
        <w:rPr>
          <w:rStyle w:val="HTMLCode"/>
          <w:rFonts w:asciiTheme="minorHAnsi" w:eastAsiaTheme="majorEastAsia" w:hAnsiTheme="minorHAnsi" w:cstheme="minorHAnsi"/>
        </w:rPr>
        <w:t>merge()</w:t>
      </w:r>
      <w:r w:rsidRPr="00D10760">
        <w:rPr>
          <w:rFonts w:cstheme="minorHAnsi"/>
        </w:rPr>
        <w:t>/</w:t>
      </w:r>
      <w:proofErr w:type="gramStart"/>
      <w:r w:rsidRPr="00D10760">
        <w:rPr>
          <w:rStyle w:val="HTMLCode"/>
          <w:rFonts w:asciiTheme="minorHAnsi" w:eastAsiaTheme="majorEastAsia" w:hAnsiTheme="minorHAnsi" w:cstheme="minorHAnsi"/>
        </w:rPr>
        <w:t>unmerge(</w:t>
      </w:r>
      <w:proofErr w:type="gramEnd"/>
      <w:r w:rsidRPr="00D10760">
        <w:rPr>
          <w:rStyle w:val="HTMLCode"/>
          <w:rFonts w:asciiTheme="minorHAnsi" w:eastAsiaTheme="majorEastAsia" w:hAnsiTheme="minorHAnsi" w:cstheme="minorHAnsi"/>
        </w:rPr>
        <w:t>)</w:t>
      </w:r>
      <w:r w:rsidRPr="00D10760">
        <w:rPr>
          <w:rFonts w:cstheme="minorHAnsi"/>
        </w:rPr>
        <w:t xml:space="preserve">; </w:t>
      </w:r>
      <w:r w:rsidRPr="00D10760">
        <w:rPr>
          <w:rStyle w:val="HTMLCode"/>
          <w:rFonts w:asciiTheme="minorHAnsi" w:eastAsiaTheme="majorEastAsia" w:hAnsiTheme="minorHAnsi" w:cstheme="minorHAnsi"/>
        </w:rPr>
        <w:t>src/lora/inject.py</w:t>
      </w:r>
      <w:r w:rsidRPr="00D10760">
        <w:rPr>
          <w:rFonts w:cstheme="minorHAnsi"/>
        </w:rPr>
        <w:t xml:space="preserve"> walks a model and swaps targeted linear layers for </w:t>
      </w:r>
      <w:proofErr w:type="spellStart"/>
      <w:r w:rsidRPr="00D10760">
        <w:rPr>
          <w:rStyle w:val="HTMLCode"/>
          <w:rFonts w:asciiTheme="minorHAnsi" w:eastAsiaTheme="majorEastAsia" w:hAnsiTheme="minorHAnsi" w:cstheme="minorHAnsi"/>
        </w:rPr>
        <w:t>LoRALinear</w:t>
      </w:r>
      <w:proofErr w:type="spellEnd"/>
      <w:r w:rsidRPr="00D10760">
        <w:rPr>
          <w:rFonts w:cstheme="minorHAnsi"/>
        </w:rPr>
        <w:t xml:space="preserve">, freezing everything else. </w:t>
      </w:r>
      <w:r w:rsidRPr="00D10760">
        <w:rPr>
          <w:rStyle w:val="HTMLCode"/>
          <w:rFonts w:asciiTheme="minorHAnsi" w:eastAsiaTheme="majorEastAsia" w:hAnsiTheme="minorHAnsi" w:cstheme="minorHAnsi"/>
        </w:rPr>
        <w:t>src/data.py</w:t>
      </w:r>
      <w:r w:rsidRPr="00D10760">
        <w:rPr>
          <w:rFonts w:cstheme="minorHAnsi"/>
        </w:rPr>
        <w:t xml:space="preserve"> and </w:t>
      </w:r>
      <w:r w:rsidRPr="00D10760">
        <w:rPr>
          <w:rStyle w:val="HTMLCode"/>
          <w:rFonts w:asciiTheme="minorHAnsi" w:eastAsiaTheme="majorEastAsia" w:hAnsiTheme="minorHAnsi" w:cstheme="minorHAnsi"/>
        </w:rPr>
        <w:t>src/train.py</w:t>
      </w:r>
      <w:r w:rsidRPr="00D10760">
        <w:rPr>
          <w:rFonts w:cstheme="minorHAnsi"/>
        </w:rPr>
        <w:t xml:space="preserve"> handle GLUE loading and a shared classification loop covering </w:t>
      </w:r>
      <w:r w:rsidRPr="00D10760">
        <w:rPr>
          <w:rStyle w:val="HTMLCode"/>
          <w:rFonts w:asciiTheme="minorHAnsi" w:eastAsiaTheme="majorEastAsia" w:hAnsiTheme="minorHAnsi" w:cstheme="minorHAnsi"/>
        </w:rPr>
        <w:t>lora</w:t>
      </w:r>
      <w:r w:rsidRPr="00D10760">
        <w:rPr>
          <w:rFonts w:cstheme="minorHAnsi"/>
        </w:rPr>
        <w:t xml:space="preserve">, </w:t>
      </w:r>
      <w:r w:rsidRPr="00D10760">
        <w:rPr>
          <w:rStyle w:val="HTMLCode"/>
          <w:rFonts w:asciiTheme="minorHAnsi" w:eastAsiaTheme="majorEastAsia" w:hAnsiTheme="minorHAnsi" w:cstheme="minorHAnsi"/>
        </w:rPr>
        <w:t>full</w:t>
      </w:r>
      <w:r w:rsidRPr="00D10760">
        <w:rPr>
          <w:rFonts w:cstheme="minorHAnsi"/>
        </w:rPr>
        <w:t xml:space="preserve">, and a </w:t>
      </w:r>
      <w:proofErr w:type="spellStart"/>
      <w:r w:rsidRPr="00D10760">
        <w:rPr>
          <w:rStyle w:val="HTMLCode"/>
          <w:rFonts w:asciiTheme="minorHAnsi" w:eastAsiaTheme="majorEastAsia" w:hAnsiTheme="minorHAnsi" w:cstheme="minorHAnsi"/>
        </w:rPr>
        <w:t>head_only</w:t>
      </w:r>
      <w:proofErr w:type="spellEnd"/>
      <w:r w:rsidRPr="00D10760">
        <w:rPr>
          <w:rFonts w:cstheme="minorHAnsi"/>
        </w:rPr>
        <w:t xml:space="preserve"> baseline. The fairness pipeline lives in </w:t>
      </w:r>
      <w:r w:rsidRPr="00D10760">
        <w:rPr>
          <w:rStyle w:val="HTMLCode"/>
          <w:rFonts w:asciiTheme="minorHAnsi" w:eastAsiaTheme="majorEastAsia" w:hAnsiTheme="minorHAnsi" w:cstheme="minorHAnsi"/>
        </w:rPr>
        <w:t>src/fairness/</w:t>
      </w:r>
      <w:r w:rsidRPr="00D10760">
        <w:rPr>
          <w:rFonts w:cstheme="minorHAnsi"/>
        </w:rPr>
        <w:t xml:space="preserve">: </w:t>
      </w:r>
      <w:r w:rsidRPr="00D10760">
        <w:rPr>
          <w:rStyle w:val="HTMLCode"/>
          <w:rFonts w:asciiTheme="minorHAnsi" w:eastAsiaTheme="majorEastAsia" w:hAnsiTheme="minorHAnsi" w:cstheme="minorHAnsi"/>
        </w:rPr>
        <w:t>cda.py</w:t>
      </w:r>
      <w:r w:rsidRPr="00D10760">
        <w:rPr>
          <w:rFonts w:cstheme="minorHAnsi"/>
        </w:rPr>
        <w:t xml:space="preserve"> (gendered word-pair swapping), </w:t>
      </w:r>
      <w:r w:rsidRPr="00D10760">
        <w:rPr>
          <w:rStyle w:val="HTMLCode"/>
          <w:rFonts w:asciiTheme="minorHAnsi" w:eastAsiaTheme="majorEastAsia" w:hAnsiTheme="minorHAnsi" w:cstheme="minorHAnsi"/>
        </w:rPr>
        <w:t>crows_pairs.py</w:t>
      </w:r>
      <w:r w:rsidRPr="00D10760">
        <w:rPr>
          <w:rFonts w:cstheme="minorHAnsi"/>
        </w:rPr>
        <w:t xml:space="preserve"> (loading and pseudo-log-likelihood scoring), </w:t>
      </w:r>
      <w:r w:rsidRPr="00D10760">
        <w:rPr>
          <w:rStyle w:val="HTMLCode"/>
          <w:rFonts w:asciiTheme="minorHAnsi" w:eastAsiaTheme="majorEastAsia" w:hAnsiTheme="minorHAnsi" w:cstheme="minorHAnsi"/>
        </w:rPr>
        <w:t>train_mlm.py</w:t>
      </w:r>
      <w:r w:rsidRPr="00D10760">
        <w:rPr>
          <w:rFonts w:cstheme="minorHAnsi"/>
        </w:rPr>
        <w:t xml:space="preserve"> (continued MLM pretraining on augmented text), and </w:t>
      </w:r>
      <w:r w:rsidRPr="00D10760">
        <w:rPr>
          <w:rStyle w:val="HTMLCode"/>
          <w:rFonts w:asciiTheme="minorHAnsi" w:eastAsiaTheme="majorEastAsia" w:hAnsiTheme="minorHAnsi" w:cstheme="minorHAnsi"/>
        </w:rPr>
        <w:t>evaluate_bias.py</w:t>
      </w:r>
      <w:r w:rsidRPr="00D10760">
        <w:rPr>
          <w:rFonts w:cstheme="minorHAnsi"/>
        </w:rPr>
        <w:t xml:space="preserve"> (scoring all three checkpoints). A suite of </w:t>
      </w:r>
      <w:proofErr w:type="gramStart"/>
      <w:r w:rsidRPr="00D10760">
        <w:rPr>
          <w:rFonts w:cstheme="minorHAnsi"/>
        </w:rPr>
        <w:t>20 unit</w:t>
      </w:r>
      <w:proofErr w:type="gramEnd"/>
      <w:r w:rsidRPr="00D10760">
        <w:rPr>
          <w:rFonts w:cstheme="minorHAnsi"/>
        </w:rPr>
        <w:t xml:space="preserve"> tests </w:t>
      </w:r>
      <w:proofErr w:type="gramStart"/>
      <w:r w:rsidRPr="00D10760">
        <w:rPr>
          <w:rFonts w:cstheme="minorHAnsi"/>
        </w:rPr>
        <w:t>covers</w:t>
      </w:r>
      <w:proofErr w:type="gramEnd"/>
      <w:r w:rsidRPr="00D10760">
        <w:rPr>
          <w:rFonts w:cstheme="minorHAnsi"/>
        </w:rPr>
        <w:t xml:space="preserve"> </w:t>
      </w:r>
      <w:proofErr w:type="spellStart"/>
      <w:r w:rsidRPr="00D10760">
        <w:rPr>
          <w:rFonts w:cstheme="minorHAnsi"/>
        </w:rPr>
        <w:t>LoRA</w:t>
      </w:r>
      <w:proofErr w:type="spellEnd"/>
      <w:r w:rsidRPr="00D10760">
        <w:rPr>
          <w:rFonts w:cstheme="minorHAnsi"/>
        </w:rPr>
        <w:t xml:space="preserve"> invariants</w:t>
      </w:r>
      <w:r>
        <w:rPr>
          <w:rFonts w:cstheme="minorHAnsi"/>
        </w:rPr>
        <w:t xml:space="preserve"> and</w:t>
      </w:r>
      <w:r w:rsidRPr="00D10760">
        <w:rPr>
          <w:rFonts w:cstheme="minorHAnsi"/>
        </w:rPr>
        <w:t xml:space="preserve"> identity at initialization, merge/unmerge equivalence, correct parameter freezing and the fairness pipeline's augmentation and scoring mechanics.</w:t>
      </w:r>
    </w:p>
    <w:p w14:paraId="190D0E21" w14:textId="37F18009" w:rsidR="00D10760" w:rsidRPr="00D10760" w:rsidRDefault="00D10760" w:rsidP="00D10760">
      <w:pPr>
        <w:pStyle w:val="NormalWeb"/>
        <w:rPr>
          <w:rFonts w:asciiTheme="minorHAnsi" w:hAnsiTheme="minorHAnsi" w:cstheme="minorHAnsi"/>
        </w:rPr>
      </w:pPr>
      <w:proofErr w:type="gramStart"/>
      <w:r w:rsidRPr="00D10760">
        <w:rPr>
          <w:rStyle w:val="HTMLCode"/>
          <w:rFonts w:asciiTheme="minorHAnsi" w:eastAsiaTheme="majorEastAsia" w:hAnsiTheme="minorHAnsi" w:cstheme="minorHAnsi"/>
        </w:rPr>
        <w:t>merge(</w:t>
      </w:r>
      <w:proofErr w:type="gramEnd"/>
      <w:r w:rsidRPr="00D10760">
        <w:rPr>
          <w:rStyle w:val="HTMLCode"/>
          <w:rFonts w:asciiTheme="minorHAnsi" w:eastAsiaTheme="majorEastAsia" w:hAnsiTheme="minorHAnsi" w:cstheme="minorHAnsi"/>
        </w:rPr>
        <w:t>)</w:t>
      </w:r>
      <w:r w:rsidRPr="00D10760">
        <w:rPr>
          <w:rFonts w:asciiTheme="minorHAnsi" w:hAnsiTheme="minorHAnsi" w:cstheme="minorHAnsi"/>
        </w:rPr>
        <w:t xml:space="preserve"> folds BA</w:t>
      </w:r>
      <w:r w:rsidRPr="00D10760">
        <w:rPr>
          <w:rFonts w:ascii="Cambria Math" w:hAnsi="Cambria Math" w:cs="Cambria Math"/>
        </w:rPr>
        <w:t>⋅</w:t>
      </w:r>
      <w:r w:rsidRPr="00D10760">
        <w:rPr>
          <w:rFonts w:asciiTheme="minorHAnsi" w:hAnsiTheme="minorHAnsi" w:cstheme="minorHAnsi"/>
        </w:rPr>
        <w:t xml:space="preserve">(α/r) permanently into </w:t>
      </w:r>
      <w:r>
        <w:rPr>
          <w:rFonts w:asciiTheme="minorHAnsi" w:hAnsiTheme="minorHAnsi" w:cstheme="minorHAnsi"/>
        </w:rPr>
        <w:t xml:space="preserve">W0 </w:t>
      </w:r>
      <w:r w:rsidRPr="00D10760">
        <w:rPr>
          <w:rFonts w:asciiTheme="minorHAnsi" w:hAnsiTheme="minorHAnsi" w:cstheme="minorHAnsi"/>
        </w:rPr>
        <w:t>leaving no extra computation at inference. The factor α/r controls correction strength; setting α=r (as here) gives 1, applying it unscaled.</w:t>
      </w:r>
    </w:p>
    <w:p w14:paraId="5F744AE4" w14:textId="77777777" w:rsidR="00D10760" w:rsidRPr="001204DB" w:rsidRDefault="00D10760" w:rsidP="00D10760">
      <w:pPr>
        <w:pStyle w:val="ListParagraph"/>
        <w:tabs>
          <w:tab w:val="left" w:pos="1667"/>
        </w:tabs>
        <w:rPr>
          <w:rFonts w:eastAsiaTheme="minorEastAsia"/>
          <w:b/>
          <w:bCs/>
          <w:sz w:val="36"/>
          <w:szCs w:val="36"/>
        </w:rPr>
      </w:pPr>
    </w:p>
    <w:p w14:paraId="5D093131" w14:textId="751788B6" w:rsidR="007E485F" w:rsidRPr="00D10760" w:rsidRDefault="00D10760" w:rsidP="00D10760">
      <w:pPr>
        <w:tabs>
          <w:tab w:val="left" w:pos="1667"/>
        </w:tabs>
        <w:rPr>
          <w:rFonts w:eastAsiaTheme="minorEastAsia"/>
          <w:b/>
          <w:bCs/>
        </w:rPr>
      </w:pPr>
      <w:r>
        <w:rPr>
          <w:rFonts w:eastAsiaTheme="minorEastAsia"/>
          <w:b/>
          <w:bCs/>
        </w:rPr>
        <w:t>4-</w:t>
      </w:r>
      <w:r w:rsidR="007E485F" w:rsidRPr="00D10760">
        <w:rPr>
          <w:rFonts w:eastAsiaTheme="minorEastAsia"/>
          <w:b/>
          <w:bCs/>
        </w:rPr>
        <w:t>Experimen</w:t>
      </w:r>
      <w:r w:rsidR="0003392F" w:rsidRPr="00D10760">
        <w:rPr>
          <w:rFonts w:eastAsiaTheme="minorEastAsia"/>
          <w:b/>
          <w:bCs/>
        </w:rPr>
        <w:t>t: Glue Reproduction</w:t>
      </w:r>
    </w:p>
    <w:p w14:paraId="046A73A1" w14:textId="20C4186E" w:rsidR="00D10760" w:rsidRPr="00D10760" w:rsidRDefault="00D10760" w:rsidP="00D10760">
      <w:pPr>
        <w:tabs>
          <w:tab w:val="left" w:pos="1667"/>
        </w:tabs>
        <w:rPr>
          <w:rFonts w:eastAsiaTheme="minorEastAsia"/>
        </w:rPr>
      </w:pPr>
      <w:r w:rsidRPr="00D10760">
        <w:rPr>
          <w:rFonts w:eastAsiaTheme="minorEastAsia"/>
          <w:b/>
          <w:bCs/>
        </w:rPr>
        <w:t>Setup</w:t>
      </w:r>
      <w:r>
        <w:rPr>
          <w:rFonts w:eastAsiaTheme="minorEastAsia"/>
          <w:b/>
          <w:bCs/>
        </w:rPr>
        <w:t xml:space="preserve">. </w:t>
      </w:r>
      <w:proofErr w:type="spellStart"/>
      <w:r>
        <w:rPr>
          <w:rFonts w:eastAsiaTheme="minorEastAsia"/>
        </w:rPr>
        <w:t>RoBERTa</w:t>
      </w:r>
      <w:proofErr w:type="spellEnd"/>
      <w:r>
        <w:rPr>
          <w:rFonts w:eastAsiaTheme="minorEastAsia"/>
        </w:rPr>
        <w:t>-base</w:t>
      </w:r>
      <w:r w:rsidR="00FF6A3B">
        <w:rPr>
          <w:rFonts w:eastAsiaTheme="minorEastAsia"/>
        </w:rPr>
        <w:t xml:space="preserve">, </w:t>
      </w:r>
      <w:r>
        <w:rPr>
          <w:rFonts w:eastAsiaTheme="minorEastAsia"/>
        </w:rPr>
        <w:t>fine-tuned</w:t>
      </w:r>
      <w:r w:rsidR="00FF6A3B">
        <w:rPr>
          <w:rFonts w:eastAsiaTheme="minorEastAsia"/>
        </w:rPr>
        <w:t xml:space="preserve"> on MRPC, with r = </w:t>
      </w:r>
      <w:r w:rsidR="00FF6A3B" w:rsidRPr="00D10760">
        <w:rPr>
          <w:rFonts w:cstheme="minorHAnsi"/>
        </w:rPr>
        <w:t>α</w:t>
      </w:r>
      <w:r w:rsidR="00FF6A3B">
        <w:rPr>
          <w:rFonts w:cstheme="minorHAnsi"/>
        </w:rPr>
        <w:t xml:space="preserve"> = 8 applied to </w:t>
      </w:r>
      <w:proofErr w:type="spellStart"/>
      <w:r w:rsidR="00FF6A3B">
        <w:rPr>
          <w:rFonts w:cstheme="minorHAnsi"/>
        </w:rPr>
        <w:t>Wq</w:t>
      </w:r>
      <w:proofErr w:type="spellEnd"/>
      <w:r w:rsidR="00FF6A3B">
        <w:rPr>
          <w:rFonts w:cstheme="minorHAnsi"/>
        </w:rPr>
        <w:t xml:space="preserve"> and Wv across all 12 layers. </w:t>
      </w:r>
      <w:proofErr w:type="spellStart"/>
      <w:r w:rsidR="00FF6A3B">
        <w:rPr>
          <w:rFonts w:cstheme="minorHAnsi"/>
        </w:rPr>
        <w:t>AdamW</w:t>
      </w:r>
      <w:proofErr w:type="spellEnd"/>
      <w:r w:rsidR="00FF6A3B">
        <w:rPr>
          <w:rFonts w:cstheme="minorHAnsi"/>
        </w:rPr>
        <w:t>, 6% linear warmup, 10 epochs, batch size 16, sequence length 128; learning rates 4e-4 (</w:t>
      </w:r>
      <w:proofErr w:type="spellStart"/>
      <w:r w:rsidR="00FF6A3B">
        <w:rPr>
          <w:rFonts w:cstheme="minorHAnsi"/>
        </w:rPr>
        <w:t>LoRA</w:t>
      </w:r>
      <w:proofErr w:type="spellEnd"/>
      <w:r w:rsidR="00FF6A3B">
        <w:rPr>
          <w:rFonts w:cstheme="minorHAnsi"/>
        </w:rPr>
        <w:t xml:space="preserve">) and 23-5 (full fine tuning). Mean over 3 seeds, and it is </w:t>
      </w:r>
      <w:proofErr w:type="gramStart"/>
      <w:r w:rsidR="00FF6A3B">
        <w:rPr>
          <w:rFonts w:cstheme="minorHAnsi"/>
        </w:rPr>
        <w:t>ran</w:t>
      </w:r>
      <w:proofErr w:type="gramEnd"/>
      <w:r w:rsidR="00FF6A3B">
        <w:rPr>
          <w:rFonts w:cstheme="minorHAnsi"/>
        </w:rPr>
        <w:t xml:space="preserve"> over Google </w:t>
      </w:r>
      <w:proofErr w:type="spellStart"/>
      <w:r w:rsidR="00FF6A3B">
        <w:rPr>
          <w:rFonts w:cstheme="minorHAnsi"/>
        </w:rPr>
        <w:t>Colab</w:t>
      </w:r>
      <w:proofErr w:type="spellEnd"/>
      <w:r w:rsidR="00FF6A3B">
        <w:rPr>
          <w:rFonts w:cstheme="minorHAnsi"/>
        </w:rPr>
        <w:t xml:space="preserve"> NVIDIA T4.</w:t>
      </w:r>
    </w:p>
    <w:p w14:paraId="1D466EF2" w14:textId="0463D18B" w:rsidR="0003392F" w:rsidRPr="00D10760" w:rsidRDefault="0003392F" w:rsidP="00D10760">
      <w:pPr>
        <w:tabs>
          <w:tab w:val="left" w:pos="1667"/>
        </w:tabs>
        <w:rPr>
          <w:rFonts w:eastAsiaTheme="minorEastAsia"/>
          <w:b/>
          <w:bCs/>
          <w:sz w:val="32"/>
          <w:szCs w:val="32"/>
        </w:rPr>
      </w:pPr>
      <w:r w:rsidRPr="00D10760">
        <w:rPr>
          <w:rFonts w:eastAsiaTheme="minorEastAsia"/>
          <w:b/>
          <w:bCs/>
        </w:rPr>
        <w:t>Results</w:t>
      </w:r>
      <w:r w:rsidRPr="00D10760">
        <w:rPr>
          <w:rFonts w:eastAsiaTheme="minorEastAsia"/>
          <w:b/>
          <w:bCs/>
          <w:sz w:val="32"/>
          <w:szCs w:val="3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1698"/>
        <w:gridCol w:w="1866"/>
        <w:gridCol w:w="1238"/>
        <w:gridCol w:w="1180"/>
        <w:gridCol w:w="944"/>
        <w:gridCol w:w="1239"/>
      </w:tblGrid>
      <w:tr w:rsidR="00846AB0" w:rsidRPr="00846AB0" w14:paraId="43383907" w14:textId="77777777" w:rsidTr="00733A42">
        <w:trPr>
          <w:tblHeader/>
          <w:tblCellSpacing w:w="15" w:type="dxa"/>
        </w:trPr>
        <w:tc>
          <w:tcPr>
            <w:tcW w:w="0" w:type="auto"/>
            <w:vAlign w:val="center"/>
            <w:hideMark/>
          </w:tcPr>
          <w:p w14:paraId="5D52D799"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Source</w:t>
            </w:r>
          </w:p>
        </w:tc>
        <w:tc>
          <w:tcPr>
            <w:tcW w:w="0" w:type="auto"/>
            <w:vAlign w:val="center"/>
            <w:hideMark/>
          </w:tcPr>
          <w:p w14:paraId="4E25EC3C"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Method</w:t>
            </w:r>
          </w:p>
        </w:tc>
        <w:tc>
          <w:tcPr>
            <w:tcW w:w="0" w:type="auto"/>
            <w:vAlign w:val="center"/>
            <w:hideMark/>
          </w:tcPr>
          <w:p w14:paraId="1FE4A9F8"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Trainable params</w:t>
            </w:r>
          </w:p>
        </w:tc>
        <w:tc>
          <w:tcPr>
            <w:tcW w:w="0" w:type="auto"/>
            <w:vAlign w:val="center"/>
            <w:hideMark/>
          </w:tcPr>
          <w:p w14:paraId="22593F5A"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 of total</w:t>
            </w:r>
          </w:p>
        </w:tc>
        <w:tc>
          <w:tcPr>
            <w:tcW w:w="0" w:type="auto"/>
            <w:vAlign w:val="center"/>
            <w:hideMark/>
          </w:tcPr>
          <w:p w14:paraId="54E01245"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Accuracy</w:t>
            </w:r>
          </w:p>
        </w:tc>
        <w:tc>
          <w:tcPr>
            <w:tcW w:w="0" w:type="auto"/>
            <w:vAlign w:val="center"/>
            <w:hideMark/>
          </w:tcPr>
          <w:p w14:paraId="3329D236"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F1</w:t>
            </w:r>
          </w:p>
        </w:tc>
        <w:tc>
          <w:tcPr>
            <w:tcW w:w="0" w:type="auto"/>
            <w:vAlign w:val="center"/>
            <w:hideMark/>
          </w:tcPr>
          <w:p w14:paraId="66721FBB"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Time/run</w:t>
            </w:r>
          </w:p>
        </w:tc>
      </w:tr>
      <w:tr w:rsidR="00846AB0" w:rsidRPr="00846AB0" w14:paraId="664C4CFA" w14:textId="77777777" w:rsidTr="00733A42">
        <w:trPr>
          <w:tblCellSpacing w:w="15" w:type="dxa"/>
        </w:trPr>
        <w:tc>
          <w:tcPr>
            <w:tcW w:w="0" w:type="auto"/>
            <w:vAlign w:val="center"/>
            <w:hideMark/>
          </w:tcPr>
          <w:p w14:paraId="5EF09131"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Hu et al. (2021), Table 2</w:t>
            </w:r>
          </w:p>
        </w:tc>
        <w:tc>
          <w:tcPr>
            <w:tcW w:w="0" w:type="auto"/>
            <w:vAlign w:val="center"/>
            <w:hideMark/>
          </w:tcPr>
          <w:p w14:paraId="4DFEE1DC"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Full fine-tuning</w:t>
            </w:r>
          </w:p>
        </w:tc>
        <w:tc>
          <w:tcPr>
            <w:tcW w:w="0" w:type="auto"/>
            <w:vAlign w:val="center"/>
            <w:hideMark/>
          </w:tcPr>
          <w:p w14:paraId="462BA5B0"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125.0M</w:t>
            </w:r>
          </w:p>
        </w:tc>
        <w:tc>
          <w:tcPr>
            <w:tcW w:w="0" w:type="auto"/>
            <w:vAlign w:val="center"/>
            <w:hideMark/>
          </w:tcPr>
          <w:p w14:paraId="138038F1"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100%</w:t>
            </w:r>
          </w:p>
        </w:tc>
        <w:tc>
          <w:tcPr>
            <w:tcW w:w="0" w:type="auto"/>
            <w:vAlign w:val="center"/>
            <w:hideMark/>
          </w:tcPr>
          <w:p w14:paraId="39152D86"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90.2%</w:t>
            </w:r>
          </w:p>
        </w:tc>
        <w:tc>
          <w:tcPr>
            <w:tcW w:w="0" w:type="auto"/>
            <w:vAlign w:val="center"/>
            <w:hideMark/>
          </w:tcPr>
          <w:p w14:paraId="7C803B74"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w:t>
            </w:r>
          </w:p>
        </w:tc>
        <w:tc>
          <w:tcPr>
            <w:tcW w:w="0" w:type="auto"/>
            <w:vAlign w:val="center"/>
            <w:hideMark/>
          </w:tcPr>
          <w:p w14:paraId="5E75BFCF"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w:t>
            </w:r>
          </w:p>
        </w:tc>
      </w:tr>
      <w:tr w:rsidR="00846AB0" w:rsidRPr="00846AB0" w14:paraId="2C2DCB33" w14:textId="77777777" w:rsidTr="00733A42">
        <w:trPr>
          <w:tblCellSpacing w:w="15" w:type="dxa"/>
        </w:trPr>
        <w:tc>
          <w:tcPr>
            <w:tcW w:w="0" w:type="auto"/>
            <w:vAlign w:val="center"/>
            <w:hideMark/>
          </w:tcPr>
          <w:p w14:paraId="1831F86D"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Hu et al. (2021), Table 2</w:t>
            </w:r>
          </w:p>
        </w:tc>
        <w:tc>
          <w:tcPr>
            <w:tcW w:w="0" w:type="auto"/>
            <w:vAlign w:val="center"/>
            <w:hideMark/>
          </w:tcPr>
          <w:p w14:paraId="50142CC3" w14:textId="77777777" w:rsidR="00846AB0" w:rsidRPr="00846AB0" w:rsidRDefault="00846AB0" w:rsidP="00846AB0">
            <w:pPr>
              <w:tabs>
                <w:tab w:val="left" w:pos="1667"/>
              </w:tabs>
              <w:ind w:left="360"/>
              <w:rPr>
                <w:rFonts w:eastAsiaTheme="minorEastAsia"/>
                <w:b/>
                <w:bCs/>
                <w:sz w:val="20"/>
                <w:szCs w:val="20"/>
              </w:rPr>
            </w:pPr>
            <w:proofErr w:type="spellStart"/>
            <w:r w:rsidRPr="00846AB0">
              <w:rPr>
                <w:rFonts w:eastAsiaTheme="minorEastAsia"/>
                <w:b/>
                <w:bCs/>
                <w:sz w:val="20"/>
                <w:szCs w:val="20"/>
              </w:rPr>
              <w:t>LoRA</w:t>
            </w:r>
            <w:proofErr w:type="spellEnd"/>
            <w:r w:rsidRPr="00846AB0">
              <w:rPr>
                <w:rFonts w:eastAsiaTheme="minorEastAsia"/>
                <w:b/>
                <w:bCs/>
                <w:sz w:val="20"/>
                <w:szCs w:val="20"/>
              </w:rPr>
              <w:t xml:space="preserve"> (r=8)</w:t>
            </w:r>
          </w:p>
        </w:tc>
        <w:tc>
          <w:tcPr>
            <w:tcW w:w="0" w:type="auto"/>
            <w:vAlign w:val="center"/>
            <w:hideMark/>
          </w:tcPr>
          <w:p w14:paraId="31061367"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0.3M</w:t>
            </w:r>
          </w:p>
        </w:tc>
        <w:tc>
          <w:tcPr>
            <w:tcW w:w="0" w:type="auto"/>
            <w:vAlign w:val="center"/>
            <w:hideMark/>
          </w:tcPr>
          <w:p w14:paraId="512312BC"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~0.24%</w:t>
            </w:r>
          </w:p>
        </w:tc>
        <w:tc>
          <w:tcPr>
            <w:tcW w:w="0" w:type="auto"/>
            <w:vAlign w:val="center"/>
            <w:hideMark/>
          </w:tcPr>
          <w:p w14:paraId="4992989A"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89.7%</w:t>
            </w:r>
          </w:p>
        </w:tc>
        <w:tc>
          <w:tcPr>
            <w:tcW w:w="0" w:type="auto"/>
            <w:vAlign w:val="center"/>
            <w:hideMark/>
          </w:tcPr>
          <w:p w14:paraId="17F531C7"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w:t>
            </w:r>
          </w:p>
        </w:tc>
        <w:tc>
          <w:tcPr>
            <w:tcW w:w="0" w:type="auto"/>
            <w:vAlign w:val="center"/>
            <w:hideMark/>
          </w:tcPr>
          <w:p w14:paraId="34834D00"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w:t>
            </w:r>
          </w:p>
        </w:tc>
      </w:tr>
      <w:tr w:rsidR="00846AB0" w:rsidRPr="00846AB0" w14:paraId="2D112478" w14:textId="77777777" w:rsidTr="00733A42">
        <w:trPr>
          <w:tblCellSpacing w:w="15" w:type="dxa"/>
        </w:trPr>
        <w:tc>
          <w:tcPr>
            <w:tcW w:w="0" w:type="auto"/>
            <w:vAlign w:val="center"/>
            <w:hideMark/>
          </w:tcPr>
          <w:p w14:paraId="73D920F7"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This project</w:t>
            </w:r>
          </w:p>
        </w:tc>
        <w:tc>
          <w:tcPr>
            <w:tcW w:w="0" w:type="auto"/>
            <w:vAlign w:val="center"/>
            <w:hideMark/>
          </w:tcPr>
          <w:p w14:paraId="6BD2A1D5"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Full fine-tuning</w:t>
            </w:r>
          </w:p>
        </w:tc>
        <w:tc>
          <w:tcPr>
            <w:tcW w:w="0" w:type="auto"/>
            <w:vAlign w:val="center"/>
            <w:hideMark/>
          </w:tcPr>
          <w:p w14:paraId="0A975D32"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124,647,170</w:t>
            </w:r>
          </w:p>
        </w:tc>
        <w:tc>
          <w:tcPr>
            <w:tcW w:w="0" w:type="auto"/>
            <w:vAlign w:val="center"/>
            <w:hideMark/>
          </w:tcPr>
          <w:p w14:paraId="6BDF0188"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100%</w:t>
            </w:r>
          </w:p>
        </w:tc>
        <w:tc>
          <w:tcPr>
            <w:tcW w:w="0" w:type="auto"/>
            <w:vAlign w:val="center"/>
            <w:hideMark/>
          </w:tcPr>
          <w:p w14:paraId="654AAB5A"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88.9%</w:t>
            </w:r>
          </w:p>
        </w:tc>
        <w:tc>
          <w:tcPr>
            <w:tcW w:w="0" w:type="auto"/>
            <w:vAlign w:val="center"/>
            <w:hideMark/>
          </w:tcPr>
          <w:p w14:paraId="7C9C79BA"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92.1%</w:t>
            </w:r>
          </w:p>
        </w:tc>
        <w:tc>
          <w:tcPr>
            <w:tcW w:w="0" w:type="auto"/>
            <w:vAlign w:val="center"/>
            <w:hideMark/>
          </w:tcPr>
          <w:p w14:paraId="19F6D334"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~595s</w:t>
            </w:r>
          </w:p>
        </w:tc>
      </w:tr>
      <w:tr w:rsidR="00846AB0" w:rsidRPr="00846AB0" w14:paraId="78ADCEF7" w14:textId="77777777" w:rsidTr="00733A42">
        <w:trPr>
          <w:tblCellSpacing w:w="15" w:type="dxa"/>
        </w:trPr>
        <w:tc>
          <w:tcPr>
            <w:tcW w:w="0" w:type="auto"/>
            <w:vAlign w:val="center"/>
            <w:hideMark/>
          </w:tcPr>
          <w:p w14:paraId="05B0DA60"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This project</w:t>
            </w:r>
          </w:p>
        </w:tc>
        <w:tc>
          <w:tcPr>
            <w:tcW w:w="0" w:type="auto"/>
            <w:vAlign w:val="center"/>
            <w:hideMark/>
          </w:tcPr>
          <w:p w14:paraId="6CB652FD" w14:textId="77777777" w:rsidR="00846AB0" w:rsidRPr="00846AB0" w:rsidRDefault="00846AB0" w:rsidP="00846AB0">
            <w:pPr>
              <w:tabs>
                <w:tab w:val="left" w:pos="1667"/>
              </w:tabs>
              <w:ind w:left="360"/>
              <w:rPr>
                <w:rFonts w:eastAsiaTheme="minorEastAsia"/>
                <w:b/>
                <w:bCs/>
                <w:sz w:val="20"/>
                <w:szCs w:val="20"/>
              </w:rPr>
            </w:pPr>
            <w:proofErr w:type="spellStart"/>
            <w:r w:rsidRPr="00846AB0">
              <w:rPr>
                <w:rFonts w:eastAsiaTheme="minorEastAsia"/>
                <w:b/>
                <w:bCs/>
                <w:sz w:val="20"/>
                <w:szCs w:val="20"/>
              </w:rPr>
              <w:t>LoRA</w:t>
            </w:r>
            <w:proofErr w:type="spellEnd"/>
            <w:r w:rsidRPr="00846AB0">
              <w:rPr>
                <w:rFonts w:eastAsiaTheme="minorEastAsia"/>
                <w:b/>
                <w:bCs/>
                <w:sz w:val="20"/>
                <w:szCs w:val="20"/>
              </w:rPr>
              <w:t xml:space="preserve"> (r=8)</w:t>
            </w:r>
          </w:p>
        </w:tc>
        <w:tc>
          <w:tcPr>
            <w:tcW w:w="0" w:type="auto"/>
            <w:vAlign w:val="center"/>
            <w:hideMark/>
          </w:tcPr>
          <w:p w14:paraId="299AA401"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887,042</w:t>
            </w:r>
          </w:p>
        </w:tc>
        <w:tc>
          <w:tcPr>
            <w:tcW w:w="0" w:type="auto"/>
            <w:vAlign w:val="center"/>
            <w:hideMark/>
          </w:tcPr>
          <w:p w14:paraId="2C928A03"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0.71%</w:t>
            </w:r>
          </w:p>
        </w:tc>
        <w:tc>
          <w:tcPr>
            <w:tcW w:w="0" w:type="auto"/>
            <w:vAlign w:val="center"/>
            <w:hideMark/>
          </w:tcPr>
          <w:p w14:paraId="0CC57227"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88.2%</w:t>
            </w:r>
          </w:p>
        </w:tc>
        <w:tc>
          <w:tcPr>
            <w:tcW w:w="0" w:type="auto"/>
            <w:vAlign w:val="center"/>
            <w:hideMark/>
          </w:tcPr>
          <w:p w14:paraId="0DB90C93"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91.5%</w:t>
            </w:r>
          </w:p>
        </w:tc>
        <w:tc>
          <w:tcPr>
            <w:tcW w:w="0" w:type="auto"/>
            <w:vAlign w:val="center"/>
            <w:hideMark/>
          </w:tcPr>
          <w:p w14:paraId="0F24250B" w14:textId="77777777" w:rsidR="00846AB0" w:rsidRPr="00846AB0" w:rsidRDefault="00846AB0" w:rsidP="00846AB0">
            <w:pPr>
              <w:tabs>
                <w:tab w:val="left" w:pos="1667"/>
              </w:tabs>
              <w:ind w:left="360"/>
              <w:rPr>
                <w:rFonts w:eastAsiaTheme="minorEastAsia"/>
                <w:b/>
                <w:bCs/>
                <w:sz w:val="20"/>
                <w:szCs w:val="20"/>
              </w:rPr>
            </w:pPr>
            <w:r w:rsidRPr="00846AB0">
              <w:rPr>
                <w:rFonts w:eastAsiaTheme="minorEastAsia"/>
                <w:b/>
                <w:bCs/>
                <w:sz w:val="20"/>
                <w:szCs w:val="20"/>
              </w:rPr>
              <w:t>~360s</w:t>
            </w:r>
          </w:p>
        </w:tc>
      </w:tr>
    </w:tbl>
    <w:p w14:paraId="4E3B9B8F" w14:textId="72DB1E80" w:rsidR="0003392F" w:rsidRDefault="00846AB0" w:rsidP="00FF6A3B">
      <w:pPr>
        <w:tabs>
          <w:tab w:val="left" w:pos="1667"/>
        </w:tabs>
        <w:ind w:left="360"/>
        <w:rPr>
          <w:rFonts w:eastAsiaTheme="minorEastAsia"/>
        </w:rPr>
      </w:pPr>
      <w:r w:rsidRPr="001B2EE3">
        <w:rPr>
          <w:rFonts w:eastAsiaTheme="minorEastAsia"/>
        </w:rPr>
        <w:t xml:space="preserve">Observing the results we can see that there is a slight change about 1.5-2 points below the paper’s results for accuracy, </w:t>
      </w:r>
      <w:r w:rsidR="001B2EE3" w:rsidRPr="001B2EE3">
        <w:rPr>
          <w:rFonts w:eastAsiaTheme="minorEastAsia"/>
        </w:rPr>
        <w:t>and that most probably is due to the paper running MRPC from an MNL</w:t>
      </w:r>
      <w:r w:rsidR="00FF6A3B" w:rsidRPr="00FF6A3B">
        <w:rPr>
          <w:rFonts w:eastAsiaTheme="minorEastAsia"/>
        </w:rPr>
        <w:t>I</w:t>
      </w:r>
      <w:r w:rsidR="001B2EE3" w:rsidRPr="001B2EE3">
        <w:rPr>
          <w:rFonts w:eastAsiaTheme="minorEastAsia"/>
        </w:rPr>
        <w:t xml:space="preserve"> </w:t>
      </w:r>
      <w:r w:rsidR="00FF6A3B">
        <w:rPr>
          <w:rFonts w:eastAsiaTheme="minorEastAsia"/>
        </w:rPr>
        <w:t>a</w:t>
      </w:r>
      <w:r w:rsidR="001B2EE3" w:rsidRPr="001B2EE3">
        <w:rPr>
          <w:rFonts w:eastAsiaTheme="minorEastAsia"/>
        </w:rPr>
        <w:t>dapted checkpoint while in the project we ran it from the base pretrained model.</w:t>
      </w:r>
    </w:p>
    <w:p w14:paraId="105060FD" w14:textId="001AF738" w:rsidR="00FF6A3B" w:rsidRDefault="00FF6A3B" w:rsidP="00FF6A3B">
      <w:pPr>
        <w:tabs>
          <w:tab w:val="left" w:pos="1667"/>
        </w:tabs>
        <w:rPr>
          <w:rFonts w:eastAsiaTheme="minorEastAsia"/>
          <w:b/>
          <w:bCs/>
        </w:rPr>
      </w:pPr>
      <w:r w:rsidRPr="00FF6A3B">
        <w:rPr>
          <w:rFonts w:eastAsiaTheme="minorEastAsia"/>
          <w:b/>
          <w:bCs/>
        </w:rPr>
        <w:t>5-Experiment 2: Fairness Benchmark</w:t>
      </w:r>
    </w:p>
    <w:p w14:paraId="2CBC7228" w14:textId="5254C265" w:rsidR="00FF6A3B" w:rsidRDefault="00FF6A3B" w:rsidP="00FF6A3B">
      <w:pPr>
        <w:tabs>
          <w:tab w:val="left" w:pos="1667"/>
        </w:tabs>
        <w:rPr>
          <w:rFonts w:eastAsiaTheme="minorEastAsia"/>
        </w:rPr>
      </w:pPr>
      <w:r>
        <w:rPr>
          <w:rFonts w:eastAsiaTheme="minorEastAsia"/>
          <w:b/>
          <w:bCs/>
        </w:rPr>
        <w:t xml:space="preserve">Design. </w:t>
      </w:r>
      <w:r>
        <w:rPr>
          <w:rFonts w:eastAsiaTheme="minorEastAsia"/>
        </w:rPr>
        <w:t xml:space="preserve">Experiment 1 asked </w:t>
      </w:r>
      <w:r w:rsidR="002769E0">
        <w:rPr>
          <w:rFonts w:eastAsiaTheme="minorEastAsia"/>
        </w:rPr>
        <w:t>whether</w:t>
      </w:r>
      <w:r>
        <w:rPr>
          <w:rFonts w:eastAsiaTheme="minorEastAsia"/>
        </w:rPr>
        <w:t xml:space="preserve"> </w:t>
      </w:r>
      <w:proofErr w:type="spellStart"/>
      <w:r>
        <w:rPr>
          <w:rFonts w:eastAsiaTheme="minorEastAsia"/>
        </w:rPr>
        <w:t>LoRA</w:t>
      </w:r>
      <w:proofErr w:type="spellEnd"/>
      <w:r>
        <w:rPr>
          <w:rFonts w:eastAsiaTheme="minorEastAsia"/>
        </w:rPr>
        <w:t xml:space="preserve"> matches full fine-tuning on task accuracy, this experiment will ask whether </w:t>
      </w:r>
      <w:proofErr w:type="spellStart"/>
      <w:r>
        <w:rPr>
          <w:rFonts w:eastAsiaTheme="minorEastAsia"/>
        </w:rPr>
        <w:t>LoRA</w:t>
      </w:r>
      <w:proofErr w:type="spellEnd"/>
      <w:r>
        <w:rPr>
          <w:rFonts w:eastAsiaTheme="minorEastAsia"/>
        </w:rPr>
        <w:t xml:space="preserve"> matches full fine-tuning on debiasing a model. CDA duplicates sentences containing a gendered term (~</w:t>
      </w:r>
      <w:proofErr w:type="gramStart"/>
      <w:r>
        <w:rPr>
          <w:rFonts w:eastAsiaTheme="minorEastAsia"/>
        </w:rPr>
        <w:t>40 word</w:t>
      </w:r>
      <w:proofErr w:type="gramEnd"/>
      <w:r>
        <w:rPr>
          <w:rFonts w:eastAsiaTheme="minorEastAsia"/>
        </w:rPr>
        <w:t xml:space="preserve"> pairs) with the term swapped</w:t>
      </w:r>
      <w:r w:rsidR="002769E0">
        <w:rPr>
          <w:rFonts w:eastAsiaTheme="minorEastAsia"/>
        </w:rPr>
        <w:t xml:space="preserve"> and it balances gendered associations in the corpus (Zhao et al., 2018). This is applied to WikiText-2 and Evaluated on </w:t>
      </w:r>
      <w:proofErr w:type="spellStart"/>
      <w:r w:rsidR="002769E0">
        <w:rPr>
          <w:rFonts w:eastAsiaTheme="minorEastAsia"/>
        </w:rPr>
        <w:t>CrowsS</w:t>
      </w:r>
      <w:proofErr w:type="spellEnd"/>
      <w:r w:rsidR="002769E0">
        <w:rPr>
          <w:rFonts w:eastAsiaTheme="minorEastAsia"/>
        </w:rPr>
        <w:t xml:space="preserve">-Pairs (Nangia et al., 2020), 1508 pairs scored by the model, where a word is hidden and the model predicts it and we evaluate whether the model fell into the stereotypes or not. The experiment runs on </w:t>
      </w:r>
      <w:proofErr w:type="spellStart"/>
      <w:r w:rsidR="002769E0">
        <w:rPr>
          <w:rFonts w:eastAsiaTheme="minorEastAsia"/>
        </w:rPr>
        <w:t>RobertaForMaskedLm</w:t>
      </w:r>
      <w:proofErr w:type="spellEnd"/>
      <w:r w:rsidR="002769E0">
        <w:rPr>
          <w:rFonts w:eastAsiaTheme="minorEastAsia"/>
        </w:rPr>
        <w:t xml:space="preserve"> rather than using the model from experiment one, because we are predicting a word and not answering whether this is a paraphrase or not. The word-pair list covers gender only while </w:t>
      </w:r>
      <w:proofErr w:type="spellStart"/>
      <w:r w:rsidR="002769E0">
        <w:rPr>
          <w:rFonts w:eastAsiaTheme="minorEastAsia"/>
        </w:rPr>
        <w:t>CrowS</w:t>
      </w:r>
      <w:proofErr w:type="spellEnd"/>
      <w:r w:rsidR="002769E0">
        <w:rPr>
          <w:rFonts w:eastAsiaTheme="minorEastAsia"/>
        </w:rPr>
        <w:t>-Pairs spans nine categories (includes sexism, sexual orientation etc.), so results are reported on both overall and gender-only.</w:t>
      </w:r>
    </w:p>
    <w:p w14:paraId="13D2D60D" w14:textId="6A58BD85" w:rsidR="002769E0" w:rsidRDefault="002769E0" w:rsidP="00733A42">
      <w:pPr>
        <w:tabs>
          <w:tab w:val="left" w:pos="1667"/>
        </w:tabs>
        <w:rPr>
          <w:rFonts w:eastAsiaTheme="minorEastAsia"/>
        </w:rPr>
      </w:pPr>
      <w:r w:rsidRPr="002769E0">
        <w:rPr>
          <w:rFonts w:eastAsiaTheme="minorEastAsia"/>
          <w:b/>
          <w:bCs/>
        </w:rPr>
        <w:t>Setup.</w:t>
      </w:r>
      <w:r>
        <w:rPr>
          <w:rFonts w:eastAsiaTheme="minorEastAsia"/>
          <w:b/>
          <w:bCs/>
        </w:rPr>
        <w:t xml:space="preserve"> </w:t>
      </w:r>
      <w:proofErr w:type="spellStart"/>
      <w:r w:rsidR="00733A42" w:rsidRPr="00733A42">
        <w:rPr>
          <w:rFonts w:eastAsiaTheme="minorEastAsia"/>
        </w:rPr>
        <w:t>RoBERTa</w:t>
      </w:r>
      <w:proofErr w:type="spellEnd"/>
      <w:r w:rsidR="00733A42" w:rsidRPr="00733A42">
        <w:rPr>
          <w:rFonts w:eastAsiaTheme="minorEastAsia"/>
        </w:rPr>
        <w:t>-base, 3 epochs, batch size 16, sequence length 128, MLM probability 0.15, r=α=8. Two corpus sizes: a 5,000-line subsample and the full filtered corpus.</w:t>
      </w:r>
    </w:p>
    <w:p w14:paraId="16E54467" w14:textId="228E3A4F" w:rsidR="00733A42" w:rsidRDefault="00733A42" w:rsidP="00733A42">
      <w:pPr>
        <w:tabs>
          <w:tab w:val="left" w:pos="1667"/>
        </w:tabs>
        <w:rPr>
          <w:rFonts w:eastAsiaTheme="minorEastAsia"/>
        </w:rPr>
      </w:pPr>
      <w:r w:rsidRPr="00733A42">
        <w:rPr>
          <w:rFonts w:eastAsiaTheme="minorEastAsia"/>
          <w:b/>
          <w:bCs/>
        </w:rPr>
        <w:t>Training cost (full corpus).</w:t>
      </w:r>
      <w:r w:rsidRPr="00733A42">
        <w:rPr>
          <w:rFonts w:eastAsiaTheme="minorEastAsia"/>
        </w:rPr>
        <w:t xml:space="preserve"> </w:t>
      </w:r>
      <w:proofErr w:type="spellStart"/>
      <w:r w:rsidRPr="00733A42">
        <w:rPr>
          <w:rFonts w:eastAsiaTheme="minorEastAsia"/>
        </w:rPr>
        <w:t>LoRA</w:t>
      </w:r>
      <w:proofErr w:type="spellEnd"/>
      <w:r w:rsidRPr="00733A42">
        <w:rPr>
          <w:rFonts w:eastAsiaTheme="minorEastAsia"/>
        </w:rPr>
        <w:t xml:space="preserve"> trained 294,912 parameters (0.24%) in 1,940.9s (~32 min); full fine-tuning trained 124,697,433 (100%) in 2,983.8s (~50 min)</w:t>
      </w:r>
      <w:r>
        <w:rPr>
          <w:rFonts w:eastAsiaTheme="minorEastAsia"/>
        </w:rPr>
        <w:t xml:space="preserve">, </w:t>
      </w:r>
      <w:r w:rsidRPr="00733A42">
        <w:rPr>
          <w:rFonts w:eastAsiaTheme="minorEastAsia"/>
        </w:rPr>
        <w:t xml:space="preserve">a ~35% gap consistent with Experiment 1. </w:t>
      </w:r>
      <w:proofErr w:type="spellStart"/>
      <w:r w:rsidRPr="00733A42">
        <w:rPr>
          <w:rFonts w:eastAsiaTheme="minorEastAsia"/>
        </w:rPr>
        <w:t>LoRA's</w:t>
      </w:r>
      <w:proofErr w:type="spellEnd"/>
      <w:r w:rsidRPr="00733A42">
        <w:rPr>
          <w:rFonts w:eastAsiaTheme="minorEastAsia"/>
        </w:rPr>
        <w:t xml:space="preserve"> parameter share is lower here than in Experiment 1 (0.24% vs. 0.71%) because </w:t>
      </w:r>
      <w:proofErr w:type="spellStart"/>
      <w:r w:rsidRPr="00733A42">
        <w:rPr>
          <w:rFonts w:eastAsiaTheme="minorEastAsia"/>
        </w:rPr>
        <w:t>RobertaForMaskedLM's</w:t>
      </w:r>
      <w:proofErr w:type="spellEnd"/>
      <w:r w:rsidRPr="00733A42">
        <w:rPr>
          <w:rFonts w:eastAsiaTheme="minorEastAsia"/>
        </w:rPr>
        <w:t xml:space="preserve"> LM head is much larger than MRPC's classification head, so identical </w:t>
      </w:r>
      <w:proofErr w:type="spellStart"/>
      <w:r w:rsidRPr="00733A42">
        <w:rPr>
          <w:rFonts w:eastAsiaTheme="minorEastAsia"/>
        </w:rPr>
        <w:t>LoRA</w:t>
      </w:r>
      <w:proofErr w:type="spellEnd"/>
      <w:r w:rsidRPr="00733A42">
        <w:rPr>
          <w:rFonts w:eastAsiaTheme="minorEastAsia"/>
        </w:rPr>
        <w:t xml:space="preserve"> parameters form a smaller fraction of a larger total</w:t>
      </w:r>
      <w:r>
        <w:rPr>
          <w:rFonts w:eastAsiaTheme="minorEastAsia"/>
        </w:rPr>
        <w:t>.</w:t>
      </w:r>
    </w:p>
    <w:p w14:paraId="5A53D807" w14:textId="4422859A" w:rsidR="00733A42" w:rsidRDefault="00733A42" w:rsidP="00733A42">
      <w:pPr>
        <w:tabs>
          <w:tab w:val="left" w:pos="1667"/>
        </w:tabs>
        <w:rPr>
          <w:rFonts w:eastAsiaTheme="minorEastAsia"/>
        </w:rPr>
      </w:pPr>
      <w:r w:rsidRPr="00733A42">
        <w:rPr>
          <w:rFonts w:eastAsiaTheme="minorEastAsia"/>
          <w:b/>
          <w:bCs/>
        </w:rPr>
        <w:t>Results.</w:t>
      </w:r>
      <w:r w:rsidRPr="00733A42">
        <w:rPr>
          <w:rFonts w:eastAsiaTheme="minorEastAsia"/>
        </w:rPr>
        <w:t xml:space="preserve"> </w:t>
      </w:r>
      <w:proofErr w:type="spellStart"/>
      <w:r w:rsidRPr="00733A42">
        <w:rPr>
          <w:rFonts w:eastAsiaTheme="minorEastAsia"/>
        </w:rPr>
        <w:t>pct_stereotype</w:t>
      </w:r>
      <w:proofErr w:type="spellEnd"/>
      <w:r w:rsidRPr="00733A42">
        <w:rPr>
          <w:rFonts w:eastAsiaTheme="minorEastAsia"/>
        </w:rPr>
        <w:t xml:space="preserve"> is the percentage of pairs where the model preferred the more-stereotypical sentence; 50% is unbiased, higher means stronger stereotype preference.</w:t>
      </w:r>
    </w:p>
    <w:tbl>
      <w:tblPr>
        <w:tblW w:w="1175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4645"/>
        <w:gridCol w:w="1729"/>
        <w:gridCol w:w="2888"/>
      </w:tblGrid>
      <w:tr w:rsidR="00733A42" w:rsidRPr="00733A42" w14:paraId="1FD1C208" w14:textId="77777777" w:rsidTr="00733A42">
        <w:trPr>
          <w:trHeight w:val="520"/>
          <w:tblHeader/>
          <w:tblCellSpacing w:w="15" w:type="dxa"/>
          <w:jc w:val="center"/>
        </w:trPr>
        <w:tc>
          <w:tcPr>
            <w:tcW w:w="0" w:type="auto"/>
            <w:vAlign w:val="center"/>
            <w:hideMark/>
          </w:tcPr>
          <w:p w14:paraId="578F7428" w14:textId="77777777" w:rsidR="00733A42" w:rsidRPr="00733A42" w:rsidRDefault="00733A42" w:rsidP="00733A42">
            <w:pPr>
              <w:tabs>
                <w:tab w:val="left" w:pos="1667"/>
              </w:tabs>
              <w:rPr>
                <w:rFonts w:eastAsiaTheme="minorEastAsia"/>
                <w:b/>
                <w:bCs/>
              </w:rPr>
            </w:pPr>
            <w:r w:rsidRPr="00733A42">
              <w:rPr>
                <w:rFonts w:eastAsiaTheme="minorEastAsia"/>
                <w:b/>
                <w:bCs/>
              </w:rPr>
              <w:t>Corpus</w:t>
            </w:r>
          </w:p>
        </w:tc>
        <w:tc>
          <w:tcPr>
            <w:tcW w:w="0" w:type="auto"/>
            <w:vAlign w:val="center"/>
            <w:hideMark/>
          </w:tcPr>
          <w:p w14:paraId="35680271" w14:textId="77777777" w:rsidR="00733A42" w:rsidRPr="00733A42" w:rsidRDefault="00733A42" w:rsidP="00733A42">
            <w:pPr>
              <w:tabs>
                <w:tab w:val="left" w:pos="1667"/>
              </w:tabs>
              <w:rPr>
                <w:rFonts w:eastAsiaTheme="minorEastAsia"/>
                <w:b/>
                <w:bCs/>
              </w:rPr>
            </w:pPr>
            <w:r w:rsidRPr="00733A42">
              <w:rPr>
                <w:rFonts w:eastAsiaTheme="minorEastAsia"/>
                <w:b/>
                <w:bCs/>
              </w:rPr>
              <w:t>Model</w:t>
            </w:r>
          </w:p>
        </w:tc>
        <w:tc>
          <w:tcPr>
            <w:tcW w:w="0" w:type="auto"/>
            <w:vAlign w:val="center"/>
            <w:hideMark/>
          </w:tcPr>
          <w:p w14:paraId="72326FB5" w14:textId="77777777" w:rsidR="00733A42" w:rsidRPr="00733A42" w:rsidRDefault="00733A42" w:rsidP="00733A42">
            <w:pPr>
              <w:tabs>
                <w:tab w:val="left" w:pos="1667"/>
              </w:tabs>
              <w:rPr>
                <w:rFonts w:eastAsiaTheme="minorEastAsia"/>
                <w:b/>
                <w:bCs/>
              </w:rPr>
            </w:pPr>
            <w:r w:rsidRPr="00733A42">
              <w:rPr>
                <w:rFonts w:eastAsiaTheme="minorEastAsia"/>
                <w:b/>
                <w:bCs/>
              </w:rPr>
              <w:t>Overall</w:t>
            </w:r>
          </w:p>
        </w:tc>
        <w:tc>
          <w:tcPr>
            <w:tcW w:w="0" w:type="auto"/>
            <w:vAlign w:val="center"/>
            <w:hideMark/>
          </w:tcPr>
          <w:p w14:paraId="13F4579C" w14:textId="77777777" w:rsidR="00733A42" w:rsidRPr="00733A42" w:rsidRDefault="00733A42" w:rsidP="00733A42">
            <w:pPr>
              <w:tabs>
                <w:tab w:val="left" w:pos="1667"/>
              </w:tabs>
              <w:rPr>
                <w:rFonts w:eastAsiaTheme="minorEastAsia"/>
                <w:b/>
                <w:bCs/>
              </w:rPr>
            </w:pPr>
            <w:r w:rsidRPr="00733A42">
              <w:rPr>
                <w:rFonts w:eastAsiaTheme="minorEastAsia"/>
                <w:b/>
                <w:bCs/>
              </w:rPr>
              <w:t>Gender-only</w:t>
            </w:r>
          </w:p>
        </w:tc>
      </w:tr>
      <w:tr w:rsidR="00733A42" w:rsidRPr="00733A42" w14:paraId="4598DF9B" w14:textId="77777777" w:rsidTr="00733A42">
        <w:trPr>
          <w:trHeight w:val="520"/>
          <w:tblCellSpacing w:w="15" w:type="dxa"/>
          <w:jc w:val="center"/>
        </w:trPr>
        <w:tc>
          <w:tcPr>
            <w:tcW w:w="0" w:type="auto"/>
            <w:vAlign w:val="center"/>
            <w:hideMark/>
          </w:tcPr>
          <w:p w14:paraId="4D0D75E3" w14:textId="77777777" w:rsidR="00733A42" w:rsidRPr="00733A42" w:rsidRDefault="00733A42" w:rsidP="00733A42">
            <w:pPr>
              <w:tabs>
                <w:tab w:val="left" w:pos="1667"/>
              </w:tabs>
              <w:rPr>
                <w:rFonts w:eastAsiaTheme="minorEastAsia"/>
              </w:rPr>
            </w:pPr>
            <w:r w:rsidRPr="00733A42">
              <w:rPr>
                <w:rFonts w:eastAsiaTheme="minorEastAsia"/>
              </w:rPr>
              <w:t>—</w:t>
            </w:r>
          </w:p>
        </w:tc>
        <w:tc>
          <w:tcPr>
            <w:tcW w:w="0" w:type="auto"/>
            <w:vAlign w:val="center"/>
            <w:hideMark/>
          </w:tcPr>
          <w:p w14:paraId="18705C29" w14:textId="77777777" w:rsidR="00733A42" w:rsidRPr="00733A42" w:rsidRDefault="00733A42" w:rsidP="00733A42">
            <w:pPr>
              <w:tabs>
                <w:tab w:val="left" w:pos="1667"/>
              </w:tabs>
              <w:rPr>
                <w:rFonts w:eastAsiaTheme="minorEastAsia"/>
              </w:rPr>
            </w:pPr>
            <w:r w:rsidRPr="00733A42">
              <w:rPr>
                <w:rFonts w:eastAsiaTheme="minorEastAsia"/>
              </w:rPr>
              <w:t>Base (no fine-tuning)</w:t>
            </w:r>
          </w:p>
        </w:tc>
        <w:tc>
          <w:tcPr>
            <w:tcW w:w="0" w:type="auto"/>
            <w:vAlign w:val="center"/>
            <w:hideMark/>
          </w:tcPr>
          <w:p w14:paraId="298C4A71" w14:textId="77777777" w:rsidR="00733A42" w:rsidRPr="00733A42" w:rsidRDefault="00733A42" w:rsidP="00733A42">
            <w:pPr>
              <w:tabs>
                <w:tab w:val="left" w:pos="1667"/>
              </w:tabs>
              <w:rPr>
                <w:rFonts w:eastAsiaTheme="minorEastAsia"/>
              </w:rPr>
            </w:pPr>
            <w:r w:rsidRPr="00733A42">
              <w:rPr>
                <w:rFonts w:eastAsiaTheme="minorEastAsia"/>
              </w:rPr>
              <w:t>59.35%</w:t>
            </w:r>
          </w:p>
        </w:tc>
        <w:tc>
          <w:tcPr>
            <w:tcW w:w="0" w:type="auto"/>
            <w:vAlign w:val="center"/>
            <w:hideMark/>
          </w:tcPr>
          <w:p w14:paraId="061097B6" w14:textId="77777777" w:rsidR="00733A42" w:rsidRPr="00733A42" w:rsidRDefault="00733A42" w:rsidP="00733A42">
            <w:pPr>
              <w:tabs>
                <w:tab w:val="left" w:pos="1667"/>
              </w:tabs>
              <w:rPr>
                <w:rFonts w:eastAsiaTheme="minorEastAsia"/>
              </w:rPr>
            </w:pPr>
            <w:r w:rsidRPr="00733A42">
              <w:rPr>
                <w:rFonts w:eastAsiaTheme="minorEastAsia"/>
              </w:rPr>
              <w:t>54.96%</w:t>
            </w:r>
          </w:p>
        </w:tc>
      </w:tr>
      <w:tr w:rsidR="00733A42" w:rsidRPr="00733A42" w14:paraId="3200D0F9" w14:textId="77777777" w:rsidTr="00733A42">
        <w:trPr>
          <w:trHeight w:val="520"/>
          <w:tblCellSpacing w:w="15" w:type="dxa"/>
          <w:jc w:val="center"/>
        </w:trPr>
        <w:tc>
          <w:tcPr>
            <w:tcW w:w="0" w:type="auto"/>
            <w:vAlign w:val="center"/>
            <w:hideMark/>
          </w:tcPr>
          <w:p w14:paraId="14C729E2" w14:textId="77777777" w:rsidR="00733A42" w:rsidRPr="00733A42" w:rsidRDefault="00733A42" w:rsidP="00733A42">
            <w:pPr>
              <w:tabs>
                <w:tab w:val="left" w:pos="1667"/>
              </w:tabs>
              <w:rPr>
                <w:rFonts w:eastAsiaTheme="minorEastAsia"/>
              </w:rPr>
            </w:pPr>
            <w:r w:rsidRPr="00733A42">
              <w:rPr>
                <w:rFonts w:eastAsiaTheme="minorEastAsia"/>
              </w:rPr>
              <w:t>5,000 lines</w:t>
            </w:r>
          </w:p>
        </w:tc>
        <w:tc>
          <w:tcPr>
            <w:tcW w:w="0" w:type="auto"/>
            <w:vAlign w:val="center"/>
            <w:hideMark/>
          </w:tcPr>
          <w:p w14:paraId="379E7E25" w14:textId="77777777" w:rsidR="00733A42" w:rsidRPr="00733A42" w:rsidRDefault="00733A42" w:rsidP="00733A42">
            <w:pPr>
              <w:tabs>
                <w:tab w:val="left" w:pos="1667"/>
              </w:tabs>
              <w:rPr>
                <w:rFonts w:eastAsiaTheme="minorEastAsia"/>
              </w:rPr>
            </w:pPr>
            <w:proofErr w:type="spellStart"/>
            <w:r w:rsidRPr="00733A42">
              <w:rPr>
                <w:rFonts w:eastAsiaTheme="minorEastAsia"/>
              </w:rPr>
              <w:t>LoRA</w:t>
            </w:r>
            <w:proofErr w:type="spellEnd"/>
          </w:p>
        </w:tc>
        <w:tc>
          <w:tcPr>
            <w:tcW w:w="0" w:type="auto"/>
            <w:vAlign w:val="center"/>
            <w:hideMark/>
          </w:tcPr>
          <w:p w14:paraId="565A3060" w14:textId="77777777" w:rsidR="00733A42" w:rsidRPr="00733A42" w:rsidRDefault="00733A42" w:rsidP="00733A42">
            <w:pPr>
              <w:tabs>
                <w:tab w:val="left" w:pos="1667"/>
              </w:tabs>
              <w:rPr>
                <w:rFonts w:eastAsiaTheme="minorEastAsia"/>
              </w:rPr>
            </w:pPr>
            <w:r w:rsidRPr="00733A42">
              <w:rPr>
                <w:rFonts w:eastAsiaTheme="minorEastAsia"/>
              </w:rPr>
              <w:t>60.61%</w:t>
            </w:r>
          </w:p>
        </w:tc>
        <w:tc>
          <w:tcPr>
            <w:tcW w:w="0" w:type="auto"/>
            <w:vAlign w:val="center"/>
            <w:hideMark/>
          </w:tcPr>
          <w:p w14:paraId="5CFEB208" w14:textId="77777777" w:rsidR="00733A42" w:rsidRPr="00733A42" w:rsidRDefault="00733A42" w:rsidP="00733A42">
            <w:pPr>
              <w:tabs>
                <w:tab w:val="left" w:pos="1667"/>
              </w:tabs>
              <w:rPr>
                <w:rFonts w:eastAsiaTheme="minorEastAsia"/>
              </w:rPr>
            </w:pPr>
            <w:r w:rsidRPr="00733A42">
              <w:rPr>
                <w:rFonts w:eastAsiaTheme="minorEastAsia"/>
              </w:rPr>
              <w:t>56.11%</w:t>
            </w:r>
          </w:p>
        </w:tc>
      </w:tr>
      <w:tr w:rsidR="00733A42" w:rsidRPr="00733A42" w14:paraId="5EE0A0E6" w14:textId="77777777" w:rsidTr="00733A42">
        <w:trPr>
          <w:trHeight w:val="520"/>
          <w:tblCellSpacing w:w="15" w:type="dxa"/>
          <w:jc w:val="center"/>
        </w:trPr>
        <w:tc>
          <w:tcPr>
            <w:tcW w:w="0" w:type="auto"/>
            <w:vAlign w:val="center"/>
            <w:hideMark/>
          </w:tcPr>
          <w:p w14:paraId="645DA1CB" w14:textId="77777777" w:rsidR="00733A42" w:rsidRPr="00733A42" w:rsidRDefault="00733A42" w:rsidP="00733A42">
            <w:pPr>
              <w:tabs>
                <w:tab w:val="left" w:pos="1667"/>
              </w:tabs>
              <w:rPr>
                <w:rFonts w:eastAsiaTheme="minorEastAsia"/>
              </w:rPr>
            </w:pPr>
            <w:r w:rsidRPr="00733A42">
              <w:rPr>
                <w:rFonts w:eastAsiaTheme="minorEastAsia"/>
              </w:rPr>
              <w:t>5,000 lines</w:t>
            </w:r>
          </w:p>
        </w:tc>
        <w:tc>
          <w:tcPr>
            <w:tcW w:w="0" w:type="auto"/>
            <w:vAlign w:val="center"/>
            <w:hideMark/>
          </w:tcPr>
          <w:p w14:paraId="7714D191" w14:textId="77777777" w:rsidR="00733A42" w:rsidRPr="00733A42" w:rsidRDefault="00733A42" w:rsidP="00733A42">
            <w:pPr>
              <w:tabs>
                <w:tab w:val="left" w:pos="1667"/>
              </w:tabs>
              <w:rPr>
                <w:rFonts w:eastAsiaTheme="minorEastAsia"/>
              </w:rPr>
            </w:pPr>
            <w:r w:rsidRPr="00733A42">
              <w:rPr>
                <w:rFonts w:eastAsiaTheme="minorEastAsia"/>
              </w:rPr>
              <w:t>Full FT</w:t>
            </w:r>
          </w:p>
        </w:tc>
        <w:tc>
          <w:tcPr>
            <w:tcW w:w="0" w:type="auto"/>
            <w:vAlign w:val="center"/>
            <w:hideMark/>
          </w:tcPr>
          <w:p w14:paraId="74B8AC4C" w14:textId="77777777" w:rsidR="00733A42" w:rsidRPr="00733A42" w:rsidRDefault="00733A42" w:rsidP="00733A42">
            <w:pPr>
              <w:tabs>
                <w:tab w:val="left" w:pos="1667"/>
              </w:tabs>
              <w:rPr>
                <w:rFonts w:eastAsiaTheme="minorEastAsia"/>
              </w:rPr>
            </w:pPr>
            <w:r w:rsidRPr="00733A42">
              <w:rPr>
                <w:rFonts w:eastAsiaTheme="minorEastAsia"/>
              </w:rPr>
              <w:t>58.95%</w:t>
            </w:r>
          </w:p>
        </w:tc>
        <w:tc>
          <w:tcPr>
            <w:tcW w:w="0" w:type="auto"/>
            <w:vAlign w:val="center"/>
            <w:hideMark/>
          </w:tcPr>
          <w:p w14:paraId="6BB6CCED" w14:textId="77777777" w:rsidR="00733A42" w:rsidRPr="00733A42" w:rsidRDefault="00733A42" w:rsidP="00733A42">
            <w:pPr>
              <w:tabs>
                <w:tab w:val="left" w:pos="1667"/>
              </w:tabs>
              <w:rPr>
                <w:rFonts w:eastAsiaTheme="minorEastAsia"/>
              </w:rPr>
            </w:pPr>
            <w:r w:rsidRPr="00733A42">
              <w:rPr>
                <w:rFonts w:eastAsiaTheme="minorEastAsia"/>
              </w:rPr>
              <w:t>55.73%</w:t>
            </w:r>
          </w:p>
        </w:tc>
      </w:tr>
      <w:tr w:rsidR="00733A42" w:rsidRPr="00733A42" w14:paraId="7431D6E8" w14:textId="77777777" w:rsidTr="00733A42">
        <w:trPr>
          <w:trHeight w:val="520"/>
          <w:tblCellSpacing w:w="15" w:type="dxa"/>
          <w:jc w:val="center"/>
        </w:trPr>
        <w:tc>
          <w:tcPr>
            <w:tcW w:w="0" w:type="auto"/>
            <w:vAlign w:val="center"/>
            <w:hideMark/>
          </w:tcPr>
          <w:p w14:paraId="6A897AAF" w14:textId="77777777" w:rsidR="00733A42" w:rsidRPr="00733A42" w:rsidRDefault="00733A42" w:rsidP="00733A42">
            <w:pPr>
              <w:tabs>
                <w:tab w:val="left" w:pos="1667"/>
              </w:tabs>
              <w:rPr>
                <w:rFonts w:eastAsiaTheme="minorEastAsia"/>
              </w:rPr>
            </w:pPr>
            <w:r w:rsidRPr="00733A42">
              <w:rPr>
                <w:rFonts w:eastAsiaTheme="minorEastAsia"/>
              </w:rPr>
              <w:t>Full corpus</w:t>
            </w:r>
          </w:p>
        </w:tc>
        <w:tc>
          <w:tcPr>
            <w:tcW w:w="0" w:type="auto"/>
            <w:vAlign w:val="center"/>
            <w:hideMark/>
          </w:tcPr>
          <w:p w14:paraId="37347154" w14:textId="77777777" w:rsidR="00733A42" w:rsidRPr="00733A42" w:rsidRDefault="00733A42" w:rsidP="00733A42">
            <w:pPr>
              <w:tabs>
                <w:tab w:val="left" w:pos="1667"/>
              </w:tabs>
              <w:rPr>
                <w:rFonts w:eastAsiaTheme="minorEastAsia"/>
              </w:rPr>
            </w:pPr>
            <w:proofErr w:type="spellStart"/>
            <w:r w:rsidRPr="00733A42">
              <w:rPr>
                <w:rFonts w:eastAsiaTheme="minorEastAsia"/>
              </w:rPr>
              <w:t>LoRA</w:t>
            </w:r>
            <w:proofErr w:type="spellEnd"/>
          </w:p>
        </w:tc>
        <w:tc>
          <w:tcPr>
            <w:tcW w:w="0" w:type="auto"/>
            <w:vAlign w:val="center"/>
            <w:hideMark/>
          </w:tcPr>
          <w:p w14:paraId="71EC709D" w14:textId="77777777" w:rsidR="00733A42" w:rsidRPr="00733A42" w:rsidRDefault="00733A42" w:rsidP="00733A42">
            <w:pPr>
              <w:tabs>
                <w:tab w:val="left" w:pos="1667"/>
              </w:tabs>
              <w:rPr>
                <w:rFonts w:eastAsiaTheme="minorEastAsia"/>
              </w:rPr>
            </w:pPr>
            <w:r w:rsidRPr="00733A42">
              <w:rPr>
                <w:rFonts w:eastAsiaTheme="minorEastAsia"/>
              </w:rPr>
              <w:t>60.68%</w:t>
            </w:r>
          </w:p>
        </w:tc>
        <w:tc>
          <w:tcPr>
            <w:tcW w:w="0" w:type="auto"/>
            <w:vAlign w:val="center"/>
            <w:hideMark/>
          </w:tcPr>
          <w:p w14:paraId="16A933B8" w14:textId="77777777" w:rsidR="00733A42" w:rsidRPr="00733A42" w:rsidRDefault="00733A42" w:rsidP="00733A42">
            <w:pPr>
              <w:tabs>
                <w:tab w:val="left" w:pos="1667"/>
              </w:tabs>
              <w:rPr>
                <w:rFonts w:eastAsiaTheme="minorEastAsia"/>
              </w:rPr>
            </w:pPr>
            <w:r w:rsidRPr="00733A42">
              <w:rPr>
                <w:rFonts w:eastAsiaTheme="minorEastAsia"/>
              </w:rPr>
              <w:t>56.87%</w:t>
            </w:r>
          </w:p>
        </w:tc>
      </w:tr>
      <w:tr w:rsidR="00733A42" w:rsidRPr="00733A42" w14:paraId="1BB5565A" w14:textId="77777777" w:rsidTr="00733A42">
        <w:trPr>
          <w:trHeight w:val="520"/>
          <w:tblCellSpacing w:w="15" w:type="dxa"/>
          <w:jc w:val="center"/>
        </w:trPr>
        <w:tc>
          <w:tcPr>
            <w:tcW w:w="0" w:type="auto"/>
            <w:vAlign w:val="center"/>
            <w:hideMark/>
          </w:tcPr>
          <w:p w14:paraId="370E83E8" w14:textId="77777777" w:rsidR="00733A42" w:rsidRPr="00733A42" w:rsidRDefault="00733A42" w:rsidP="00733A42">
            <w:pPr>
              <w:tabs>
                <w:tab w:val="left" w:pos="1667"/>
              </w:tabs>
              <w:rPr>
                <w:rFonts w:eastAsiaTheme="minorEastAsia"/>
              </w:rPr>
            </w:pPr>
            <w:r w:rsidRPr="00733A42">
              <w:rPr>
                <w:rFonts w:eastAsiaTheme="minorEastAsia"/>
              </w:rPr>
              <w:t>Full corpus</w:t>
            </w:r>
          </w:p>
        </w:tc>
        <w:tc>
          <w:tcPr>
            <w:tcW w:w="0" w:type="auto"/>
            <w:vAlign w:val="center"/>
            <w:hideMark/>
          </w:tcPr>
          <w:p w14:paraId="42E73E69" w14:textId="77777777" w:rsidR="00733A42" w:rsidRPr="00733A42" w:rsidRDefault="00733A42" w:rsidP="00733A42">
            <w:pPr>
              <w:tabs>
                <w:tab w:val="left" w:pos="1667"/>
              </w:tabs>
              <w:rPr>
                <w:rFonts w:eastAsiaTheme="minorEastAsia"/>
              </w:rPr>
            </w:pPr>
            <w:r w:rsidRPr="00733A42">
              <w:rPr>
                <w:rFonts w:eastAsiaTheme="minorEastAsia"/>
              </w:rPr>
              <w:t>Full FT</w:t>
            </w:r>
          </w:p>
        </w:tc>
        <w:tc>
          <w:tcPr>
            <w:tcW w:w="0" w:type="auto"/>
            <w:vAlign w:val="center"/>
            <w:hideMark/>
          </w:tcPr>
          <w:p w14:paraId="3C5227E6" w14:textId="77777777" w:rsidR="00733A42" w:rsidRPr="00733A42" w:rsidRDefault="00733A42" w:rsidP="00733A42">
            <w:pPr>
              <w:tabs>
                <w:tab w:val="left" w:pos="1667"/>
              </w:tabs>
              <w:rPr>
                <w:rFonts w:eastAsiaTheme="minorEastAsia"/>
              </w:rPr>
            </w:pPr>
            <w:r w:rsidRPr="00733A42">
              <w:rPr>
                <w:rFonts w:eastAsiaTheme="minorEastAsia"/>
              </w:rPr>
              <w:t>59.55%</w:t>
            </w:r>
          </w:p>
        </w:tc>
        <w:tc>
          <w:tcPr>
            <w:tcW w:w="0" w:type="auto"/>
            <w:vAlign w:val="center"/>
            <w:hideMark/>
          </w:tcPr>
          <w:p w14:paraId="36D16FA8" w14:textId="77777777" w:rsidR="00733A42" w:rsidRPr="00733A42" w:rsidRDefault="00733A42" w:rsidP="00733A42">
            <w:pPr>
              <w:tabs>
                <w:tab w:val="left" w:pos="1667"/>
              </w:tabs>
              <w:rPr>
                <w:rFonts w:eastAsiaTheme="minorEastAsia"/>
              </w:rPr>
            </w:pPr>
            <w:r w:rsidRPr="00733A42">
              <w:rPr>
                <w:rFonts w:eastAsiaTheme="minorEastAsia"/>
                <w:b/>
                <w:bCs/>
              </w:rPr>
              <w:t>53.82%</w:t>
            </w:r>
          </w:p>
        </w:tc>
      </w:tr>
    </w:tbl>
    <w:p w14:paraId="3ABA646E" w14:textId="77777777" w:rsidR="006B3F69" w:rsidRDefault="00733A42" w:rsidP="00733A42">
      <w:pPr>
        <w:tabs>
          <w:tab w:val="left" w:pos="1667"/>
        </w:tabs>
        <w:rPr>
          <w:rFonts w:eastAsiaTheme="minorEastAsia"/>
        </w:rPr>
      </w:pPr>
      <w:r w:rsidRPr="00733A42">
        <w:rPr>
          <w:rFonts w:eastAsiaTheme="minorEastAsia"/>
          <w:b/>
          <w:bCs/>
        </w:rPr>
        <w:t>Discussion.</w:t>
      </w:r>
      <w:r>
        <w:rPr>
          <w:rFonts w:eastAsiaTheme="minorEastAsia"/>
          <w:b/>
          <w:bCs/>
        </w:rPr>
        <w:t xml:space="preserve"> </w:t>
      </w:r>
      <w:r>
        <w:rPr>
          <w:rFonts w:eastAsiaTheme="minorEastAsia"/>
        </w:rPr>
        <w:t>Contrary to the intervention’s intent, CDA did not reduce gender-</w:t>
      </w:r>
      <w:proofErr w:type="spellStart"/>
      <w:r>
        <w:rPr>
          <w:rFonts w:eastAsiaTheme="minorEastAsia"/>
        </w:rPr>
        <w:t>sterotype</w:t>
      </w:r>
      <w:proofErr w:type="spellEnd"/>
      <w:r>
        <w:rPr>
          <w:rFonts w:eastAsiaTheme="minorEastAsia"/>
        </w:rPr>
        <w:t xml:space="preserve"> preference under </w:t>
      </w:r>
      <w:proofErr w:type="spellStart"/>
      <w:r>
        <w:rPr>
          <w:rFonts w:eastAsiaTheme="minorEastAsia"/>
        </w:rPr>
        <w:t>LoRA</w:t>
      </w:r>
      <w:proofErr w:type="spellEnd"/>
      <w:r>
        <w:rPr>
          <w:rFonts w:eastAsiaTheme="minorEastAsia"/>
        </w:rPr>
        <w:t xml:space="preserve"> at either corpus size: it rose from 54.96% to 56.11% (5000 lines) and 56.87% (full corpus), moving further from the baseline as more augmented data was added. Full-fine tuning behaved differently and depended on corpus size, at 5000 lines it also rose slightly (55.73%), but on the full corpus it reversed to 53.82%, achieving the lowest score. This suggests </w:t>
      </w:r>
      <w:r w:rsidR="006B3F69">
        <w:rPr>
          <w:rFonts w:eastAsiaTheme="minorEastAsia"/>
        </w:rPr>
        <w:t xml:space="preserve">full fine-tuning may </w:t>
      </w:r>
      <w:proofErr w:type="spellStart"/>
      <w:r w:rsidR="006B3F69">
        <w:rPr>
          <w:rFonts w:eastAsiaTheme="minorEastAsia"/>
        </w:rPr>
        <w:t>absord</w:t>
      </w:r>
      <w:proofErr w:type="spellEnd"/>
      <w:r w:rsidR="006B3F69">
        <w:rPr>
          <w:rFonts w:eastAsiaTheme="minorEastAsia"/>
        </w:rPr>
        <w:t xml:space="preserve"> the CDA signal in a way </w:t>
      </w:r>
      <w:proofErr w:type="spellStart"/>
      <w:r w:rsidR="006B3F69">
        <w:rPr>
          <w:rFonts w:eastAsiaTheme="minorEastAsia"/>
        </w:rPr>
        <w:t>LoRA</w:t>
      </w:r>
      <w:proofErr w:type="spellEnd"/>
      <w:r w:rsidR="006B3F69">
        <w:rPr>
          <w:rFonts w:eastAsiaTheme="minorEastAsia"/>
        </w:rPr>
        <w:t xml:space="preserve"> cannot, though one seed and one debiasing method cannot establish this as a general property. Non-gender categories should be read cautiously: they swing several points between runs despite never being targeted (</w:t>
      </w:r>
      <w:proofErr w:type="spellStart"/>
      <w:r w:rsidR="006B3F69">
        <w:rPr>
          <w:rFonts w:eastAsiaTheme="minorEastAsia"/>
        </w:rPr>
        <w:t>LoRA’s</w:t>
      </w:r>
      <w:proofErr w:type="spellEnd"/>
      <w:r w:rsidR="006B3F69">
        <w:rPr>
          <w:rFonts w:eastAsiaTheme="minorEastAsia"/>
        </w:rPr>
        <w:t xml:space="preserve"> disability score moved from 66.67% to 60% across corpus sizes).</w:t>
      </w:r>
    </w:p>
    <w:p w14:paraId="52067C52" w14:textId="63B73E2D" w:rsidR="009452EE" w:rsidRDefault="009452EE" w:rsidP="009452EE">
      <w:pPr>
        <w:tabs>
          <w:tab w:val="left" w:pos="1667"/>
        </w:tabs>
        <w:rPr>
          <w:rFonts w:eastAsiaTheme="minorEastAsia"/>
          <w:b/>
          <w:bCs/>
        </w:rPr>
      </w:pPr>
      <w:r w:rsidRPr="009452EE">
        <w:rPr>
          <w:rFonts w:eastAsiaTheme="minorEastAsia"/>
          <w:b/>
          <w:bCs/>
        </w:rPr>
        <w:t>6-Limitations</w:t>
      </w:r>
    </w:p>
    <w:p w14:paraId="23146C97" w14:textId="62A902CA" w:rsidR="009452EE" w:rsidRDefault="009452EE" w:rsidP="009452EE">
      <w:pPr>
        <w:tabs>
          <w:tab w:val="left" w:pos="1667"/>
        </w:tabs>
        <w:rPr>
          <w:rFonts w:eastAsiaTheme="minorEastAsia"/>
        </w:rPr>
      </w:pPr>
      <w:r>
        <w:rPr>
          <w:rFonts w:eastAsiaTheme="minorEastAsia"/>
        </w:rPr>
        <w:t xml:space="preserve">Results covered a single GLUE task (MRPC) instead of the full suite done in the </w:t>
      </w:r>
      <w:proofErr w:type="gramStart"/>
      <w:r>
        <w:rPr>
          <w:rFonts w:eastAsiaTheme="minorEastAsia"/>
        </w:rPr>
        <w:t>paper,  MRPC</w:t>
      </w:r>
      <w:proofErr w:type="gramEnd"/>
      <w:r>
        <w:rPr>
          <w:rFonts w:eastAsiaTheme="minorEastAsia"/>
        </w:rPr>
        <w:t xml:space="preserve"> was trained from the base checkpoint rather than an MNLI-adapted one, which is probably the reason why my experiment is off by 1-2 points from the paper.  The fairness benchmark uses a single seed per method and corpus size rather than Experiment 1’s 3-seed averaging, given the added cost of continued MLM pretraining. The CDA word list covers gender only so results should be read as directional rather than definitive.</w:t>
      </w:r>
    </w:p>
    <w:p w14:paraId="307BDCB2" w14:textId="5698EEF9" w:rsidR="009452EE" w:rsidRDefault="009452EE" w:rsidP="009452EE">
      <w:pPr>
        <w:tabs>
          <w:tab w:val="left" w:pos="1667"/>
        </w:tabs>
        <w:rPr>
          <w:rFonts w:eastAsiaTheme="minorEastAsia"/>
          <w:b/>
          <w:bCs/>
        </w:rPr>
      </w:pPr>
      <w:r w:rsidRPr="009452EE">
        <w:rPr>
          <w:rFonts w:eastAsiaTheme="minorEastAsia"/>
          <w:b/>
          <w:bCs/>
        </w:rPr>
        <w:t xml:space="preserve">7-Conclusion </w:t>
      </w:r>
    </w:p>
    <w:p w14:paraId="1B9ACC35" w14:textId="2085A751" w:rsidR="007B193F" w:rsidRDefault="009452EE" w:rsidP="007B193F">
      <w:pPr>
        <w:tabs>
          <w:tab w:val="left" w:pos="1667"/>
        </w:tabs>
        <w:rPr>
          <w:rFonts w:eastAsiaTheme="minorEastAsia"/>
        </w:rPr>
      </w:pPr>
      <w:r>
        <w:rPr>
          <w:rFonts w:eastAsiaTheme="minorEastAsia"/>
        </w:rPr>
        <w:t xml:space="preserve">This reproduction confirms </w:t>
      </w:r>
      <w:proofErr w:type="spellStart"/>
      <w:r>
        <w:rPr>
          <w:rFonts w:eastAsiaTheme="minorEastAsia"/>
        </w:rPr>
        <w:t>LoRA’s</w:t>
      </w:r>
      <w:proofErr w:type="spellEnd"/>
      <w:r>
        <w:rPr>
          <w:rFonts w:eastAsiaTheme="minorEastAsia"/>
        </w:rPr>
        <w:t xml:space="preserve"> ability to tune a model on way less time and computational resources thru the low rank and intrinsic dimension. </w:t>
      </w:r>
      <w:proofErr w:type="spellStart"/>
      <w:r>
        <w:rPr>
          <w:rFonts w:eastAsiaTheme="minorEastAsia"/>
        </w:rPr>
        <w:t>LoRA</w:t>
      </w:r>
      <w:proofErr w:type="spellEnd"/>
      <w:r>
        <w:rPr>
          <w:rFonts w:eastAsiaTheme="minorEastAsia"/>
        </w:rPr>
        <w:t xml:space="preserve"> covered under 1% parameters and it nearly matched the full fine-tuning accuracy while training 30-40% faster, consistent with the finding of the original paper. Extending the comparison to fairness we saw that full fine tuning absorbed the CDA signals while </w:t>
      </w:r>
      <w:proofErr w:type="spellStart"/>
      <w:r>
        <w:rPr>
          <w:rFonts w:eastAsiaTheme="minorEastAsia"/>
        </w:rPr>
        <w:t>LoRA</w:t>
      </w:r>
      <w:proofErr w:type="spellEnd"/>
      <w:r>
        <w:rPr>
          <w:rFonts w:eastAsiaTheme="minorEastAsia"/>
        </w:rPr>
        <w:t xml:space="preserve"> did not. </w:t>
      </w:r>
      <w:r w:rsidR="002F018F">
        <w:rPr>
          <w:rFonts w:eastAsiaTheme="minorEastAsia"/>
        </w:rPr>
        <w:t xml:space="preserve">This may suggest that </w:t>
      </w:r>
      <w:proofErr w:type="spellStart"/>
      <w:r w:rsidR="002F018F">
        <w:rPr>
          <w:rFonts w:eastAsiaTheme="minorEastAsia"/>
        </w:rPr>
        <w:t>LoRA’s</w:t>
      </w:r>
      <w:proofErr w:type="spellEnd"/>
      <w:r w:rsidR="002F018F">
        <w:rPr>
          <w:rFonts w:eastAsiaTheme="minorEastAsia"/>
        </w:rPr>
        <w:t xml:space="preserve"> parameter efficiency may not extend to matching full fine-tuning capacity to internalize a targeted behavioral correction. </w:t>
      </w:r>
      <w:proofErr w:type="gramStart"/>
      <w:r w:rsidR="002F018F">
        <w:rPr>
          <w:rFonts w:eastAsiaTheme="minorEastAsia"/>
        </w:rPr>
        <w:t>However</w:t>
      </w:r>
      <w:proofErr w:type="gramEnd"/>
      <w:r w:rsidR="002F018F">
        <w:rPr>
          <w:rFonts w:eastAsiaTheme="minorEastAsia"/>
        </w:rPr>
        <w:t xml:space="preserve"> the resources where low for this experiment so an extended attempts with different </w:t>
      </w:r>
      <w:proofErr w:type="gramStart"/>
      <w:r w:rsidR="002F018F">
        <w:rPr>
          <w:rFonts w:eastAsiaTheme="minorEastAsia"/>
        </w:rPr>
        <w:t>debiasing</w:t>
      </w:r>
      <w:r w:rsidR="007B193F">
        <w:rPr>
          <w:rFonts w:eastAsiaTheme="minorEastAsia"/>
        </w:rPr>
        <w:t>,  bigger</w:t>
      </w:r>
      <w:proofErr w:type="gramEnd"/>
      <w:r w:rsidR="007B193F">
        <w:rPr>
          <w:rFonts w:eastAsiaTheme="minorEastAsia"/>
        </w:rPr>
        <w:t xml:space="preserve"> </w:t>
      </w:r>
      <w:proofErr w:type="spellStart"/>
      <w:r w:rsidR="007B193F">
        <w:rPr>
          <w:rFonts w:eastAsiaTheme="minorEastAsia"/>
        </w:rPr>
        <w:t>WikiText</w:t>
      </w:r>
      <w:proofErr w:type="spellEnd"/>
      <w:r w:rsidR="007B193F">
        <w:rPr>
          <w:rFonts w:eastAsiaTheme="minorEastAsia"/>
        </w:rPr>
        <w:t xml:space="preserve"> sample or alternatives, more epochs and bigger word listing to be able to really conclude </w:t>
      </w:r>
      <w:proofErr w:type="spellStart"/>
      <w:r w:rsidR="007B193F">
        <w:rPr>
          <w:rFonts w:eastAsiaTheme="minorEastAsia"/>
        </w:rPr>
        <w:t>LoRA</w:t>
      </w:r>
      <w:proofErr w:type="spellEnd"/>
      <w:r w:rsidR="007B193F">
        <w:rPr>
          <w:rFonts w:eastAsiaTheme="minorEastAsia"/>
        </w:rPr>
        <w:t xml:space="preserve"> capability on debiasing.</w:t>
      </w:r>
      <w:r w:rsidR="002F018F">
        <w:rPr>
          <w:rFonts w:eastAsiaTheme="minorEastAsia"/>
        </w:rPr>
        <w:t xml:space="preserve"> </w:t>
      </w:r>
    </w:p>
    <w:p w14:paraId="7492A5CA" w14:textId="77777777" w:rsidR="007B193F" w:rsidRDefault="007B193F" w:rsidP="007B193F">
      <w:pPr>
        <w:tabs>
          <w:tab w:val="left" w:pos="1667"/>
        </w:tabs>
        <w:rPr>
          <w:rFonts w:eastAsiaTheme="minorEastAsia"/>
        </w:rPr>
      </w:pPr>
    </w:p>
    <w:p w14:paraId="4AAF3A04" w14:textId="77777777" w:rsidR="007B193F" w:rsidRDefault="007B193F" w:rsidP="007B193F">
      <w:pPr>
        <w:tabs>
          <w:tab w:val="left" w:pos="1667"/>
        </w:tabs>
        <w:rPr>
          <w:rFonts w:eastAsiaTheme="minorEastAsia"/>
        </w:rPr>
      </w:pPr>
    </w:p>
    <w:p w14:paraId="3708ADAF" w14:textId="77777777" w:rsidR="007B193F" w:rsidRDefault="007B193F" w:rsidP="007B193F">
      <w:pPr>
        <w:tabs>
          <w:tab w:val="left" w:pos="1667"/>
        </w:tabs>
        <w:rPr>
          <w:rFonts w:eastAsiaTheme="minorEastAsia"/>
        </w:rPr>
      </w:pPr>
    </w:p>
    <w:p w14:paraId="74C09AA7" w14:textId="77777777" w:rsidR="007B193F" w:rsidRDefault="007B193F" w:rsidP="007B193F">
      <w:pPr>
        <w:tabs>
          <w:tab w:val="left" w:pos="1667"/>
        </w:tabs>
        <w:rPr>
          <w:rFonts w:eastAsiaTheme="minorEastAsia"/>
        </w:rPr>
      </w:pPr>
    </w:p>
    <w:p w14:paraId="5E04493F" w14:textId="77777777" w:rsidR="007B193F" w:rsidRDefault="007B193F" w:rsidP="007B193F">
      <w:pPr>
        <w:tabs>
          <w:tab w:val="left" w:pos="1667"/>
        </w:tabs>
        <w:rPr>
          <w:rFonts w:eastAsiaTheme="minorEastAsia"/>
        </w:rPr>
      </w:pPr>
    </w:p>
    <w:p w14:paraId="33E47FB8" w14:textId="77777777" w:rsidR="007B193F" w:rsidRDefault="007B193F" w:rsidP="007B193F">
      <w:pPr>
        <w:tabs>
          <w:tab w:val="left" w:pos="1667"/>
        </w:tabs>
        <w:rPr>
          <w:rFonts w:eastAsiaTheme="minorEastAsia"/>
        </w:rPr>
      </w:pPr>
    </w:p>
    <w:p w14:paraId="25999155" w14:textId="77777777" w:rsidR="007B193F" w:rsidRDefault="007B193F" w:rsidP="007B193F">
      <w:pPr>
        <w:tabs>
          <w:tab w:val="left" w:pos="1667"/>
        </w:tabs>
        <w:rPr>
          <w:rFonts w:eastAsiaTheme="minorEastAsia"/>
        </w:rPr>
      </w:pPr>
    </w:p>
    <w:p w14:paraId="510201ED" w14:textId="77777777" w:rsidR="007B193F" w:rsidRDefault="007B193F" w:rsidP="007B193F">
      <w:pPr>
        <w:tabs>
          <w:tab w:val="left" w:pos="1667"/>
        </w:tabs>
        <w:rPr>
          <w:rFonts w:eastAsiaTheme="minorEastAsia"/>
        </w:rPr>
      </w:pPr>
    </w:p>
    <w:p w14:paraId="7D4241F8" w14:textId="45D31236" w:rsidR="007B193F" w:rsidRPr="007B193F" w:rsidRDefault="007B193F" w:rsidP="007B193F">
      <w:pPr>
        <w:tabs>
          <w:tab w:val="left" w:pos="1667"/>
        </w:tabs>
        <w:rPr>
          <w:rFonts w:eastAsiaTheme="minorEastAsia"/>
          <w:b/>
          <w:bCs/>
          <w:sz w:val="36"/>
          <w:szCs w:val="36"/>
        </w:rPr>
      </w:pPr>
      <w:r w:rsidRPr="007B193F">
        <w:rPr>
          <w:rFonts w:eastAsiaTheme="minorEastAsia"/>
          <w:b/>
          <w:bCs/>
          <w:sz w:val="36"/>
          <w:szCs w:val="36"/>
        </w:rPr>
        <w:t>References:</w:t>
      </w:r>
    </w:p>
    <w:p w14:paraId="31590A6D" w14:textId="5641C9F7" w:rsidR="00C17A21" w:rsidRDefault="00C17A21" w:rsidP="00C17A21">
      <w:pPr>
        <w:tabs>
          <w:tab w:val="left" w:pos="1667"/>
        </w:tabs>
        <w:rPr>
          <w:rFonts w:eastAsiaTheme="minorEastAsia"/>
        </w:rPr>
      </w:pPr>
      <w:r w:rsidRPr="00C17A21">
        <w:rPr>
          <w:rFonts w:eastAsiaTheme="minorEastAsia"/>
        </w:rPr>
        <w:t xml:space="preserve">Hu, E. J., Shen, Y., Wallis, P., Allen-Zhu, Z., Li, Y., Wang, S., Wang, L., &amp; Chen, W. (2022). </w:t>
      </w:r>
      <w:proofErr w:type="spellStart"/>
      <w:r w:rsidRPr="00C17A21">
        <w:rPr>
          <w:rFonts w:eastAsiaTheme="minorEastAsia"/>
        </w:rPr>
        <w:t>LoRA</w:t>
      </w:r>
      <w:proofErr w:type="spellEnd"/>
      <w:r w:rsidRPr="00C17A21">
        <w:rPr>
          <w:rFonts w:eastAsiaTheme="minorEastAsia"/>
        </w:rPr>
        <w:t>: Low-Rank adaptation of large language models. </w:t>
      </w:r>
      <w:r w:rsidRPr="00C17A21">
        <w:rPr>
          <w:rFonts w:eastAsiaTheme="minorEastAsia"/>
          <w:i/>
          <w:iCs/>
        </w:rPr>
        <w:t>International Conference on Learning</w:t>
      </w:r>
      <w:r w:rsidR="00D935F2">
        <w:rPr>
          <w:rFonts w:eastAsiaTheme="minorEastAsia"/>
          <w:i/>
          <w:iCs/>
        </w:rPr>
        <w:t xml:space="preserve"> </w:t>
      </w:r>
      <w:r w:rsidRPr="00C17A21">
        <w:rPr>
          <w:rFonts w:eastAsiaTheme="minorEastAsia"/>
          <w:i/>
          <w:iCs/>
        </w:rPr>
        <w:t>Representations</w:t>
      </w:r>
      <w:r w:rsidRPr="00C17A21">
        <w:rPr>
          <w:rFonts w:eastAsiaTheme="minorEastAsia"/>
        </w:rPr>
        <w:t>. </w:t>
      </w:r>
      <w:hyperlink r:id="rId7" w:tgtFrame="_blank" w:history="1">
        <w:r w:rsidRPr="00C17A21">
          <w:rPr>
            <w:rStyle w:val="Hyperlink"/>
            <w:rFonts w:eastAsiaTheme="minorEastAsia"/>
          </w:rPr>
          <w:t>https://openreview.net/forum?id=nZeV</w:t>
        </w:r>
        <w:r w:rsidRPr="00C17A21">
          <w:rPr>
            <w:rStyle w:val="Hyperlink"/>
            <w:rFonts w:eastAsiaTheme="minorEastAsia"/>
          </w:rPr>
          <w:t>K</w:t>
        </w:r>
        <w:r w:rsidRPr="00C17A21">
          <w:rPr>
            <w:rStyle w:val="Hyperlink"/>
            <w:rFonts w:eastAsiaTheme="minorEastAsia"/>
          </w:rPr>
          <w:t>eeFYf9</w:t>
        </w:r>
      </w:hyperlink>
    </w:p>
    <w:p w14:paraId="782347EA" w14:textId="6FCD483C" w:rsidR="007B193F" w:rsidRDefault="007B193F" w:rsidP="00C17A21">
      <w:pPr>
        <w:tabs>
          <w:tab w:val="left" w:pos="1667"/>
        </w:tabs>
        <w:rPr>
          <w:rFonts w:eastAsiaTheme="minorEastAsia"/>
        </w:rPr>
      </w:pPr>
      <w:r w:rsidRPr="007B193F">
        <w:rPr>
          <w:rFonts w:eastAsiaTheme="minorEastAsia"/>
        </w:rPr>
        <w:t xml:space="preserve">Li, C., </w:t>
      </w:r>
      <w:proofErr w:type="spellStart"/>
      <w:r w:rsidRPr="007B193F">
        <w:rPr>
          <w:rFonts w:eastAsiaTheme="minorEastAsia"/>
        </w:rPr>
        <w:t>Farkhoor</w:t>
      </w:r>
      <w:proofErr w:type="spellEnd"/>
      <w:r w:rsidRPr="007B193F">
        <w:rPr>
          <w:rFonts w:eastAsiaTheme="minorEastAsia"/>
        </w:rPr>
        <w:t xml:space="preserve">, H., Liu, R., &amp; Yosinski, J. (2018). </w:t>
      </w:r>
      <w:r w:rsidRPr="007B193F">
        <w:rPr>
          <w:rFonts w:eastAsiaTheme="minorEastAsia"/>
          <w:i/>
          <w:iCs/>
        </w:rPr>
        <w:t>Measuring the Intrinsic Dimension of Objective Landscapes.</w:t>
      </w:r>
      <w:r w:rsidRPr="007B193F">
        <w:rPr>
          <w:rFonts w:eastAsiaTheme="minorEastAsia"/>
        </w:rPr>
        <w:t xml:space="preserve"> arXiv:1804.08838.</w:t>
      </w:r>
    </w:p>
    <w:p w14:paraId="6DD948D6" w14:textId="0115282B" w:rsidR="007B193F" w:rsidRDefault="007B193F" w:rsidP="007B193F">
      <w:pPr>
        <w:tabs>
          <w:tab w:val="left" w:pos="1667"/>
        </w:tabs>
        <w:rPr>
          <w:rFonts w:eastAsiaTheme="minorEastAsia"/>
        </w:rPr>
      </w:pPr>
      <w:proofErr w:type="spellStart"/>
      <w:r w:rsidRPr="007B193F">
        <w:rPr>
          <w:rFonts w:eastAsiaTheme="minorEastAsia"/>
        </w:rPr>
        <w:t>Aghajanyan</w:t>
      </w:r>
      <w:proofErr w:type="spellEnd"/>
      <w:r w:rsidRPr="007B193F">
        <w:rPr>
          <w:rFonts w:eastAsiaTheme="minorEastAsia"/>
        </w:rPr>
        <w:t xml:space="preserve">, A., Zettlemoyer, L., &amp; Gupta, S. (2020). </w:t>
      </w:r>
      <w:r w:rsidRPr="007B193F">
        <w:rPr>
          <w:rFonts w:eastAsiaTheme="minorEastAsia"/>
          <w:i/>
          <w:iCs/>
        </w:rPr>
        <w:t>Intrinsic Dimensionality Explains the Effectiveness of Language Model Fine-Tuning.</w:t>
      </w:r>
      <w:r w:rsidRPr="007B193F">
        <w:rPr>
          <w:rFonts w:eastAsiaTheme="minorEastAsia"/>
        </w:rPr>
        <w:t xml:space="preserve"> arXiv:2012.13255.</w:t>
      </w:r>
    </w:p>
    <w:p w14:paraId="094A2FC8" w14:textId="77777777" w:rsidR="007B193F" w:rsidRPr="007B193F" w:rsidRDefault="007B193F" w:rsidP="007B193F">
      <w:pPr>
        <w:tabs>
          <w:tab w:val="left" w:pos="1667"/>
        </w:tabs>
        <w:rPr>
          <w:rFonts w:eastAsiaTheme="minorEastAsia"/>
        </w:rPr>
      </w:pPr>
      <w:r w:rsidRPr="007B193F">
        <w:rPr>
          <w:rFonts w:eastAsiaTheme="minorEastAsia"/>
        </w:rPr>
        <w:t xml:space="preserve">Nangia, N., Vania, C., Bhalerao, R., &amp; Bowman, S. R. (2020). </w:t>
      </w:r>
      <w:proofErr w:type="spellStart"/>
      <w:r w:rsidRPr="007B193F">
        <w:rPr>
          <w:rFonts w:eastAsiaTheme="minorEastAsia"/>
          <w:i/>
          <w:iCs/>
        </w:rPr>
        <w:t>CrowS</w:t>
      </w:r>
      <w:proofErr w:type="spellEnd"/>
      <w:r w:rsidRPr="007B193F">
        <w:rPr>
          <w:rFonts w:eastAsiaTheme="minorEastAsia"/>
          <w:i/>
          <w:iCs/>
        </w:rPr>
        <w:t>-Pairs: A Challenge Dataset for Measuring Social Biases in Masked Language Models.</w:t>
      </w:r>
      <w:r w:rsidRPr="007B193F">
        <w:rPr>
          <w:rFonts w:eastAsiaTheme="minorEastAsia"/>
        </w:rPr>
        <w:t xml:space="preserve"> arXiv:2010.00133.</w:t>
      </w:r>
    </w:p>
    <w:p w14:paraId="7E17C81F" w14:textId="77777777" w:rsidR="007B193F" w:rsidRPr="007B193F" w:rsidRDefault="007B193F" w:rsidP="007B193F">
      <w:pPr>
        <w:tabs>
          <w:tab w:val="left" w:pos="1667"/>
        </w:tabs>
        <w:rPr>
          <w:rFonts w:eastAsiaTheme="minorEastAsia"/>
        </w:rPr>
      </w:pPr>
      <w:r w:rsidRPr="007B193F">
        <w:rPr>
          <w:rFonts w:eastAsiaTheme="minorEastAsia"/>
        </w:rPr>
        <w:t xml:space="preserve">Zhao, J., Wang, T., </w:t>
      </w:r>
      <w:proofErr w:type="spellStart"/>
      <w:r w:rsidRPr="007B193F">
        <w:rPr>
          <w:rFonts w:eastAsiaTheme="minorEastAsia"/>
        </w:rPr>
        <w:t>Yatskar</w:t>
      </w:r>
      <w:proofErr w:type="spellEnd"/>
      <w:r w:rsidRPr="007B193F">
        <w:rPr>
          <w:rFonts w:eastAsiaTheme="minorEastAsia"/>
        </w:rPr>
        <w:t xml:space="preserve">, M., Ordonez, V., &amp; Chang, K.-W. (2018). </w:t>
      </w:r>
      <w:r w:rsidRPr="007B193F">
        <w:rPr>
          <w:rFonts w:eastAsiaTheme="minorEastAsia"/>
          <w:i/>
          <w:iCs/>
        </w:rPr>
        <w:t>Gender Bias in Coreference Resolution: Evaluation and Debiasing Methods.</w:t>
      </w:r>
      <w:r w:rsidRPr="007B193F">
        <w:rPr>
          <w:rFonts w:eastAsiaTheme="minorEastAsia"/>
        </w:rPr>
        <w:t xml:space="preserve"> arXiv:1804.06876.</w:t>
      </w:r>
    </w:p>
    <w:p w14:paraId="61EEB0F8" w14:textId="79DD1917" w:rsidR="007B193F" w:rsidRPr="007B193F" w:rsidRDefault="007B193F" w:rsidP="007B193F">
      <w:pPr>
        <w:tabs>
          <w:tab w:val="left" w:pos="1667"/>
        </w:tabs>
        <w:rPr>
          <w:rFonts w:eastAsiaTheme="minorEastAsia"/>
        </w:rPr>
      </w:pPr>
      <w:r w:rsidRPr="007B193F">
        <w:rPr>
          <w:rFonts w:eastAsiaTheme="minorEastAsia"/>
        </w:rPr>
        <w:t xml:space="preserve">Noble, J. (2025, January 28). </w:t>
      </w:r>
      <w:r w:rsidRPr="007B193F">
        <w:rPr>
          <w:rFonts w:eastAsiaTheme="minorEastAsia"/>
          <w:i/>
          <w:iCs/>
        </w:rPr>
        <w:t xml:space="preserve">What is </w:t>
      </w:r>
      <w:proofErr w:type="spellStart"/>
      <w:r w:rsidRPr="007B193F">
        <w:rPr>
          <w:rFonts w:eastAsiaTheme="minorEastAsia"/>
          <w:i/>
          <w:iCs/>
        </w:rPr>
        <w:t>LoRA</w:t>
      </w:r>
      <w:proofErr w:type="spellEnd"/>
      <w:r w:rsidRPr="007B193F">
        <w:rPr>
          <w:rFonts w:eastAsiaTheme="minorEastAsia"/>
          <w:i/>
          <w:iCs/>
        </w:rPr>
        <w:t xml:space="preserve"> (low-rank adaptation)?</w:t>
      </w:r>
      <w:r w:rsidRPr="007B193F">
        <w:rPr>
          <w:rFonts w:eastAsiaTheme="minorEastAsia"/>
        </w:rPr>
        <w:t xml:space="preserve"> IBM. </w:t>
      </w:r>
      <w:hyperlink r:id="rId8" w:history="1">
        <w:r w:rsidRPr="007B193F">
          <w:rPr>
            <w:rStyle w:val="Hyperlink"/>
            <w:rFonts w:eastAsiaTheme="minorEastAsia"/>
          </w:rPr>
          <w:t>https://www.ibm.com/think/topics/lora</w:t>
        </w:r>
      </w:hyperlink>
    </w:p>
    <w:sectPr w:rsidR="007B193F" w:rsidRPr="007B193F" w:rsidSect="002769E0">
      <w:pgSz w:w="12240" w:h="15840"/>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3638D" w14:textId="77777777" w:rsidR="00E25C53" w:rsidRDefault="00E25C53" w:rsidP="001B2EE3">
      <w:pPr>
        <w:spacing w:after="0" w:line="240" w:lineRule="auto"/>
      </w:pPr>
      <w:r>
        <w:separator/>
      </w:r>
    </w:p>
  </w:endnote>
  <w:endnote w:type="continuationSeparator" w:id="0">
    <w:p w14:paraId="5550CC97" w14:textId="77777777" w:rsidR="00E25C53" w:rsidRDefault="00E25C53" w:rsidP="001B2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6D0EC" w14:textId="77777777" w:rsidR="00E25C53" w:rsidRDefault="00E25C53" w:rsidP="001B2EE3">
      <w:pPr>
        <w:spacing w:after="0" w:line="240" w:lineRule="auto"/>
      </w:pPr>
      <w:r>
        <w:separator/>
      </w:r>
    </w:p>
  </w:footnote>
  <w:footnote w:type="continuationSeparator" w:id="0">
    <w:p w14:paraId="40409C42" w14:textId="77777777" w:rsidR="00E25C53" w:rsidRDefault="00E25C53" w:rsidP="001B2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37B8D"/>
    <w:multiLevelType w:val="hybridMultilevel"/>
    <w:tmpl w:val="34224F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8E90D75"/>
    <w:multiLevelType w:val="hybridMultilevel"/>
    <w:tmpl w:val="FFAAD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1D2A86"/>
    <w:multiLevelType w:val="multilevel"/>
    <w:tmpl w:val="2B024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71ACA"/>
    <w:multiLevelType w:val="multilevel"/>
    <w:tmpl w:val="74E4B1B6"/>
    <w:lvl w:ilvl="0">
      <w:start w:val="1"/>
      <w:numFmt w:val="decimal"/>
      <w:lvlText w:val="%1."/>
      <w:lvlJc w:val="left"/>
      <w:pPr>
        <w:ind w:left="810" w:hanging="360"/>
      </w:pPr>
      <w:rPr>
        <w:rFonts w:hint="default"/>
        <w:sz w:val="24"/>
        <w:szCs w:val="24"/>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5D6E1625"/>
    <w:multiLevelType w:val="multilevel"/>
    <w:tmpl w:val="5AD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590987">
    <w:abstractNumId w:val="1"/>
  </w:num>
  <w:num w:numId="2" w16cid:durableId="1505197211">
    <w:abstractNumId w:val="3"/>
  </w:num>
  <w:num w:numId="3" w16cid:durableId="1899239039">
    <w:abstractNumId w:val="0"/>
  </w:num>
  <w:num w:numId="4" w16cid:durableId="1164123335">
    <w:abstractNumId w:val="2"/>
  </w:num>
  <w:num w:numId="5" w16cid:durableId="1526989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F9"/>
    <w:rsid w:val="0003392F"/>
    <w:rsid w:val="00056188"/>
    <w:rsid w:val="001204DB"/>
    <w:rsid w:val="00177C5A"/>
    <w:rsid w:val="001B2EE3"/>
    <w:rsid w:val="00211FC1"/>
    <w:rsid w:val="00225E5E"/>
    <w:rsid w:val="002723F9"/>
    <w:rsid w:val="002769E0"/>
    <w:rsid w:val="002F018F"/>
    <w:rsid w:val="005128C8"/>
    <w:rsid w:val="006010B2"/>
    <w:rsid w:val="00631417"/>
    <w:rsid w:val="00666CA3"/>
    <w:rsid w:val="006B3F69"/>
    <w:rsid w:val="007027C1"/>
    <w:rsid w:val="00715B63"/>
    <w:rsid w:val="007162D5"/>
    <w:rsid w:val="00733A42"/>
    <w:rsid w:val="00760D4A"/>
    <w:rsid w:val="00773447"/>
    <w:rsid w:val="007A17E0"/>
    <w:rsid w:val="007B193F"/>
    <w:rsid w:val="007B4F18"/>
    <w:rsid w:val="007E485F"/>
    <w:rsid w:val="00846AB0"/>
    <w:rsid w:val="008D66A7"/>
    <w:rsid w:val="009452EE"/>
    <w:rsid w:val="009D6C0A"/>
    <w:rsid w:val="009E3472"/>
    <w:rsid w:val="00B63EE6"/>
    <w:rsid w:val="00B94BDB"/>
    <w:rsid w:val="00BF415C"/>
    <w:rsid w:val="00C05B1E"/>
    <w:rsid w:val="00C17A21"/>
    <w:rsid w:val="00C50FC2"/>
    <w:rsid w:val="00C7427A"/>
    <w:rsid w:val="00D10760"/>
    <w:rsid w:val="00D66702"/>
    <w:rsid w:val="00D935F2"/>
    <w:rsid w:val="00E25C53"/>
    <w:rsid w:val="00E74307"/>
    <w:rsid w:val="00E91860"/>
    <w:rsid w:val="00F1617D"/>
    <w:rsid w:val="00F87EDC"/>
    <w:rsid w:val="00FF6A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115F4"/>
  <w15:chartTrackingRefBased/>
  <w15:docId w15:val="{BF07B0A2-4738-45CE-BBD6-29A422EA7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3F9"/>
    <w:rPr>
      <w:rFonts w:eastAsiaTheme="majorEastAsia" w:cstheme="majorBidi"/>
      <w:color w:val="272727" w:themeColor="text1" w:themeTint="D8"/>
    </w:rPr>
  </w:style>
  <w:style w:type="paragraph" w:styleId="Title">
    <w:name w:val="Title"/>
    <w:basedOn w:val="Normal"/>
    <w:next w:val="Normal"/>
    <w:link w:val="TitleChar"/>
    <w:uiPriority w:val="10"/>
    <w:qFormat/>
    <w:rsid w:val="00272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3F9"/>
    <w:pPr>
      <w:spacing w:before="160"/>
      <w:jc w:val="center"/>
    </w:pPr>
    <w:rPr>
      <w:i/>
      <w:iCs/>
      <w:color w:val="404040" w:themeColor="text1" w:themeTint="BF"/>
    </w:rPr>
  </w:style>
  <w:style w:type="character" w:customStyle="1" w:styleId="QuoteChar">
    <w:name w:val="Quote Char"/>
    <w:basedOn w:val="DefaultParagraphFont"/>
    <w:link w:val="Quote"/>
    <w:uiPriority w:val="29"/>
    <w:rsid w:val="002723F9"/>
    <w:rPr>
      <w:i/>
      <w:iCs/>
      <w:color w:val="404040" w:themeColor="text1" w:themeTint="BF"/>
    </w:rPr>
  </w:style>
  <w:style w:type="paragraph" w:styleId="ListParagraph">
    <w:name w:val="List Paragraph"/>
    <w:basedOn w:val="Normal"/>
    <w:uiPriority w:val="34"/>
    <w:qFormat/>
    <w:rsid w:val="002723F9"/>
    <w:pPr>
      <w:ind w:left="720"/>
      <w:contextualSpacing/>
    </w:pPr>
  </w:style>
  <w:style w:type="character" w:styleId="IntenseEmphasis">
    <w:name w:val="Intense Emphasis"/>
    <w:basedOn w:val="DefaultParagraphFont"/>
    <w:uiPriority w:val="21"/>
    <w:qFormat/>
    <w:rsid w:val="002723F9"/>
    <w:rPr>
      <w:i/>
      <w:iCs/>
      <w:color w:val="2F5496" w:themeColor="accent1" w:themeShade="BF"/>
    </w:rPr>
  </w:style>
  <w:style w:type="paragraph" w:styleId="IntenseQuote">
    <w:name w:val="Intense Quote"/>
    <w:basedOn w:val="Normal"/>
    <w:next w:val="Normal"/>
    <w:link w:val="IntenseQuoteChar"/>
    <w:uiPriority w:val="30"/>
    <w:qFormat/>
    <w:rsid w:val="00272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3F9"/>
    <w:rPr>
      <w:i/>
      <w:iCs/>
      <w:color w:val="2F5496" w:themeColor="accent1" w:themeShade="BF"/>
    </w:rPr>
  </w:style>
  <w:style w:type="character" w:styleId="IntenseReference">
    <w:name w:val="Intense Reference"/>
    <w:basedOn w:val="DefaultParagraphFont"/>
    <w:uiPriority w:val="32"/>
    <w:qFormat/>
    <w:rsid w:val="002723F9"/>
    <w:rPr>
      <w:b/>
      <w:bCs/>
      <w:smallCaps/>
      <w:color w:val="2F5496" w:themeColor="accent1" w:themeShade="BF"/>
      <w:spacing w:val="5"/>
    </w:rPr>
  </w:style>
  <w:style w:type="character" w:styleId="PlaceholderText">
    <w:name w:val="Placeholder Text"/>
    <w:basedOn w:val="DefaultParagraphFont"/>
    <w:uiPriority w:val="99"/>
    <w:semiHidden/>
    <w:rsid w:val="00D66702"/>
    <w:rPr>
      <w:color w:val="666666"/>
    </w:rPr>
  </w:style>
  <w:style w:type="paragraph" w:styleId="Header">
    <w:name w:val="header"/>
    <w:basedOn w:val="Normal"/>
    <w:link w:val="HeaderChar"/>
    <w:uiPriority w:val="99"/>
    <w:unhideWhenUsed/>
    <w:rsid w:val="001B2E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1B2EE3"/>
  </w:style>
  <w:style w:type="paragraph" w:styleId="Footer">
    <w:name w:val="footer"/>
    <w:basedOn w:val="Normal"/>
    <w:link w:val="FooterChar"/>
    <w:uiPriority w:val="99"/>
    <w:unhideWhenUsed/>
    <w:rsid w:val="001B2E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1B2EE3"/>
  </w:style>
  <w:style w:type="paragraph" w:styleId="NormalWeb">
    <w:name w:val="Normal (Web)"/>
    <w:basedOn w:val="Normal"/>
    <w:uiPriority w:val="99"/>
    <w:semiHidden/>
    <w:unhideWhenUsed/>
    <w:rsid w:val="00D107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10760"/>
    <w:rPr>
      <w:rFonts w:ascii="Courier New" w:eastAsia="Times New Roman" w:hAnsi="Courier New" w:cs="Courier New"/>
      <w:sz w:val="20"/>
      <w:szCs w:val="20"/>
    </w:rPr>
  </w:style>
  <w:style w:type="character" w:styleId="Hyperlink">
    <w:name w:val="Hyperlink"/>
    <w:basedOn w:val="DefaultParagraphFont"/>
    <w:uiPriority w:val="99"/>
    <w:unhideWhenUsed/>
    <w:rsid w:val="007B193F"/>
    <w:rPr>
      <w:color w:val="0563C1" w:themeColor="hyperlink"/>
      <w:u w:val="single"/>
    </w:rPr>
  </w:style>
  <w:style w:type="character" w:styleId="UnresolvedMention">
    <w:name w:val="Unresolved Mention"/>
    <w:basedOn w:val="DefaultParagraphFont"/>
    <w:uiPriority w:val="99"/>
    <w:semiHidden/>
    <w:unhideWhenUsed/>
    <w:rsid w:val="007B193F"/>
    <w:rPr>
      <w:color w:val="605E5C"/>
      <w:shd w:val="clear" w:color="auto" w:fill="E1DFDD"/>
    </w:rPr>
  </w:style>
  <w:style w:type="character" w:styleId="FollowedHyperlink">
    <w:name w:val="FollowedHyperlink"/>
    <w:basedOn w:val="DefaultParagraphFont"/>
    <w:uiPriority w:val="99"/>
    <w:semiHidden/>
    <w:unhideWhenUsed/>
    <w:rsid w:val="00C17A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lora" TargetMode="External"/><Relationship Id="rId3" Type="http://schemas.openxmlformats.org/officeDocument/2006/relationships/settings" Target="settings.xml"/><Relationship Id="rId7" Type="http://schemas.openxmlformats.org/officeDocument/2006/relationships/hyperlink" Target="https://openreview.net/forum?id=nZeVKeeFYf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4</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 Z. Abdel Ghani</dc:creator>
  <cp:keywords/>
  <dc:description/>
  <cp:lastModifiedBy>Hani Z. Abdel Ghani</cp:lastModifiedBy>
  <cp:revision>11</cp:revision>
  <dcterms:created xsi:type="dcterms:W3CDTF">2026-08-19T18:15:00Z</dcterms:created>
  <dcterms:modified xsi:type="dcterms:W3CDTF">2026-08-20T11:06:00Z</dcterms:modified>
</cp:coreProperties>
</file>