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60"/>
      </w:pPr>
      <w:r>
        <w:rPr>
          <w:rFonts w:ascii="Source Serif 4 SemiBold" w:cs="Source Serif 4 SemiBold" w:eastAsia="Source Serif 4 SemiBold" w:hAnsi="Source Serif 4 SemiBold"/>
          <w:color w:val="0B4F4A"/>
          <w:sz w:val="56"/>
          <w:szCs w:val="56"/>
        </w:rPr>
        <w:t xml:space="preserve">Initiation à Power BI</w:t>
      </w:r>
    </w:p>
    <w:p>
      <w:pPr>
        <w:spacing w:after="500"/>
      </w:pPr>
      <w:r>
        <w:rPr>
          <w:rFonts w:ascii="Source Serif 4 SemiBold" w:cs="Source Serif 4 SemiBold" w:eastAsia="Source Serif 4 SemiBold" w:hAnsi="Source Serif 4 SemiBold"/>
          <w:sz w:val="34"/>
          <w:szCs w:val="34"/>
        </w:rPr>
        <w:t xml:space="preserve">Déroulé formateur</w:t>
      </w:r>
    </w:p>
    <w:p>
      <w:pPr>
        <w:spacing w:after="120"/>
      </w:pPr>
      <w:r>
        <w:rPr>
          <w:rFonts w:ascii="Source Sans 3" w:cs="Source Sans 3" w:eastAsia="Source Sans 3" w:hAnsi="Source Sans 3"/>
        </w:rPr>
        <w:t xml:space="preserve">Document interne. Il complète les notes de chaque slide de la présentation : ici, la journée vue d’en haut, la préparation, et la fabrication des fichiers de rattrapage.</w:t>
      </w:r>
    </w:p>
    <w:p>
      <w:pPr>
        <w:spacing w:after="120"/>
      </w:pPr>
      <w:r>
        <w:rPr>
          <w:rFonts w:ascii="Source Sans 3" w:cs="Source Sans 3" w:eastAsia="Source Sans 3" w:hAnsi="Source Sans 3"/>
          <w:color w:val="5E5E5E"/>
        </w:rPr>
        <w:t xml:space="preserve">Hani Sahir, data scientist</w:t>
      </w:r>
    </w:p>
    <w:p>
      <w:pPr>
        <w:pStyle w:val="Heading2"/>
        <w:keepNext/>
      </w:pPr>
      <w:r>
        <w:t xml:space="preserve">La journée en une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Repère</w:t>
            </w:r>
          </w:p>
        </w:tc>
        <w:tc>
          <w:tcPr>
            <w:tcW w:type="dxa" w:w="7638"/>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Détail</w:t>
            </w:r>
          </w:p>
        </w:tc>
      </w:tr>
      <w:tr>
        <w:trPr>
          <w:cantSplit/>
        </w:trPr>
        <w:tc>
          <w:tcPr>
            <w:tcW w:type="dxa" w:w="2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Public</w:t>
            </w:r>
          </w:p>
        </w:tc>
        <w:tc>
          <w:tcPr>
            <w:tcW w:type="dxa" w:w="7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8 à 14 personnes. Métiers qui vivent dans Excel (tous niveaux, on vise SOMME et le filtre automatique) et quelques profils techniques. Personne n’a ouvert Power BI.</w:t>
            </w:r>
          </w:p>
        </w:tc>
      </w:tr>
      <w:tr>
        <w:trPr>
          <w:cantSplit/>
        </w:trPr>
        <w:tc>
          <w:tcPr>
            <w:tcW w:type="dxa" w:w="2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Objectif</w:t>
            </w:r>
          </w:p>
        </w:tc>
        <w:tc>
          <w:tcPr>
            <w:tcW w:type="dxa" w:w="7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À 16h30, chacun a construit de ses mains un rapport qui se met à jour en remplaçant l’export source et en cliquant sur Actualiser.</w:t>
            </w:r>
          </w:p>
        </w:tc>
      </w:tr>
      <w:tr>
        <w:trPr>
          <w:cantSplit/>
        </w:trPr>
        <w:tc>
          <w:tcPr>
            <w:tcW w:type="dxa" w:w="2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Horaires</w:t>
            </w:r>
          </w:p>
        </w:tc>
        <w:tc>
          <w:tcPr>
            <w:tcW w:type="dxa" w:w="7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9h00 à 16h30. Pauses à 11h00 et 15h20 (15 min), déjeuner de 12h30 à 13h30. 360 minutes effectives.</w:t>
            </w:r>
          </w:p>
        </w:tc>
      </w:tr>
      <w:tr>
        <w:trPr>
          <w:cantSplit/>
        </w:trPr>
        <w:tc>
          <w:tcPr>
            <w:tcW w:type="dxa" w:w="2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Part de manipulation</w:t>
            </w:r>
          </w:p>
        </w:tc>
        <w:tc>
          <w:tcPr>
            <w:tcW w:type="dxa" w:w="7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188 minutes de manipulation plus 10 minutes de mise en commun sur l’écran des participants : 52 à 55 % de la journée. On raccourcit l’exposé, jamais un TP.</w:t>
            </w:r>
          </w:p>
        </w:tc>
      </w:tr>
      <w:tr>
        <w:trPr>
          <w:cantSplit/>
        </w:trPr>
        <w:tc>
          <w:tcPr>
            <w:tcW w:type="dxa" w:w="2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Fil rouge</w:t>
            </w:r>
          </w:p>
        </w:tc>
        <w:tc>
          <w:tcPr>
            <w:tcW w:type="dxa" w:w="7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Export de caisse d’Atlas Bazar (enseigne fictive, 12 magasins, 10 villes, montants en MAD), avec ses défauts réels : voir la feuille Corrigé formateur de 03_donnees/Ventes_Retail.xlsx.</w:t>
            </w:r>
          </w:p>
        </w:tc>
      </w:tr>
      <w:tr>
        <w:trPr>
          <w:cantSplit/>
        </w:trPr>
        <w:tc>
          <w:tcPr>
            <w:tcW w:type="dxa" w:w="2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Supports</w:t>
            </w:r>
          </w:p>
        </w:tc>
        <w:tc>
          <w:tcPr>
            <w:tcW w:type="dxa" w:w="7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01_presentation/Initiation_Power_BI.pptx (40 slides, notes à l’oral sur chaque slide), 02_guide/Guide_participant.docx (un exemplaire imprimé par personne), 5 fichiers .pbix de rattrapage.</w:t>
            </w:r>
          </w:p>
        </w:tc>
      </w:tr>
    </w:tbl>
    <w:p>
      <w:pPr>
        <w:pStyle w:val="Heading1"/>
        <w:pageBreakBefore/>
      </w:pPr>
      <w:r>
        <w:t xml:space="preserve">Préparer la salle</w:t>
      </w:r>
    </w:p>
    <w:p>
      <w:pPr>
        <w:pStyle w:val="Heading2"/>
        <w:keepNext/>
      </w:pPr>
      <w:r>
        <w:t xml:space="preserve">Une semaine avant</w:t>
      </w:r>
    </w:p>
    <w:p>
      <w:pPr>
        <w:pStyle w:val="ListParagraph"/>
        <w:numPr>
          <w:ilvl w:val="0"/>
          <w:numId w:val="2"/>
        </w:numPr>
        <w:spacing w:after="60"/>
      </w:pPr>
      <w:r>
        <w:rPr>
          <w:rFonts w:ascii="Source Sans 3" w:cs="Source Sans 3" w:eastAsia="Source Sans 3" w:hAnsi="Source Sans 3"/>
        </w:rPr>
        <w:t xml:space="preserve">Demander la version de Power BI Desktop installée sur les postes, et la langue de l’interface (le support est fait pour le français). Installer la même version sur votre PC pour les captures et les fichiers de rattrapage.</w:t>
      </w:r>
    </w:p>
    <w:p>
      <w:pPr>
        <w:pStyle w:val="ListParagraph"/>
        <w:numPr>
          <w:ilvl w:val="0"/>
          <w:numId w:val="2"/>
        </w:numPr>
        <w:spacing w:after="60"/>
      </w:pPr>
      <w:r>
        <w:rPr>
          <w:rFonts w:ascii="Source Sans 3" w:cs="Source Sans 3" w:eastAsia="Source Sans 3" w:hAnsi="Source Sans 3"/>
        </w:rPr>
        <w:t xml:space="preserve">Faire les 30 captures (05_captures/liste_captures.md) et les insérer dans la présentation.</w:t>
      </w:r>
    </w:p>
    <w:p>
      <w:pPr>
        <w:pStyle w:val="ListParagraph"/>
        <w:numPr>
          <w:ilvl w:val="0"/>
          <w:numId w:val="2"/>
        </w:numPr>
        <w:spacing w:after="60"/>
      </w:pPr>
      <w:r>
        <w:rPr>
          <w:rFonts w:ascii="Source Sans 3" w:cs="Source Sans 3" w:eastAsia="Source Sans 3" w:hAnsi="Source Sans 3"/>
        </w:rPr>
        <w:t xml:space="preserve">Créer les cinq fichiers de rattrapage (procédure plus bas) et les tester sur un autre PC.</w:t>
      </w:r>
    </w:p>
    <w:p>
      <w:pPr>
        <w:pStyle w:val="ListParagraph"/>
        <w:numPr>
          <w:ilvl w:val="0"/>
          <w:numId w:val="2"/>
        </w:numPr>
        <w:spacing w:after="60"/>
      </w:pPr>
      <w:r>
        <w:rPr>
          <w:rFonts w:ascii="Source Sans 3" w:cs="Source Sans 3" w:eastAsia="Source Sans 3" w:hAnsi="Source Sans 3"/>
        </w:rPr>
        <w:t xml:space="preserve">Installer les polices de 01_presentation/polices/ sur le PC qui projette. Si ce n’est pas le vôtre : Fichier &gt; Options &gt; Enregistrement &gt; Incorporer les polices dans le fichier.</w:t>
      </w:r>
    </w:p>
    <w:p>
      <w:pPr>
        <w:pStyle w:val="ListParagraph"/>
        <w:numPr>
          <w:ilvl w:val="0"/>
          <w:numId w:val="2"/>
        </w:numPr>
        <w:spacing w:after="60"/>
      </w:pPr>
      <w:r>
        <w:rPr>
          <w:rFonts w:ascii="Source Sans 3" w:cs="Source Sans 3" w:eastAsia="Source Sans 3" w:hAnsi="Source Sans 3"/>
        </w:rPr>
        <w:t xml:space="preserve">Imprimer le guide participant, un par personne, en recto verso. La dernière page (corrigé du quiz) peut être agrafée à part.</w:t>
      </w:r>
    </w:p>
    <w:p>
      <w:pPr>
        <w:pStyle w:val="Heading2"/>
        <w:keepNext/>
      </w:pPr>
      <w:r>
        <w:t xml:space="preserve">La veille</w:t>
      </w:r>
    </w:p>
    <w:p>
      <w:pPr>
        <w:pStyle w:val="ListParagraph"/>
        <w:numPr>
          <w:ilvl w:val="0"/>
          <w:numId w:val="2"/>
        </w:numPr>
        <w:spacing w:after="60"/>
      </w:pPr>
      <w:r>
        <w:rPr>
          <w:rFonts w:ascii="Source Sans 3" w:cs="Source Sans 3" w:eastAsia="Source Sans 3" w:hAnsi="Source Sans 3"/>
        </w:rPr>
        <w:t xml:space="preserve">Copier sur chaque poste le dossier </w:t>
      </w:r>
      <w:r>
        <w:rPr>
          <w:rFonts w:ascii="Source Sans 3 SemiBold" w:cs="Source Sans 3 SemiBold" w:eastAsia="Source Sans 3 SemiBold" w:hAnsi="Source Sans 3 SemiBold"/>
        </w:rPr>
        <w:t xml:space="preserve">C:\Formation_PBI\</w:t>
      </w:r>
      <w:r>
        <w:rPr>
          <w:rFonts w:ascii="Source Sans 3" w:cs="Source Sans 3" w:eastAsia="Source Sans 3" w:hAnsi="Source Sans 3"/>
        </w:rPr>
        <w:t xml:space="preserve"> : Ventes_Retail.xlsx et Ventes_Retail_MAJ.xlsx (pris dans 03_donnees/participants/, sans la feuille de corrigé), et le sous-dossier rattrapage\ avec R1 à R5.</w:t>
      </w:r>
    </w:p>
    <w:p>
      <w:pPr>
        <w:pStyle w:val="ListParagraph"/>
        <w:numPr>
          <w:ilvl w:val="0"/>
          <w:numId w:val="2"/>
        </w:numPr>
        <w:spacing w:after="60"/>
      </w:pPr>
      <w:r>
        <w:rPr>
          <w:rFonts w:ascii="Source Sans 3" w:cs="Source Sans 3" w:eastAsia="Source Sans 3" w:hAnsi="Source Sans 3"/>
        </w:rPr>
        <w:t xml:space="preserve">Ouvrir Power BI Desktop une fois sur chaque poste : la première ouverture est lente et propose de se connecter. Autant le faire avant les participants.</w:t>
      </w:r>
    </w:p>
    <w:p>
      <w:pPr>
        <w:pStyle w:val="ListParagraph"/>
        <w:numPr>
          <w:ilvl w:val="0"/>
          <w:numId w:val="2"/>
        </w:numPr>
        <w:spacing w:after="60"/>
      </w:pPr>
      <w:r>
        <w:rPr>
          <w:rFonts w:ascii="Source Sans 3" w:cs="Source Sans 3" w:eastAsia="Source Sans 3" w:hAnsi="Source Sans 3"/>
        </w:rPr>
        <w:t xml:space="preserve">Répéter la démo de 9h15, chronomètre en main : 10 minutes, pas plus.</w:t>
      </w:r>
    </w:p>
    <w:p>
      <w:pPr>
        <w:pStyle w:val="Heading2"/>
        <w:keepNext/>
      </w:pPr>
      <w:r>
        <w:t xml:space="preserve">Le matin, à 8h30</w:t>
      </w:r>
    </w:p>
    <w:p>
      <w:pPr>
        <w:pStyle w:val="ListParagraph"/>
        <w:numPr>
          <w:ilvl w:val="0"/>
          <w:numId w:val="2"/>
        </w:numPr>
        <w:spacing w:after="60"/>
      </w:pPr>
      <w:r>
        <w:rPr>
          <w:rFonts w:ascii="Source Sans 3" w:cs="Source Sans 3" w:eastAsia="Source Sans 3" w:hAnsi="Source Sans 3"/>
        </w:rPr>
        <w:t xml:space="preserve">Vidéoprojecteur branché, résolution vérifiée, R5_rapport.pbix ouvert en arrière-plan.</w:t>
      </w:r>
    </w:p>
    <w:p>
      <w:pPr>
        <w:pStyle w:val="ListParagraph"/>
        <w:numPr>
          <w:ilvl w:val="0"/>
          <w:numId w:val="2"/>
        </w:numPr>
        <w:spacing w:after="60"/>
      </w:pPr>
      <w:r>
        <w:rPr>
          <w:rFonts w:ascii="Source Sans 3" w:cs="Source Sans 3" w:eastAsia="Source Sans 3" w:hAnsi="Source Sans 3"/>
        </w:rPr>
        <w:t xml:space="preserve">Ventes_Retail.xlsx d’origine bien en place (pas la version MAJ).</w:t>
      </w:r>
    </w:p>
    <w:p>
      <w:pPr>
        <w:pStyle w:val="ListParagraph"/>
        <w:numPr>
          <w:ilvl w:val="0"/>
          <w:numId w:val="2"/>
        </w:numPr>
        <w:spacing w:after="60"/>
      </w:pPr>
      <w:r>
        <w:rPr>
          <w:rFonts w:ascii="Source Sans 3" w:cs="Source Sans 3" w:eastAsia="Source Sans 3" w:hAnsi="Source Sans 3"/>
        </w:rPr>
        <w:t xml:space="preserve">Un paperboard, ou une page du tableau blanc qui restera visible toute la journée, pour noter les fichiers cités au tour de table.</w:t>
      </w:r>
    </w:p>
    <w:p>
      <w:pPr>
        <w:pStyle w:val="Heading1"/>
        <w:pageBreakBefore/>
      </w:pPr>
      <w:r>
        <w:t xml:space="preserve">Minutage</w:t>
      </w:r>
    </w:p>
    <w:p>
      <w:pPr>
        <w:spacing w:after="120"/>
      </w:pPr>
      <w:r>
        <w:rPr>
          <w:rFonts w:ascii="Source Sans 3" w:cs="Source Sans 3" w:eastAsia="Source Sans 3" w:hAnsi="Source Sans 3"/>
        </w:rPr>
        <w:t xml:space="preserve">M : les participants manipulent. E : exposé ou démo. Q : échange avec la salle. Le détail minute par minute et ce que je dis sont dans les notes de chaque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5638"/>
        <w:gridCol w:w="1300"/>
        <w:gridCol w:w="1100"/>
      </w:tblGrid>
      <w:tr>
        <w:trPr>
          <w:tblHeader/>
        </w:trPr>
        <w:tc>
          <w:tcPr>
            <w:tcW w:type="dxa" w:w="9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Heure</w:t>
            </w:r>
          </w:p>
        </w:tc>
        <w:tc>
          <w:tcPr>
            <w:tcW w:type="dxa" w:w="7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Min</w:t>
            </w:r>
          </w:p>
        </w:tc>
        <w:tc>
          <w:tcPr>
            <w:tcW w:type="dxa" w:w="5638"/>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Bloc</w:t>
            </w:r>
          </w:p>
        </w:tc>
        <w:tc>
          <w:tcPr>
            <w:tcW w:type="dxa" w:w="13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Slides</w:t>
            </w:r>
          </w:p>
        </w:tc>
        <w:tc>
          <w:tcPr>
            <w:tcW w:type="dxa" w:w="11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Mode</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9h00</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10</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Accueil, tour de table</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1-2</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Q</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9h10</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5</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La douleur du lundi</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3</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E</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9h15</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10</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Démo du rapport fini et de l’actualisation</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4</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E</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9h25</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5</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La journée en un schéma</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5</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E</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9h30</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10</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Vérification des postes, pièges dans Excel</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6-7</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M</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9h40</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15</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Tour de l’écran, Navigateur, erreur du bouton Charger</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8-10</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E</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9h55</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15</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TP 1 : importer</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11</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M</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10h10</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17</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Power Query, étapes appliquées, dates</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12-15</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E</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10h27</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23</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TP 2a : titre, en-têtes, TOTAL, dates</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16</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M</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10h50</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10</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Mise en commun des nombres de lignes</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16</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Q</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11h00</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15</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Pause</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11h15</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20</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Combien de villes, fractionner, casse, ordre des étapes</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17-20</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Q/E</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11h35</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35</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TP 2b : texte et doublons</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21</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M</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12h10</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20</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Démo de l’actualisation, Fermer et appliquer, R2</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22</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E/M</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12h30</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60</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Déjeuner</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13h30</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5</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Premier visuel faux</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23</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M</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13h35</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30</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Étoile, vue Modèle, plusieurs-à-plusieurs, (Vide), sens du filtre</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24-28</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Q/E</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14h05</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20</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TP 3 : relier</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29</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M</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14h25</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30</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Colonne ou mesure, formules en frappe guidée, N-1 et Ramadan</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30-35</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E/M</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14h55</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25</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TP 4 : les sept formules</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36</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M</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15h20</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15</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Pause</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15h35</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10</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Tri des mois, lire une page</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37-38</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E</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15h45</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25</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TP 5 : la page Ventes</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39</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M</w:t>
            </w:r>
          </w:p>
        </w:tc>
      </w:tr>
      <w:tr>
        <w:trPr>
          <w:cantSplit/>
        </w:trPr>
        <w:tc>
          <w:tcPr>
            <w:tcW w:type="dxa" w:w="9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16h10</w:t>
            </w:r>
          </w:p>
        </w:tc>
        <w:tc>
          <w:tcPr>
            <w:tcW w:type="dxa" w:w="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20</w:t>
            </w:r>
          </w:p>
        </w:tc>
        <w:tc>
          <w:tcPr>
            <w:tcW w:type="dxa" w:w="5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Quiz, retour aux fichiers du matin, évaluation</w:t>
            </w:r>
          </w:p>
        </w:tc>
        <w:tc>
          <w:tcPr>
            <w:tcW w:type="dxa" w:w="1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40</w:t>
            </w:r>
          </w:p>
        </w:tc>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M/Q</w:t>
            </w:r>
          </w:p>
        </w:tc>
      </w:tr>
    </w:tbl>
    <w:p>
      <w:pPr>
        <w:pStyle w:val="Heading2"/>
        <w:keepNext/>
      </w:pPr>
      <w:r>
        <w:t xml:space="preserve">Si vous êtes en retard</w:t>
      </w:r>
    </w:p>
    <w:p>
      <w:pPr>
        <w:spacing w:after="120"/>
      </w:pPr>
      <w:r>
        <w:rPr>
          <w:rFonts w:ascii="Source Sans 3" w:cs="Source Sans 3" w:eastAsia="Source Sans 3" w:hAnsi="Source Sans 3"/>
        </w:rPr>
        <w:t xml:space="preserve">On garde toujours les TP entiers. Ce qu’on peut couper, module par module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438"/>
        <w:gridCol w:w="1500"/>
      </w:tblGrid>
      <w:tr>
        <w:trPr>
          <w:tblHeader/>
        </w:trPr>
        <w:tc>
          <w:tcPr>
            <w:tcW w:type="dxa" w:w="17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Module</w:t>
            </w:r>
          </w:p>
        </w:tc>
        <w:tc>
          <w:tcPr>
            <w:tcW w:type="dxa" w:w="6438"/>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À couper en premier</w:t>
            </w:r>
          </w:p>
        </w:tc>
        <w:tc>
          <w:tcPr>
            <w:tcW w:type="dxa" w:w="15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Gain</w:t>
            </w:r>
          </w:p>
        </w:tc>
      </w:tr>
      <w:tr>
        <w:trPr>
          <w:cantSplit/>
        </w:trPr>
        <w:tc>
          <w:tcPr>
            <w:tcW w:type="dxa" w:w="1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Ouverture</w:t>
            </w:r>
          </w:p>
        </w:tc>
        <w:tc>
          <w:tcPr>
            <w:tcW w:type="dxa" w:w="64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Slide 5 (la journée en un schéma) : une phrase suffit.</w:t>
            </w:r>
          </w:p>
        </w:tc>
        <w:tc>
          <w:tcPr>
            <w:tcW w:type="dxa" w:w="15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4 min</w:t>
            </w:r>
          </w:p>
        </w:tc>
      </w:tr>
      <w:tr>
        <w:trPr>
          <w:cantSplit/>
        </w:trPr>
        <w:tc>
          <w:tcPr>
            <w:tcW w:type="dxa" w:w="1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Import</w:t>
            </w:r>
          </w:p>
        </w:tc>
        <w:tc>
          <w:tcPr>
            <w:tcW w:type="dxa" w:w="64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Slide 8 : montrer l’écran en 2 minutes au lieu de 7.</w:t>
            </w:r>
          </w:p>
        </w:tc>
        <w:tc>
          <w:tcPr>
            <w:tcW w:type="dxa" w:w="15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5 min</w:t>
            </w:r>
          </w:p>
        </w:tc>
      </w:tr>
      <w:tr>
        <w:trPr>
          <w:cantSplit/>
        </w:trPr>
        <w:tc>
          <w:tcPr>
            <w:tcW w:type="dxa" w:w="1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Power Query</w:t>
            </w:r>
          </w:p>
        </w:tc>
        <w:tc>
          <w:tcPr>
            <w:tcW w:type="dxa" w:w="64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Slide 14 : montrer seulement la capture, sans changer les paramètres régionaux en direct. Slide 20 : la lire, sans discussion.</w:t>
            </w:r>
          </w:p>
        </w:tc>
        <w:tc>
          <w:tcPr>
            <w:tcW w:type="dxa" w:w="15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6 min</w:t>
            </w:r>
          </w:p>
        </w:tc>
      </w:tr>
      <w:tr>
        <w:trPr>
          <w:cantSplit/>
        </w:trPr>
        <w:tc>
          <w:tcPr>
            <w:tcW w:type="dxa" w:w="1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Modèle</w:t>
            </w:r>
          </w:p>
        </w:tc>
        <w:tc>
          <w:tcPr>
            <w:tcW w:type="dxa" w:w="64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Slide 26 : la mentionner en une phrase s’il n’y a pas de cas réel dans la salle.</w:t>
            </w:r>
          </w:p>
        </w:tc>
        <w:tc>
          <w:tcPr>
            <w:tcW w:type="dxa" w:w="15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4 min</w:t>
            </w:r>
          </w:p>
        </w:tc>
      </w:tr>
      <w:tr>
        <w:trPr>
          <w:cantSplit/>
        </w:trPr>
        <w:tc>
          <w:tcPr>
            <w:tcW w:type="dxa" w:w="1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DAX</w:t>
            </w:r>
          </w:p>
        </w:tc>
        <w:tc>
          <w:tcPr>
            <w:tcW w:type="dxa" w:w="64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Slide 34 : donner l’explication sans laisser chercher la salle.</w:t>
            </w:r>
          </w:p>
        </w:tc>
        <w:tc>
          <w:tcPr>
            <w:tcW w:type="dxa" w:w="15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3 min</w:t>
            </w:r>
          </w:p>
        </w:tc>
      </w:tr>
      <w:tr>
        <w:trPr>
          <w:cantSplit/>
        </w:trPr>
        <w:tc>
          <w:tcPr>
            <w:tcW w:type="dxa" w:w="1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Rapport</w:t>
            </w:r>
          </w:p>
        </w:tc>
        <w:tc>
          <w:tcPr>
            <w:tcW w:type="dxa" w:w="64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Les deux participants qui projettent leur page : un seul.</w:t>
            </w:r>
          </w:p>
        </w:tc>
        <w:tc>
          <w:tcPr>
            <w:tcW w:type="dxa" w:w="15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4 min</w:t>
            </w:r>
          </w:p>
        </w:tc>
      </w:tr>
    </w:tbl>
    <w:p>
      <w:pPr>
        <w:spacing w:after="120"/>
      </w:pPr>
    </w:p>
    <w:p>
      <w:pPr>
        <w:spacing w:after="120"/>
      </w:pPr>
      <w:r>
        <w:rPr>
          <w:rFonts w:ascii="Source Sans 3" w:cs="Source Sans 3" w:eastAsia="Source Sans 3" w:hAnsi="Source Sans 3"/>
        </w:rPr>
        <w:t xml:space="preserve">Si vous êtes en avance : allongez les mises en commun et faites projeter davantage de participants. Ne rajoutez pas de formule DAX.</w:t>
      </w:r>
    </w:p>
    <w:p>
      <w:pPr>
        <w:pStyle w:val="Heading1"/>
        <w:pageBreakBefore/>
      </w:pPr>
      <w:r>
        <w:t xml:space="preserve">Points de vigilance</w:t>
      </w:r>
    </w:p>
    <w:p>
      <w:pPr>
        <w:pStyle w:val="Heading2"/>
        <w:keepNext/>
      </w:pPr>
      <w:r>
        <w:t xml:space="preserve">Les moments où la salle décroche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938"/>
      </w:tblGrid>
      <w:tr>
        <w:trPr>
          <w:tblHeader/>
        </w:trPr>
        <w:tc>
          <w:tcPr>
            <w:tcW w:type="dxa" w:w="17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Quand</w:t>
            </w:r>
          </w:p>
        </w:tc>
        <w:tc>
          <w:tcPr>
            <w:tcW w:type="dxa" w:w="40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Ce qui se passe</w:t>
            </w:r>
          </w:p>
        </w:tc>
        <w:tc>
          <w:tcPr>
            <w:tcW w:type="dxa" w:w="3938"/>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Ce que je fais</w:t>
            </w:r>
          </w:p>
        </w:tc>
      </w:tr>
      <w:tr>
        <w:trPr>
          <w:cantSplit/>
        </w:trPr>
        <w:tc>
          <w:tcPr>
            <w:tcW w:type="dxa" w:w="1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9h55, TP 1</w:t>
            </w:r>
          </w:p>
        </w:tc>
        <w:tc>
          <w:tcPr>
            <w:tcW w:type="dxa" w:w="4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Les cases Relations des options ne sont pas décochées. Rien ne se voit avant 13h30, où le premier visuel sera juste au lieu d’être faux.</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Je fais le tour et je demande à voir l’écran des options avant l’import.</w:t>
            </w:r>
          </w:p>
        </w:tc>
      </w:tr>
      <w:tr>
        <w:trPr>
          <w:cantSplit/>
        </w:trPr>
        <w:tc>
          <w:tcPr>
            <w:tcW w:type="dxa" w:w="1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10h27, TP 2a</w:t>
            </w:r>
          </w:p>
        </w:tc>
        <w:tc>
          <w:tcPr>
            <w:tcW w:type="dxa" w:w="4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Le compte de lignes : Power Query profile les 1 000 premières lignes par défaut. Les gens cherchent 5 189 et voient 1 000.</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Je montre en grand la barre d’état et le choix « ensemble des données ».</w:t>
            </w:r>
          </w:p>
        </w:tc>
      </w:tr>
      <w:tr>
        <w:trPr>
          <w:cantSplit/>
        </w:trPr>
        <w:tc>
          <w:tcPr>
            <w:tcW w:type="dxa" w:w="1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11h35, TP 2b</w:t>
            </w:r>
          </w:p>
        </w:tc>
        <w:tc>
          <w:tcPr>
            <w:tcW w:type="dxa" w:w="4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Supprimer les doublons avec une seule colonne sélectionnée : il reste 13 lignes dans Ventes. Panique.</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Ctrl+A, on refait. C’est l’erreur la plus fréquente de la journée.</w:t>
            </w:r>
          </w:p>
        </w:tc>
      </w:tr>
      <w:tr>
        <w:trPr>
          <w:cantSplit/>
        </w:trPr>
        <w:tc>
          <w:tcPr>
            <w:tcW w:type="dxa" w:w="1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13h30</w:t>
            </w:r>
          </w:p>
        </w:tc>
        <w:tc>
          <w:tcPr>
            <w:tcW w:type="dxa" w:w="4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Coup de barre après le déjeuner.</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On commence directement par un visuel à faire, sans introduction.</w:t>
            </w:r>
          </w:p>
        </w:tc>
      </w:tr>
      <w:tr>
        <w:trPr>
          <w:cantSplit/>
        </w:trPr>
        <w:tc>
          <w:tcPr>
            <w:tcW w:type="dxa" w:w="1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14h00, slide 28</w:t>
            </w:r>
          </w:p>
        </w:tc>
        <w:tc>
          <w:tcPr>
            <w:tcW w:type="dxa" w:w="4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Le sens du filtre. C’est la notion la plus abstraite.</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Je ne m’acharne pas. Phrase de repli : « si un chiffre est identique sur toutes les lignes, le filtre n’arrive pas jusqu’à la table ».</w:t>
            </w:r>
          </w:p>
        </w:tc>
      </w:tr>
      <w:tr>
        <w:trPr>
          <w:cantSplit/>
        </w:trPr>
        <w:tc>
          <w:tcPr>
            <w:tcW w:type="dxa" w:w="1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14h55, TP 4</w:t>
            </w:r>
          </w:p>
        </w:tc>
        <w:tc>
          <w:tcPr>
            <w:tcW w:type="dxa" w:w="4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Point-virgule au lieu de virgule, guillemets courbes copiés depuis un mail.</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Je l’annonce avant le TP et je l’écris au tableau.</w:t>
            </w:r>
          </w:p>
        </w:tc>
      </w:tr>
      <w:tr>
        <w:trPr>
          <w:cantSplit/>
        </w:trPr>
        <w:tc>
          <w:tcPr>
            <w:tcW w:type="dxa" w:w="17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15h45, TP 5</w:t>
            </w:r>
          </w:p>
        </w:tc>
        <w:tc>
          <w:tcPr>
            <w:tcW w:type="dxa" w:w="4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Les gens passent dix minutes sur la couleur d’un titre.</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 Le contenu d’abord. » À 16h00, j’autorise la mise en forme.</w:t>
            </w:r>
          </w:p>
        </w:tc>
      </w:tr>
    </w:tbl>
    <w:p>
      <w:pPr>
        <w:pStyle w:val="Heading2"/>
        <w:keepNext/>
      </w:pPr>
      <w:r>
        <w:t xml:space="preserve">Les neuf erreurs racontées dans la journée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300"/>
        <w:gridCol w:w="3938"/>
      </w:tblGrid>
      <w:tr>
        <w:trPr>
          <w:tblHeader/>
        </w:trPr>
        <w:tc>
          <w:tcPr>
            <w:tcW w:type="dxa" w:w="6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N°</w:t>
            </w:r>
          </w:p>
        </w:tc>
        <w:tc>
          <w:tcPr>
            <w:tcW w:type="dxa" w:w="8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Slide</w:t>
            </w:r>
          </w:p>
        </w:tc>
        <w:tc>
          <w:tcPr>
            <w:tcW w:type="dxa" w:w="43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Ce qu’on voit à l’écran</w:t>
            </w:r>
          </w:p>
        </w:tc>
        <w:tc>
          <w:tcPr>
            <w:tcW w:type="dxa" w:w="3938"/>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Correction</w:t>
            </w:r>
          </w:p>
        </w:tc>
      </w:tr>
      <w:tr>
        <w:trPr>
          <w:cantSplit/>
        </w:trPr>
        <w:tc>
          <w:tcPr>
            <w:tcW w:type="dxa" w:w="6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w:t>
            </w:r>
          </w:p>
        </w:tc>
        <w:tc>
          <w:tcPr>
            <w:tcW w:type="dxa" w:w="8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10</w:t>
            </w:r>
          </w:p>
        </w:tc>
        <w:tc>
          <w:tcPr>
            <w:tcW w:type="dxa" w:w="4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Charger direct : titre de l’export en guise d’en-têtes, ligne TOTAL dans la table.</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Accueil &gt; Transformer les données, puis TP 2a.</w:t>
            </w:r>
          </w:p>
        </w:tc>
      </w:tr>
      <w:tr>
        <w:trPr>
          <w:cantSplit/>
        </w:trPr>
        <w:tc>
          <w:tcPr>
            <w:tcW w:type="dxa" w:w="6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w:t>
            </w:r>
          </w:p>
        </w:tc>
        <w:tc>
          <w:tcPr>
            <w:tcW w:type="dxa" w:w="8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14</w:t>
            </w:r>
          </w:p>
        </w:tc>
        <w:tc>
          <w:tcPr>
            <w:tcW w:type="dxa" w:w="4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Paramètres régionaux anglais : Error pour les jours &gt; 12, jour et mois inversés sans message pour les autres.</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Type Date avec Utilisation des paramètres régionaux, Français (Maroc).</w:t>
            </w:r>
          </w:p>
        </w:tc>
      </w:tr>
      <w:tr>
        <w:trPr>
          <w:cantSplit/>
        </w:trPr>
        <w:tc>
          <w:tcPr>
            <w:tcW w:type="dxa" w:w="6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3</w:t>
            </w:r>
          </w:p>
        </w:tc>
        <w:tc>
          <w:tcPr>
            <w:tcW w:type="dxa" w:w="8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19</w:t>
            </w:r>
          </w:p>
        </w:tc>
        <w:tc>
          <w:tcPr>
            <w:tcW w:type="dxa" w:w="4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 casa », « Casablanca », « CASABLANCA », deux « Salé ». Puis « Casablancablanca ».</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Supprimer les espaces, Majuscule à chaque mot, Remplacer avec tout le contenu de la cellule.</w:t>
            </w:r>
          </w:p>
        </w:tc>
      </w:tr>
      <w:tr>
        <w:trPr>
          <w:cantSplit/>
        </w:trPr>
        <w:tc>
          <w:tcPr>
            <w:tcW w:type="dxa" w:w="6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4</w:t>
            </w:r>
          </w:p>
        </w:tc>
        <w:tc>
          <w:tcPr>
            <w:tcW w:type="dxa" w:w="8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20</w:t>
            </w:r>
          </w:p>
        </w:tc>
        <w:tc>
          <w:tcPr>
            <w:tcW w:type="dxa" w:w="4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Doublons non supprimés parce qu’ils diffèrent d’un espace, ou 13 lignes parce qu’une seule colonne était sélectionnée.</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Supprimer les espaces d’abord, Ctrl+A ensuite.</w:t>
            </w:r>
          </w:p>
        </w:tc>
      </w:tr>
      <w:tr>
        <w:trPr>
          <w:cantSplit/>
        </w:trPr>
        <w:tc>
          <w:tcPr>
            <w:tcW w:type="dxa" w:w="6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5</w:t>
            </w:r>
          </w:p>
        </w:tc>
        <w:tc>
          <w:tcPr>
            <w:tcW w:type="dxa" w:w="8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26</w:t>
            </w:r>
          </w:p>
        </w:tc>
        <w:tc>
          <w:tcPr>
            <w:tcW w:type="dxa" w:w="4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Cardinalité plusieurs-à-plusieurs et avertissement jaune.</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Supprimer le doublon MAG-05 dans Magasins.</w:t>
            </w:r>
          </w:p>
        </w:tc>
      </w:tr>
      <w:tr>
        <w:trPr>
          <w:cantSplit/>
        </w:trPr>
        <w:tc>
          <w:tcPr>
            <w:tcW w:type="dxa" w:w="6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6</w:t>
            </w:r>
          </w:p>
        </w:tc>
        <w:tc>
          <w:tcPr>
            <w:tcW w:type="dxa" w:w="8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27</w:t>
            </w:r>
          </w:p>
        </w:tc>
        <w:tc>
          <w:tcPr>
            <w:tcW w:type="dxa" w:w="4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Ligne « (Vide) » dans un visuel par ville.</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MAG-13 absent du référentiel : on prévient, on ne bricole pas.</w:t>
            </w:r>
          </w:p>
        </w:tc>
      </w:tr>
      <w:tr>
        <w:trPr>
          <w:cantSplit/>
        </w:trPr>
        <w:tc>
          <w:tcPr>
            <w:tcW w:type="dxa" w:w="6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7</w:t>
            </w:r>
          </w:p>
        </w:tc>
        <w:tc>
          <w:tcPr>
            <w:tcW w:type="dxa" w:w="8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28</w:t>
            </w:r>
          </w:p>
        </w:tc>
        <w:tc>
          <w:tcPr>
            <w:tcW w:type="dxa" w:w="4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Nb de magasins par catégorie : 12 partout.</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Compter côté Ventes : DISTINCTCOUNT(Ventes[Code magasin]).</w:t>
            </w:r>
          </w:p>
        </w:tc>
      </w:tr>
      <w:tr>
        <w:trPr>
          <w:cantSplit/>
        </w:trPr>
        <w:tc>
          <w:tcPr>
            <w:tcW w:type="dxa" w:w="6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8</w:t>
            </w:r>
          </w:p>
        </w:tc>
        <w:tc>
          <w:tcPr>
            <w:tcW w:type="dxa" w:w="8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33</w:t>
            </w:r>
          </w:p>
        </w:tc>
        <w:tc>
          <w:tcPr>
            <w:tcW w:type="dxa" w:w="4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CA en colonne calculée : le total général sur chaque ligne.</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Supprimer la colonne, créer une mesure.</w:t>
            </w:r>
          </w:p>
        </w:tc>
      </w:tr>
      <w:tr>
        <w:trPr>
          <w:cantSplit/>
        </w:trPr>
        <w:tc>
          <w:tcPr>
            <w:tcW w:type="dxa" w:w="6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9</w:t>
            </w:r>
          </w:p>
        </w:tc>
        <w:tc>
          <w:tcPr>
            <w:tcW w:type="dxa" w:w="8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37</w:t>
            </w:r>
          </w:p>
        </w:tc>
        <w:tc>
          <w:tcPr>
            <w:tcW w:type="dxa" w:w="43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Mois triés par ordre alphabétique.</w:t>
            </w:r>
          </w:p>
        </w:tc>
        <w:tc>
          <w:tcPr>
            <w:tcW w:type="dxa" w:w="39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Outils de colonne &gt; Trier par colonne &gt; N° mois.</w:t>
            </w:r>
          </w:p>
        </w:tc>
      </w:tr>
    </w:tbl>
    <w:p>
      <w:pPr>
        <w:pStyle w:val="Heading2"/>
        <w:keepNext/>
      </w:pPr>
      <w:r>
        <w:t xml:space="preserve">Le séparateur DAX</w:t>
      </w:r>
    </w:p>
    <w:p>
      <w:pPr>
        <w:spacing w:after="120"/>
      </w:pPr>
      <w:r>
        <w:rPr>
          <w:rFonts w:ascii="Source Sans 3" w:cs="Source Sans 3" w:eastAsia="Source Sans 3" w:hAnsi="Source Sans 3"/>
        </w:rPr>
        <w:t xml:space="preserve">Par défaut, Power BI Desktop utilise la virgule entre les arguments, même en interface française. Une option permet de passer au point-virgule (Fichier &gt; Options et paramètres &gt; Options &gt; Global &gt; Paramètres régionaux, « séparateurs DAX localisés »). Si un poste l’a activée, les formules du guide ne passeront pas sur ce poste : c’est la première chose à vérifier si un participant a une erreur de syntaxe incompréhensible.</w:t>
      </w:r>
    </w:p>
    <w:p>
      <w:pPr>
        <w:pStyle w:val="Heading1"/>
        <w:pageBreakBefore/>
      </w:pPr>
      <w:r>
        <w:t xml:space="preserve">Fabriquer les fichiers de rattrapage</w:t>
      </w:r>
    </w:p>
    <w:p>
      <w:pPr>
        <w:spacing w:after="120"/>
      </w:pPr>
      <w:r>
        <w:rPr>
          <w:rFonts w:ascii="Source Sans 3" w:cs="Source Sans 3" w:eastAsia="Source Sans 3" w:hAnsi="Source Sans 3"/>
        </w:rPr>
        <w:t xml:space="preserve">Je ne peux pas générer de fichier .pbix ; voici la procédure pour les fabriquer vous-même, en une quarantaine de minutes. On part d’un fichier vierge et on enregistre sous un nouveau nom à la fin de chaque étape : R2 contient tout R1, R3 tout R2, etc.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1F1EE" w:sz="6"/>
              <w:left w:val="single" w:color="F1F1EE" w:sz="6"/>
              <w:bottom w:val="single" w:color="F1F1EE" w:sz="6"/>
              <w:right w:val="single" w:color="F1F1EE" w:sz="6"/>
            </w:tcBorders>
            <w:shd w:fill="F1F1EE" w:color="auto" w:val="clear"/>
            <w:tcMar>
              <w:top w:type="dxa" w:w="140"/>
              <w:left w:type="dxa" w:w="200"/>
              <w:bottom w:type="dxa" w:w="140"/>
              <w:right w:type="dxa" w:w="200"/>
            </w:tcMar>
          </w:tcPr>
          <w:p>
            <w:pPr>
              <w:spacing w:after="0"/>
            </w:pPr>
            <w:r>
              <w:rPr>
                <w:rFonts w:ascii="Source Sans 3 SemiBold" w:cs="Source Sans 3 SemiBold" w:eastAsia="Source Sans 3 SemiBold" w:hAnsi="Source Sans 3 SemiBold"/>
              </w:rPr>
              <w:t xml:space="preserve">Les chemins.</w:t>
            </w:r>
            <w:r>
              <w:rPr>
                <w:rFonts w:ascii="Source Sans 3" w:cs="Source Sans 3" w:eastAsia="Source Sans 3" w:hAnsi="Source Sans 3"/>
              </w:rPr>
              <w:t xml:space="preserve"> Créez les cinq fichiers sur un PC où l’export se trouve exactement à </w:t>
            </w:r>
            <w:r>
              <w:rPr>
                <w:rFonts w:ascii="Source Sans 3 SemiBold" w:cs="Source Sans 3 SemiBold" w:eastAsia="Source Sans 3 SemiBold" w:hAnsi="Source Sans 3 SemiBold"/>
              </w:rPr>
              <w:t xml:space="preserve">C:\Formation_PBI\Ventes_Retail.xlsx</w:t>
            </w:r>
            <w:r>
              <w:rPr>
                <w:rFonts w:ascii="Source Sans 3" w:cs="Source Sans 3" w:eastAsia="Source Sans 3" w:hAnsi="Source Sans 3"/>
              </w:rPr>
              <w:t xml:space="preserve">, avec le fichier de 03_donnees/participants/. Un .pbix mémorise le chemin de sa source : s’il est identique sur les postes de la salle, le fichier s’ouvre et s’actualise sans réglage.</w:t>
            </w:r>
          </w:p>
        </w:tc>
      </w:tr>
    </w:tbl>
    <w:p>
      <w:pPr>
        <w:spacing w:after="120"/>
      </w:pPr>
    </w:p>
    <w:p>
      <w:pPr>
        <w:spacing w:after="120"/>
      </w:pPr>
      <w:r>
        <w:rPr>
          <w:rFonts w:ascii="Source Sans 3" w:cs="Source Sans 3" w:eastAsia="Source Sans 3" w:hAnsi="Source Sans 3"/>
          <w:color w:val="5E5E5E"/>
        </w:rPr>
        <w:t xml:space="preserve">Si un participant a l’export ailleurs : Accueil &gt; Transformer les données &gt; Paramètres de la source de données &gt; Changer la source, puis désigner le bon fichier.</w:t>
      </w:r>
    </w:p>
    <w:p>
      <w:pPr>
        <w:pStyle w:val="Heading2"/>
        <w:keepNext/>
      </w:pPr>
      <w:r>
        <w:t xml:space="preserve">R1_import.pbix : les quatre requêtes importées</w:t>
      </w:r>
    </w:p>
    <w:p>
      <w:pPr>
        <w:pStyle w:val="ListParagraph"/>
        <w:numPr>
          <w:ilvl w:val="0"/>
          <w:numId w:val="3"/>
        </w:numPr>
        <w:spacing w:after="80"/>
      </w:pPr>
      <w:r>
        <w:rPr>
          <w:rFonts w:ascii="Source Sans 3" w:cs="Source Sans 3" w:eastAsia="Source Sans 3" w:hAnsi="Source Sans 3"/>
        </w:rPr>
        <w:t xml:space="preserve">Power BI Desktop, Fichier &gt; Nouveau.</w:t>
      </w:r>
    </w:p>
    <w:p>
      <w:pPr>
        <w:pStyle w:val="ListParagraph"/>
        <w:numPr>
          <w:ilvl w:val="0"/>
          <w:numId w:val="3"/>
        </w:numPr>
        <w:spacing w:after="80"/>
      </w:pPr>
      <w:r>
        <w:rPr>
          <w:rFonts w:ascii="Source Sans 3" w:cs="Source Sans 3" w:eastAsia="Source Sans 3" w:hAnsi="Source Sans 3"/>
        </w:rPr>
        <w:t xml:space="preserve">Fichier &gt; Options et paramètres &gt; Options &gt; Fichier actuel &gt; Chargement des données : décocher les deux cases de la rubrique Relations. Laisser Date/heure automatique cochée (elle sera coupée au TP 3).</w:t>
      </w:r>
    </w:p>
    <w:p>
      <w:pPr>
        <w:pStyle w:val="ListParagraph"/>
        <w:numPr>
          <w:ilvl w:val="0"/>
          <w:numId w:val="3"/>
        </w:numPr>
        <w:spacing w:after="80"/>
      </w:pPr>
      <w:r>
        <w:rPr>
          <w:rFonts w:ascii="Source Sans 3" w:cs="Source Sans 3" w:eastAsia="Source Sans 3" w:hAnsi="Source Sans 3"/>
        </w:rPr>
        <w:t xml:space="preserve">Accueil &gt; Obtenir les données &gt; Classeur Excel &gt; C:\Formation_PBI\Ventes_Retail.xlsx.</w:t>
      </w:r>
    </w:p>
    <w:p>
      <w:pPr>
        <w:pStyle w:val="ListParagraph"/>
        <w:numPr>
          <w:ilvl w:val="0"/>
          <w:numId w:val="3"/>
        </w:numPr>
        <w:spacing w:after="80"/>
      </w:pPr>
      <w:r>
        <w:rPr>
          <w:rFonts w:ascii="Source Sans 3" w:cs="Source Sans 3" w:eastAsia="Source Sans 3" w:hAnsi="Source Sans 3"/>
        </w:rPr>
        <w:t xml:space="preserve">Cocher Export_Ventes, Magasins, Produits, Calendrier. Transformer les données.</w:t>
      </w:r>
    </w:p>
    <w:p>
      <w:pPr>
        <w:pStyle w:val="ListParagraph"/>
        <w:numPr>
          <w:ilvl w:val="0"/>
          <w:numId w:val="3"/>
        </w:numPr>
        <w:spacing w:after="80"/>
      </w:pPr>
      <w:r>
        <w:rPr>
          <w:rFonts w:ascii="Source Sans 3" w:cs="Source Sans 3" w:eastAsia="Source Sans 3" w:hAnsi="Source Sans 3"/>
        </w:rPr>
        <w:t xml:space="preserve">Renommer la requête Export_Ventes en Ventes. Ne toucher à aucune autre étape, même celles que Power Query a ajoutées seul.</w:t>
      </w:r>
    </w:p>
    <w:p>
      <w:pPr>
        <w:pStyle w:val="ListParagraph"/>
        <w:numPr>
          <w:ilvl w:val="0"/>
          <w:numId w:val="3"/>
        </w:numPr>
        <w:spacing w:after="80"/>
      </w:pPr>
      <w:r>
        <w:rPr>
          <w:rFonts w:ascii="Source Sans 3" w:cs="Source Sans 3" w:eastAsia="Source Sans 3" w:hAnsi="Source Sans 3"/>
        </w:rPr>
        <w:t xml:space="preserve">Accueil &gt; Fermer et appliquer. Accepter le message d’erreurs de chargement éventuel (la table Ventes est encore sale, c’est voulu).</w:t>
      </w:r>
    </w:p>
    <w:p>
      <w:pPr>
        <w:pStyle w:val="ListParagraph"/>
        <w:numPr>
          <w:ilvl w:val="0"/>
          <w:numId w:val="3"/>
        </w:numPr>
        <w:spacing w:after="80"/>
      </w:pPr>
      <w:r>
        <w:rPr>
          <w:rFonts w:ascii="Source Sans 3" w:cs="Source Sans 3" w:eastAsia="Source Sans 3" w:hAnsi="Source Sans 3"/>
        </w:rPr>
        <w:t xml:space="preserve">Fichier &gt; Enregistrer sous C:\Formation_PBI\rattrapage\R1_import.pbix.</w:t>
      </w:r>
    </w:p>
    <w:p>
      <w:pPr>
        <w:pStyle w:val="Heading2"/>
        <w:keepNext/>
      </w:pPr>
      <w:r>
        <w:t xml:space="preserve">R2_nettoye.pbix : les données propres, sans relation</w:t>
      </w:r>
    </w:p>
    <w:p>
      <w:pPr>
        <w:spacing w:after="120"/>
      </w:pPr>
      <w:r>
        <w:rPr>
          <w:rFonts w:ascii="Source Sans 3" w:cs="Source Sans 3" w:eastAsia="Source Sans 3" w:hAnsi="Source Sans 3"/>
        </w:rPr>
        <w:t xml:space="preserve">À partir de R1, Accueil &gt; Transformer les données, puis :</w:t>
      </w:r>
    </w:p>
    <w:p>
      <w:pPr>
        <w:pStyle w:val="Heading3"/>
        <w:keepNext/>
      </w:pPr>
      <w:r>
        <w:t xml:space="preserve">Requête Ventes</w:t>
      </w:r>
    </w:p>
    <w:p>
      <w:pPr>
        <w:pStyle w:val="ListParagraph"/>
        <w:numPr>
          <w:ilvl w:val="0"/>
          <w:numId w:val="4"/>
        </w:numPr>
        <w:spacing w:after="80"/>
      </w:pPr>
      <w:r>
        <w:rPr>
          <w:rFonts w:ascii="Source Sans 3" w:cs="Source Sans 3" w:eastAsia="Source Sans 3" w:hAnsi="Source Sans 3"/>
        </w:rPr>
        <w:t xml:space="preserve">Supprimer les étapes ajoutées automatiquement après Navigation (Type modifié, En-têtes promus s’il y en a) pour repartir de la feuille brute.</w:t>
      </w:r>
    </w:p>
    <w:p>
      <w:pPr>
        <w:pStyle w:val="ListParagraph"/>
        <w:numPr>
          <w:ilvl w:val="0"/>
          <w:numId w:val="4"/>
        </w:numPr>
        <w:spacing w:after="80"/>
      </w:pPr>
      <w:r>
        <w:rPr>
          <w:rFonts w:ascii="Source Sans 3" w:cs="Source Sans 3" w:eastAsia="Source Sans 3" w:hAnsi="Source Sans 3"/>
        </w:rPr>
        <w:t xml:space="preserve">Accueil &gt; Supprimer les lignes &gt; Supprimer les lignes du haut : 2.</w:t>
      </w:r>
    </w:p>
    <w:p>
      <w:pPr>
        <w:pStyle w:val="ListParagraph"/>
        <w:numPr>
          <w:ilvl w:val="0"/>
          <w:numId w:val="4"/>
        </w:numPr>
        <w:spacing w:after="80"/>
      </w:pPr>
      <w:r>
        <w:rPr>
          <w:rFonts w:ascii="Source Sans 3" w:cs="Source Sans 3" w:eastAsia="Source Sans 3" w:hAnsi="Source Sans 3"/>
        </w:rPr>
        <w:t xml:space="preserve">Accueil &gt; Utiliser la première ligne pour les en-têtes. Si une étape Type modifié réapparaît, la supprimer.</w:t>
      </w:r>
    </w:p>
    <w:p>
      <w:pPr>
        <w:pStyle w:val="ListParagraph"/>
        <w:numPr>
          <w:ilvl w:val="0"/>
          <w:numId w:val="4"/>
        </w:numPr>
        <w:spacing w:after="80"/>
      </w:pPr>
      <w:r>
        <w:rPr>
          <w:rFonts w:ascii="Source Sans 3" w:cs="Source Sans 3" w:eastAsia="Source Sans 3" w:hAnsi="Source Sans 3"/>
        </w:rPr>
        <w:t xml:space="preserve">Filtre de N° ticket : décocher (null).</w:t>
      </w:r>
    </w:p>
    <w:p>
      <w:pPr>
        <w:pStyle w:val="ListParagraph"/>
        <w:numPr>
          <w:ilvl w:val="0"/>
          <w:numId w:val="4"/>
        </w:numPr>
        <w:spacing w:after="80"/>
      </w:pPr>
      <w:r>
        <w:rPr>
          <w:rFonts w:ascii="Source Sans 3" w:cs="Source Sans 3" w:eastAsia="Source Sans 3" w:hAnsi="Source Sans 3"/>
        </w:rPr>
        <w:t xml:space="preserve">Date : icône de type &gt; Utilisation des paramètres régionaux &gt; Date, Français (Maroc).</w:t>
      </w:r>
    </w:p>
    <w:p>
      <w:pPr>
        <w:pStyle w:val="ListParagraph"/>
        <w:numPr>
          <w:ilvl w:val="0"/>
          <w:numId w:val="4"/>
        </w:numPr>
        <w:spacing w:after="80"/>
      </w:pPr>
      <w:r>
        <w:rPr>
          <w:rFonts w:ascii="Source Sans 3" w:cs="Source Sans 3" w:eastAsia="Source Sans 3" w:hAnsi="Source Sans 3"/>
        </w:rPr>
        <w:t xml:space="preserve">N° ticket, Code magasin, Réf produit en Texte ; Quantité en Nombre entier ; Prix unitaire en Nombre décimal.</w:t>
      </w:r>
    </w:p>
    <w:p>
      <w:pPr>
        <w:pStyle w:val="ListParagraph"/>
        <w:numPr>
          <w:ilvl w:val="0"/>
          <w:numId w:val="4"/>
        </w:numPr>
        <w:spacing w:after="80"/>
      </w:pPr>
      <w:r>
        <w:rPr>
          <w:rFonts w:ascii="Source Sans 3" w:cs="Source Sans 3" w:eastAsia="Source Sans 3" w:hAnsi="Source Sans 3"/>
        </w:rPr>
        <w:t xml:space="preserve">Code magasin : Transformer &gt; Format &gt; Supprimer les espaces.</w:t>
      </w:r>
    </w:p>
    <w:p>
      <w:pPr>
        <w:pStyle w:val="ListParagraph"/>
        <w:numPr>
          <w:ilvl w:val="0"/>
          <w:numId w:val="4"/>
        </w:numPr>
        <w:spacing w:after="80"/>
      </w:pPr>
      <w:r>
        <w:rPr>
          <w:rFonts w:ascii="Source Sans 3" w:cs="Source Sans 3" w:eastAsia="Source Sans 3" w:hAnsi="Source Sans 3"/>
        </w:rPr>
        <w:t xml:space="preserve">Sélectionner toutes les colonnes (Ctrl+A), Accueil &gt; Supprimer les lignes &gt; Supprimer les doublons.</w:t>
      </w:r>
    </w:p>
    <w:p>
      <w:pPr>
        <w:pStyle w:val="ListParagraph"/>
        <w:numPr>
          <w:ilvl w:val="0"/>
          <w:numId w:val="4"/>
        </w:numPr>
        <w:spacing w:after="80"/>
      </w:pPr>
      <w:r>
        <w:rPr>
          <w:rFonts w:ascii="Source Sans 3" w:cs="Source Sans 3" w:eastAsia="Source Sans 3" w:hAnsi="Source Sans 3"/>
        </w:rPr>
        <w:t xml:space="preserve">Contrôle : 5 159 lignes (profilage sur l’ensemble des données).</w:t>
      </w:r>
    </w:p>
    <w:p>
      <w:pPr>
        <w:pStyle w:val="Heading3"/>
        <w:keepNext/>
      </w:pPr>
      <w:r>
        <w:t xml:space="preserve">Requête Magasins</w:t>
      </w:r>
    </w:p>
    <w:p>
      <w:pPr>
        <w:pStyle w:val="ListParagraph"/>
        <w:numPr>
          <w:ilvl w:val="0"/>
          <w:numId w:val="5"/>
        </w:numPr>
        <w:spacing w:after="80"/>
      </w:pPr>
      <w:r>
        <w:rPr>
          <w:rFonts w:ascii="Source Sans 3" w:cs="Source Sans 3" w:eastAsia="Source Sans 3" w:hAnsi="Source Sans 3"/>
        </w:rPr>
        <w:t xml:space="preserve">Si besoin, Utiliser la première ligne pour les en-têtes.</w:t>
      </w:r>
    </w:p>
    <w:p>
      <w:pPr>
        <w:pStyle w:val="ListParagraph"/>
        <w:numPr>
          <w:ilvl w:val="0"/>
          <w:numId w:val="5"/>
        </w:numPr>
        <w:spacing w:after="80"/>
      </w:pPr>
      <w:r>
        <w:rPr>
          <w:rFonts w:ascii="Source Sans 3" w:cs="Source Sans 3" w:eastAsia="Source Sans 3" w:hAnsi="Source Sans 3"/>
        </w:rPr>
        <w:t xml:space="preserve">Fractionner Ville - Région par délimiteur personnalisé « espace-tiret-espace », à chaque occurrence. Renommer Ville et Région.</w:t>
      </w:r>
    </w:p>
    <w:p>
      <w:pPr>
        <w:pStyle w:val="ListParagraph"/>
        <w:numPr>
          <w:ilvl w:val="0"/>
          <w:numId w:val="5"/>
        </w:numPr>
        <w:spacing w:after="80"/>
      </w:pPr>
      <w:r>
        <w:rPr>
          <w:rFonts w:ascii="Source Sans 3" w:cs="Source Sans 3" w:eastAsia="Source Sans 3" w:hAnsi="Source Sans 3"/>
        </w:rPr>
        <w:t xml:space="preserve">Ville : Supprimer les espaces, puis Majuscule à chaque mot.</w:t>
      </w:r>
    </w:p>
    <w:p>
      <w:pPr>
        <w:pStyle w:val="ListParagraph"/>
        <w:numPr>
          <w:ilvl w:val="0"/>
          <w:numId w:val="5"/>
        </w:numPr>
        <w:spacing w:after="80"/>
      </w:pPr>
      <w:r>
        <w:rPr>
          <w:rFonts w:ascii="Source Sans 3" w:cs="Source Sans 3" w:eastAsia="Source Sans 3" w:hAnsi="Source Sans 3"/>
        </w:rPr>
        <w:t xml:space="preserve">Remplacer les valeurs « Casa » par « Casablanca », Options avancées &gt; Mettre en correspondance tout le contenu de la cellule.</w:t>
      </w:r>
    </w:p>
    <w:p>
      <w:pPr>
        <w:pStyle w:val="ListParagraph"/>
        <w:numPr>
          <w:ilvl w:val="0"/>
          <w:numId w:val="5"/>
        </w:numPr>
        <w:spacing w:after="80"/>
      </w:pPr>
      <w:r>
        <w:rPr>
          <w:rFonts w:ascii="Source Sans 3" w:cs="Source Sans 3" w:eastAsia="Source Sans 3" w:hAnsi="Source Sans 3"/>
        </w:rPr>
        <w:t xml:space="preserve">Code magasin et Région : Supprimer les espaces. Surface en Nombre entier, Date d’ouverture en Date.</w:t>
      </w:r>
    </w:p>
    <w:p>
      <w:pPr>
        <w:pStyle w:val="ListParagraph"/>
        <w:numPr>
          <w:ilvl w:val="0"/>
          <w:numId w:val="5"/>
        </w:numPr>
        <w:spacing w:after="80"/>
      </w:pPr>
      <w:r>
        <w:rPr>
          <w:rFonts w:ascii="Source Sans 3" w:cs="Source Sans 3" w:eastAsia="Source Sans 3" w:hAnsi="Source Sans 3"/>
        </w:rPr>
        <w:t xml:space="preserve">Ctrl+A, Supprimer les doublons. Contrôle : 12 lignes, 10 villes.</w:t>
      </w:r>
    </w:p>
    <w:p>
      <w:pPr>
        <w:pStyle w:val="Heading3"/>
        <w:keepNext/>
      </w:pPr>
      <w:r>
        <w:t xml:space="preserve">Requêtes Produits et Calendrier</w:t>
      </w:r>
    </w:p>
    <w:p>
      <w:pPr>
        <w:pStyle w:val="ListParagraph"/>
        <w:numPr>
          <w:ilvl w:val="0"/>
          <w:numId w:val="6"/>
        </w:numPr>
        <w:spacing w:after="80"/>
      </w:pPr>
      <w:r>
        <w:rPr>
          <w:rFonts w:ascii="Source Sans 3" w:cs="Source Sans 3" w:eastAsia="Source Sans 3" w:hAnsi="Source Sans 3"/>
        </w:rPr>
        <w:t xml:space="preserve">Vérifier les en-têtes et les types : Prix catalogue en Nombre décimal ; dans Calendrier, Date en Date, Année et N° mois en Nombre entier, Mois et Trimestre en Texte.</w:t>
      </w:r>
    </w:p>
    <w:p>
      <w:pPr>
        <w:pStyle w:val="ListParagraph"/>
        <w:numPr>
          <w:ilvl w:val="0"/>
          <w:numId w:val="6"/>
        </w:numPr>
        <w:spacing w:after="80"/>
      </w:pPr>
      <w:r>
        <w:rPr>
          <w:rFonts w:ascii="Source Sans 3" w:cs="Source Sans 3" w:eastAsia="Source Sans 3" w:hAnsi="Source Sans 3"/>
        </w:rPr>
        <w:t xml:space="preserve">Renommer les étapes de Ventes et Magasins avec des noms parlants (clic droit &gt; Renommer) : c’est ce que les participants ouvriront.</w:t>
      </w:r>
    </w:p>
    <w:p>
      <w:pPr>
        <w:pStyle w:val="ListParagraph"/>
        <w:numPr>
          <w:ilvl w:val="0"/>
          <w:numId w:val="6"/>
        </w:numPr>
        <w:spacing w:after="80"/>
      </w:pPr>
      <w:r>
        <w:rPr>
          <w:rFonts w:ascii="Source Sans 3" w:cs="Source Sans 3" w:eastAsia="Source Sans 3" w:hAnsi="Source Sans 3"/>
        </w:rPr>
        <w:t xml:space="preserve">Accueil &gt; Fermer et appliquer. Enregistrer sous R2_nettoye.pbix.</w:t>
      </w:r>
    </w:p>
    <w:p>
      <w:pPr>
        <w:pStyle w:val="Heading2"/>
        <w:keepNext/>
      </w:pPr>
      <w:r>
        <w:t xml:space="preserve">R3_modele.pbix : le modèle en étoile</w:t>
      </w:r>
    </w:p>
    <w:p>
      <w:pPr>
        <w:pStyle w:val="ListParagraph"/>
        <w:numPr>
          <w:ilvl w:val="0"/>
          <w:numId w:val="7"/>
        </w:numPr>
        <w:spacing w:after="80"/>
      </w:pPr>
      <w:r>
        <w:rPr>
          <w:rFonts w:ascii="Source Sans 3" w:cs="Source Sans 3" w:eastAsia="Source Sans 3" w:hAnsi="Source Sans 3"/>
        </w:rPr>
        <w:t xml:space="preserve">Vue Modèle : Ventes[Code magasin] sur Magasins[Code magasin], Ventes[Réf produit] sur Produits[Réf produit], Ventes[Date] sur Calendrier[Date].</w:t>
      </w:r>
    </w:p>
    <w:p>
      <w:pPr>
        <w:pStyle w:val="ListParagraph"/>
        <w:numPr>
          <w:ilvl w:val="0"/>
          <w:numId w:val="7"/>
        </w:numPr>
        <w:spacing w:after="80"/>
      </w:pPr>
      <w:r>
        <w:rPr>
          <w:rFonts w:ascii="Source Sans 3" w:cs="Source Sans 3" w:eastAsia="Source Sans 3" w:hAnsi="Source Sans 3"/>
        </w:rPr>
        <w:t xml:space="preserve">Vérifier chaque relation : un-à-plusieurs, direction unique, active.</w:t>
      </w:r>
    </w:p>
    <w:p>
      <w:pPr>
        <w:pStyle w:val="ListParagraph"/>
        <w:numPr>
          <w:ilvl w:val="0"/>
          <w:numId w:val="7"/>
        </w:numPr>
        <w:spacing w:after="80"/>
      </w:pPr>
      <w:r>
        <w:rPr>
          <w:rFonts w:ascii="Source Sans 3" w:cs="Source Sans 3" w:eastAsia="Source Sans 3" w:hAnsi="Source Sans 3"/>
        </w:rPr>
        <w:t xml:space="preserve">Volet Données, clic droit sur Calendrier &gt; Marquer comme table de dates &gt; Date.</w:t>
      </w:r>
    </w:p>
    <w:p>
      <w:pPr>
        <w:pStyle w:val="ListParagraph"/>
        <w:numPr>
          <w:ilvl w:val="0"/>
          <w:numId w:val="7"/>
        </w:numPr>
        <w:spacing w:after="80"/>
      </w:pPr>
      <w:r>
        <w:rPr>
          <w:rFonts w:ascii="Source Sans 3" w:cs="Source Sans 3" w:eastAsia="Source Sans 3" w:hAnsi="Source Sans 3"/>
        </w:rPr>
        <w:t xml:space="preserve">Fichier &gt; Options &gt; Fichier actuel &gt; Chargement des données : décocher Date/heure automatique.</w:t>
      </w:r>
    </w:p>
    <w:p>
      <w:pPr>
        <w:pStyle w:val="ListParagraph"/>
        <w:numPr>
          <w:ilvl w:val="0"/>
          <w:numId w:val="7"/>
        </w:numPr>
        <w:spacing w:after="80"/>
      </w:pPr>
      <w:r>
        <w:rPr>
          <w:rFonts w:ascii="Source Sans 3" w:cs="Source Sans 3" w:eastAsia="Source Sans 3" w:hAnsi="Source Sans 3"/>
        </w:rPr>
        <w:t xml:space="preserve">Disposer les tables en étoile dans la vue Modèle (Ventes au centre), pour la capture C25a.</w:t>
      </w:r>
    </w:p>
    <w:p>
      <w:pPr>
        <w:pStyle w:val="ListParagraph"/>
        <w:numPr>
          <w:ilvl w:val="0"/>
          <w:numId w:val="7"/>
        </w:numPr>
        <w:spacing w:after="80"/>
      </w:pPr>
      <w:r>
        <w:rPr>
          <w:rFonts w:ascii="Source Sans 3" w:cs="Source Sans 3" w:eastAsia="Source Sans 3" w:hAnsi="Source Sans 3"/>
        </w:rPr>
        <w:t xml:space="preserve">Contrôle : un visuel Table Magasins[Ville] + Somme de Quantité montre une seule ligne (Vide). Supprimer le visuel. Enregistrer sous R3_modele.pbix.</w:t>
      </w:r>
    </w:p>
    <w:p>
      <w:pPr>
        <w:pStyle w:val="Heading2"/>
        <w:keepNext/>
      </w:pPr>
      <w:r>
        <w:t xml:space="preserve">R4_mesures.pbix : les sept formules</w:t>
      </w:r>
    </w:p>
    <w:p>
      <w:pPr>
        <w:pStyle w:val="ListParagraph"/>
        <w:numPr>
          <w:ilvl w:val="0"/>
          <w:numId w:val="8"/>
        </w:numPr>
        <w:spacing w:after="80"/>
      </w:pPr>
      <w:r>
        <w:rPr>
          <w:rFonts w:ascii="Source Sans 3" w:cs="Source Sans 3" w:eastAsia="Source Sans 3" w:hAnsi="Source Sans 3"/>
        </w:rPr>
        <w:t xml:space="preserve">Vue Table, table Ventes, Outils de table &gt; Nouvelle colonne : Montant.</w:t>
      </w:r>
    </w:p>
    <w:p>
      <w:pPr>
        <w:pStyle w:val="ListParagraph"/>
        <w:numPr>
          <w:ilvl w:val="0"/>
          <w:numId w:val="8"/>
        </w:numPr>
        <w:spacing w:after="80"/>
      </w:pPr>
      <w:r>
        <w:rPr>
          <w:rFonts w:ascii="Source Sans 3" w:cs="Source Sans 3" w:eastAsia="Source Sans 3" w:hAnsi="Source Sans 3"/>
        </w:rPr>
        <w:t xml:space="preserve">Table Ventes sélectionnée, Accueil &gt; Nouvelle mesure, six fois : CA, Nb tickets, Panier moyen, CA Casablanca, CA N-1, Évolution vs N-1 (formules ci-dessous).</w:t>
      </w:r>
    </w:p>
    <w:p>
      <w:pPr>
        <w:pStyle w:val="ListParagraph"/>
        <w:numPr>
          <w:ilvl w:val="0"/>
          <w:numId w:val="8"/>
        </w:numPr>
        <w:spacing w:after="80"/>
      </w:pPr>
      <w:r>
        <w:rPr>
          <w:rFonts w:ascii="Source Sans 3" w:cs="Source Sans 3" w:eastAsia="Source Sans 3" w:hAnsi="Source Sans 3"/>
        </w:rPr>
        <w:t xml:space="preserve">Formats : CA, CA Casablanca, CA N-1 en nombre entier avec séparateur de milliers ; Panier moyen à 2 décimales ; Évolution vs N-1 en pourcentage à 1 décimale.</w:t>
      </w:r>
    </w:p>
    <w:p>
      <w:pPr>
        <w:pStyle w:val="ListParagraph"/>
        <w:numPr>
          <w:ilvl w:val="0"/>
          <w:numId w:val="8"/>
        </w:numPr>
        <w:spacing w:after="80"/>
      </w:pPr>
      <w:r>
        <w:rPr>
          <w:rFonts w:ascii="Source Sans 3" w:cs="Source Sans 3" w:eastAsia="Source Sans 3" w:hAnsi="Source Sans 3"/>
        </w:rPr>
        <w:t xml:space="preserve">Ne PAS faire le tri par colonne sur Mois : il sert à la capture C37a et à l’erreur n°9.</w:t>
      </w:r>
    </w:p>
    <w:p>
      <w:pPr>
        <w:pStyle w:val="ListParagraph"/>
        <w:numPr>
          <w:ilvl w:val="0"/>
          <w:numId w:val="8"/>
        </w:numPr>
        <w:spacing w:after="80"/>
      </w:pPr>
      <w:r>
        <w:rPr>
          <w:rFonts w:ascii="Source Sans 3" w:cs="Source Sans 3" w:eastAsia="Source Sans 3" w:hAnsi="Source Sans 3"/>
        </w:rPr>
        <w:t xml:space="preserve">Contrôle avec des cartes temporaires (valeurs ci-dessous), puis supprimer les visuels. Enregistrer sous R4_mesures.pbix.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1F1EE" w:sz="6"/>
              <w:left w:val="single" w:color="F1F1EE" w:sz="6"/>
              <w:bottom w:val="single" w:color="F1F1EE" w:sz="6"/>
              <w:right w:val="single" w:color="F1F1EE" w:sz="6"/>
            </w:tcBorders>
            <w:shd w:fill="F1F1EE" w:color="auto" w:val="clear"/>
            <w:tcMar>
              <w:top w:type="dxa" w:w="140"/>
              <w:left w:type="dxa" w:w="200"/>
              <w:bottom w:type="dxa" w:w="140"/>
              <w:right w:type="dxa" w:w="200"/>
            </w:tcMar>
          </w:tcPr>
          <w:p>
            <w:pPr>
              <w:spacing w:after="0"/>
            </w:pPr>
            <w:r>
              <w:rPr>
                <w:rFonts w:ascii="Source Code Pro" w:cs="Source Code Pro" w:eastAsia="Source Code Pro" w:hAnsi="Source Code Pro"/>
                <w:color w:val="222222"/>
                <w:sz w:val="20"/>
                <w:szCs w:val="20"/>
              </w:rPr>
              <w:t xml:space="preserve">Montant = Ventes[Quantité] * Ventes[Prix unitaire]</w:t>
            </w:r>
          </w:p>
          <w:p>
            <w:pPr>
              <w:spacing w:after="0"/>
            </w:pPr>
            <w:r>
              <w:rPr>
                <w:rFonts w:ascii="Source Code Pro" w:cs="Source Code Pro" w:eastAsia="Source Code Pro" w:hAnsi="Source Code Pro"/>
                <w:color w:val="222222"/>
                <w:sz w:val="20"/>
                <w:szCs w:val="20"/>
              </w:rPr>
              <w:t xml:space="preserve">CA = SUM(Ventes[Montant])</w:t>
            </w:r>
          </w:p>
          <w:p>
            <w:pPr>
              <w:spacing w:after="0"/>
            </w:pPr>
            <w:r>
              <w:rPr>
                <w:rFonts w:ascii="Source Code Pro" w:cs="Source Code Pro" w:eastAsia="Source Code Pro" w:hAnsi="Source Code Pro"/>
                <w:color w:val="222222"/>
                <w:sz w:val="20"/>
                <w:szCs w:val="20"/>
              </w:rPr>
              <w:t xml:space="preserve">Nb tickets = DISTINCTCOUNT(Ventes[N° ticket])</w:t>
            </w:r>
          </w:p>
          <w:p>
            <w:pPr>
              <w:spacing w:after="0"/>
            </w:pPr>
            <w:r>
              <w:rPr>
                <w:rFonts w:ascii="Source Code Pro" w:cs="Source Code Pro" w:eastAsia="Source Code Pro" w:hAnsi="Source Code Pro"/>
                <w:color w:val="222222"/>
                <w:sz w:val="20"/>
                <w:szCs w:val="20"/>
              </w:rPr>
              <w:t xml:space="preserve">Panier moyen = DIVIDE([CA], [Nb tickets])</w:t>
            </w:r>
          </w:p>
          <w:p>
            <w:pPr>
              <w:spacing w:after="0"/>
            </w:pPr>
            <w:r>
              <w:rPr>
                <w:rFonts w:ascii="Source Code Pro" w:cs="Source Code Pro" w:eastAsia="Source Code Pro" w:hAnsi="Source Code Pro"/>
                <w:color w:val="222222"/>
                <w:sz w:val="20"/>
                <w:szCs w:val="20"/>
              </w:rPr>
              <w:t xml:space="preserve">CA Casablanca = CALCULATE([CA], Magasins[Ville] = "Casablanca")</w:t>
            </w:r>
          </w:p>
          <w:p>
            <w:pPr>
              <w:spacing w:after="0"/>
            </w:pPr>
            <w:r>
              <w:rPr>
                <w:rFonts w:ascii="Source Code Pro" w:cs="Source Code Pro" w:eastAsia="Source Code Pro" w:hAnsi="Source Code Pro"/>
                <w:color w:val="222222"/>
                <w:sz w:val="20"/>
                <w:szCs w:val="20"/>
              </w:rPr>
              <w:t xml:space="preserve">CA N-1 = CALCULATE([CA], SAMEPERIODLASTYEAR(Calendrier[Date]))</w:t>
            </w:r>
          </w:p>
          <w:p>
            <w:pPr>
              <w:spacing w:after="0"/>
            </w:pPr>
            <w:r>
              <w:rPr>
                <w:rFonts w:ascii="Source Code Pro" w:cs="Source Code Pro" w:eastAsia="Source Code Pro" w:hAnsi="Source Code Pro"/>
                <w:color w:val="222222"/>
                <w:sz w:val="20"/>
                <w:szCs w:val="20"/>
              </w:rPr>
              <w:t xml:space="preserve">Évolution vs N-1 = DIVIDE([CA] - [CA N-1], [CA N-1])</w:t>
            </w:r>
          </w:p>
        </w:tc>
      </w:tr>
    </w:tbl>
    <w:p>
      <w:pPr>
        <w:spacing w:after="120"/>
      </w:pPr>
    </w:p>
    <w:p>
      <w:pPr>
        <w:pStyle w:val="Heading2"/>
        <w:keepNext/>
      </w:pPr>
      <w:r>
        <w:t xml:space="preserve">R5_rapport.pbix : le rapport de la démo</w:t>
      </w:r>
    </w:p>
    <w:p>
      <w:pPr>
        <w:pStyle w:val="ListParagraph"/>
        <w:numPr>
          <w:ilvl w:val="0"/>
          <w:numId w:val="9"/>
        </w:numPr>
        <w:spacing w:after="80"/>
      </w:pPr>
      <w:r>
        <w:rPr>
          <w:rFonts w:ascii="Source Sans 3" w:cs="Source Sans 3" w:eastAsia="Source Sans 3" w:hAnsi="Source Sans 3"/>
        </w:rPr>
        <w:t xml:space="preserve">Vue Table, Calendrier, colonne Mois : Outils de colonne &gt; Trier par colonne &gt; N° mois.</w:t>
      </w:r>
    </w:p>
    <w:p>
      <w:pPr>
        <w:pStyle w:val="ListParagraph"/>
        <w:numPr>
          <w:ilvl w:val="0"/>
          <w:numId w:val="9"/>
        </w:numPr>
        <w:spacing w:after="80"/>
      </w:pPr>
      <w:r>
        <w:rPr>
          <w:rFonts w:ascii="Source Sans 3" w:cs="Source Sans 3" w:eastAsia="Source Sans 3" w:hAnsi="Source Sans 3"/>
        </w:rPr>
        <w:t xml:space="preserve">Renommer la page « Ventes ».</w:t>
      </w:r>
    </w:p>
    <w:p>
      <w:pPr>
        <w:pStyle w:val="ListParagraph"/>
        <w:numPr>
          <w:ilvl w:val="0"/>
          <w:numId w:val="9"/>
        </w:numPr>
        <w:spacing w:after="80"/>
      </w:pPr>
      <w:r>
        <w:rPr>
          <w:rFonts w:ascii="Source Sans 3" w:cs="Source Sans 3" w:eastAsia="Source Sans 3" w:hAnsi="Source Sans 3"/>
        </w:rPr>
        <w:t xml:space="preserve">En haut, cinq cartes : CA, Nb tickets, Panier moyen, Évolution vs N-1, et Dernière vente (champ Ventes[Date] dans une carte, agrégation Plus récent via la flèche du champ).</w:t>
      </w:r>
    </w:p>
    <w:p>
      <w:pPr>
        <w:pStyle w:val="ListParagraph"/>
        <w:numPr>
          <w:ilvl w:val="0"/>
          <w:numId w:val="9"/>
        </w:numPr>
        <w:spacing w:after="80"/>
      </w:pPr>
      <w:r>
        <w:rPr>
          <w:rFonts w:ascii="Source Sans 3" w:cs="Source Sans 3" w:eastAsia="Source Sans 3" w:hAnsi="Source Sans 3"/>
        </w:rPr>
        <w:t xml:space="preserve">Au milieu, graphique en colonnes groupées : Calendrier[Mois] en axe, CA et CA N-1 en valeurs.</w:t>
      </w:r>
    </w:p>
    <w:p>
      <w:pPr>
        <w:pStyle w:val="ListParagraph"/>
        <w:numPr>
          <w:ilvl w:val="0"/>
          <w:numId w:val="9"/>
        </w:numPr>
        <w:spacing w:after="80"/>
      </w:pPr>
      <w:r>
        <w:rPr>
          <w:rFonts w:ascii="Source Sans 3" w:cs="Source Sans 3" w:eastAsia="Source Sans 3" w:hAnsi="Source Sans 3"/>
        </w:rPr>
        <w:t xml:space="preserve">En bas à gauche, graphique à barres : CA par Magasins[Ville], trié par CA décroissant.</w:t>
      </w:r>
    </w:p>
    <w:p>
      <w:pPr>
        <w:pStyle w:val="ListParagraph"/>
        <w:numPr>
          <w:ilvl w:val="0"/>
          <w:numId w:val="9"/>
        </w:numPr>
        <w:spacing w:after="80"/>
      </w:pPr>
      <w:r>
        <w:rPr>
          <w:rFonts w:ascii="Source Sans 3" w:cs="Source Sans 3" w:eastAsia="Source Sans 3" w:hAnsi="Source Sans 3"/>
        </w:rPr>
        <w:t xml:space="preserve">En bas à droite, matrice : Produits[Catégorie] en lignes, Calendrier[Année] en colonnes, CA.</w:t>
      </w:r>
    </w:p>
    <w:p>
      <w:pPr>
        <w:pStyle w:val="ListParagraph"/>
        <w:numPr>
          <w:ilvl w:val="0"/>
          <w:numId w:val="9"/>
        </w:numPr>
        <w:spacing w:after="80"/>
      </w:pPr>
      <w:r>
        <w:rPr>
          <w:rFonts w:ascii="Source Sans 3" w:cs="Source Sans 3" w:eastAsia="Source Sans 3" w:hAnsi="Source Sans 3"/>
        </w:rPr>
        <w:t xml:space="preserve">Segments Calendrier[Année] et Produits[Catégorie] sur le côté.</w:t>
      </w:r>
    </w:p>
    <w:p>
      <w:pPr>
        <w:pStyle w:val="ListParagraph"/>
        <w:numPr>
          <w:ilvl w:val="0"/>
          <w:numId w:val="9"/>
        </w:numPr>
        <w:spacing w:after="80"/>
      </w:pPr>
      <w:r>
        <w:rPr>
          <w:rFonts w:ascii="Source Sans 3" w:cs="Source Sans 3" w:eastAsia="Source Sans 3" w:hAnsi="Source Sans 3"/>
        </w:rPr>
        <w:t xml:space="preserve">Titres de visuels en phrases courtes (« CA par mois, comparé à l’année précédente »). Pas de mise en forme exotique : c’est le modèle que les participants reproduisent.</w:t>
      </w:r>
    </w:p>
    <w:p>
      <w:pPr>
        <w:pStyle w:val="ListParagraph"/>
        <w:numPr>
          <w:ilvl w:val="0"/>
          <w:numId w:val="9"/>
        </w:numPr>
        <w:spacing w:after="80"/>
      </w:pPr>
      <w:r>
        <w:rPr>
          <w:rFonts w:ascii="Source Sans 3" w:cs="Source Sans 3" w:eastAsia="Source Sans 3" w:hAnsi="Source Sans 3"/>
        </w:rPr>
        <w:t xml:space="preserve">Enregistrer sous R5_rapport.pbix.</w:t>
      </w:r>
    </w:p>
    <w:p>
      <w:pPr>
        <w:pStyle w:val="Heading2"/>
        <w:keepNext/>
      </w:pPr>
      <w:r>
        <w:t xml:space="preserve">Les fichiers jetables pour les captures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6738"/>
      </w:tblGrid>
      <w:tr>
        <w:trPr>
          <w:tblHeader/>
        </w:trPr>
        <w:tc>
          <w:tcPr>
            <w:tcW w:type="dxa" w:w="11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Capture</w:t>
            </w:r>
          </w:p>
        </w:tc>
        <w:tc>
          <w:tcPr>
            <w:tcW w:type="dxa" w:w="18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Fichier</w:t>
            </w:r>
          </w:p>
        </w:tc>
        <w:tc>
          <w:tcPr>
            <w:tcW w:type="dxa" w:w="6738"/>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Comment l’obtenir</w:t>
            </w:r>
          </w:p>
        </w:tc>
      </w:tr>
      <w:tr>
        <w:trPr>
          <w:cantSplit/>
        </w:trPr>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C10a</w:t>
            </w:r>
          </w:p>
        </w:tc>
        <w:tc>
          <w:tcPr>
            <w:tcW w:type="dxa" w:w="18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Rapport vierge</w:t>
            </w:r>
          </w:p>
        </w:tc>
        <w:tc>
          <w:tcPr>
            <w:tcW w:type="dxa" w:w="67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Import de Export_Ventes avec le bouton Charger. Ne pas enregistrer.</w:t>
            </w:r>
          </w:p>
        </w:tc>
      </w:tr>
      <w:tr>
        <w:trPr>
          <w:cantSplit/>
        </w:trPr>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C14a</w:t>
            </w:r>
          </w:p>
        </w:tc>
        <w:tc>
          <w:tcPr>
            <w:tcW w:type="dxa" w:w="18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Copie de R1</w:t>
            </w:r>
          </w:p>
        </w:tc>
        <w:tc>
          <w:tcPr>
            <w:tcW w:type="dxa" w:w="67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Fichier &gt; Options &gt; Fichier actuel &gt; Paramètres régionaux : Anglais (États-Unis). Dans Ventes, en-têtes faits, type Date sans paramètres régionaux.</w:t>
            </w:r>
          </w:p>
        </w:tc>
      </w:tr>
      <w:tr>
        <w:trPr>
          <w:cantSplit/>
        </w:trPr>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C26a</w:t>
            </w:r>
          </w:p>
        </w:tc>
        <w:tc>
          <w:tcPr>
            <w:tcW w:type="dxa" w:w="18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Copie de R2</w:t>
            </w:r>
          </w:p>
        </w:tc>
        <w:tc>
          <w:tcPr>
            <w:tcW w:type="dxa" w:w="67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Supprimer l’étape Doublons supprimés de Magasins, Fermer et appliquer, puis tenter la relation.</w:t>
            </w:r>
          </w:p>
        </w:tc>
      </w:tr>
      <w:tr>
        <w:trPr>
          <w:cantSplit/>
        </w:trPr>
        <w:tc>
          <w:tcPr>
            <w:tcW w:type="dxa" w:w="11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C32a</w:t>
            </w:r>
          </w:p>
        </w:tc>
        <w:tc>
          <w:tcPr>
            <w:tcW w:type="dxa" w:w="18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Copie de R4</w:t>
            </w:r>
          </w:p>
        </w:tc>
        <w:tc>
          <w:tcPr>
            <w:tcW w:type="dxa" w:w="67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Outils de table &gt; Nouvelle colonne : CA_colonne = SUM(Ventes[Montant]).</w:t>
            </w:r>
          </w:p>
        </w:tc>
      </w:tr>
    </w:tbl>
    <w:p>
      <w:pPr>
        <w:pStyle w:val="Heading1"/>
        <w:pageBreakBefore/>
      </w:pPr>
      <w:r>
        <w:t xml:space="preserve">La démo d’actualisation, deux fois dans la journée</w:t>
      </w:r>
    </w:p>
    <w:p>
      <w:pPr>
        <w:spacing w:after="120"/>
      </w:pPr>
      <w:r>
        <w:rPr>
          <w:rFonts w:ascii="Source Sans 3" w:cs="Source Sans 3" w:eastAsia="Source Sans 3" w:hAnsi="Source Sans 3"/>
        </w:rPr>
        <w:t xml:space="preserve">Elle sert à 9h15 (l’effet) et à 12h10 (la compréhension). La manipulation est la même :</w:t>
      </w:r>
    </w:p>
    <w:p>
      <w:pPr>
        <w:pStyle w:val="ListParagraph"/>
        <w:numPr>
          <w:ilvl w:val="0"/>
          <w:numId w:val="10"/>
        </w:numPr>
        <w:spacing w:after="80"/>
      </w:pPr>
      <w:r>
        <w:rPr>
          <w:rFonts w:ascii="Source Sans 3" w:cs="Source Sans 3" w:eastAsia="Source Sans 3" w:hAnsi="Source Sans 3"/>
        </w:rPr>
        <w:t xml:space="preserve">Dans C:\Formation_PBI\, renommer Ventes_Retail.xlsx en Ventes_Retail_ancien.xlsx.</w:t>
      </w:r>
    </w:p>
    <w:p>
      <w:pPr>
        <w:pStyle w:val="ListParagraph"/>
        <w:numPr>
          <w:ilvl w:val="0"/>
          <w:numId w:val="10"/>
        </w:numPr>
        <w:spacing w:after="80"/>
      </w:pPr>
      <w:r>
        <w:rPr>
          <w:rFonts w:ascii="Source Sans 3" w:cs="Source Sans 3" w:eastAsia="Source Sans 3" w:hAnsi="Source Sans 3"/>
        </w:rPr>
        <w:t xml:space="preserve">Renommer Ventes_Retail_MAJ.xlsx en Ventes_Retail.xlsx.</w:t>
      </w:r>
    </w:p>
    <w:p>
      <w:pPr>
        <w:pStyle w:val="ListParagraph"/>
        <w:numPr>
          <w:ilvl w:val="0"/>
          <w:numId w:val="10"/>
        </w:numPr>
        <w:spacing w:after="80"/>
      </w:pPr>
      <w:r>
        <w:rPr>
          <w:rFonts w:ascii="Source Sans 3" w:cs="Source Sans 3" w:eastAsia="Source Sans 3" w:hAnsi="Source Sans 3"/>
        </w:rPr>
        <w:t xml:space="preserve">Dans R5_rapport.pbix : Accueil &gt; Actualiser. Vingt secondes environ.</w:t>
      </w:r>
    </w:p>
    <w:p>
      <w:pPr>
        <w:pStyle w:val="ListParagraph"/>
        <w:numPr>
          <w:ilvl w:val="0"/>
          <w:numId w:val="10"/>
        </w:numPr>
        <w:spacing w:after="80"/>
      </w:pPr>
      <w:r>
        <w:rPr>
          <w:rFonts w:ascii="Source Sans 3" w:cs="Source Sans 3" w:eastAsia="Source Sans 3" w:hAnsi="Source Sans 3"/>
        </w:rPr>
        <w:t xml:space="preserve">La carte Dernière vente passe du 30/09/2026 au 11/10/2026 ; octobre apparaît dans le graphique mensuel ; Ventes passe de 5 159 à 5 239 lignes.</w:t>
      </w:r>
    </w:p>
    <w:p>
      <w:pPr>
        <w:pStyle w:val="ListParagraph"/>
        <w:numPr>
          <w:ilvl w:val="0"/>
          <w:numId w:val="10"/>
        </w:numPr>
        <w:spacing w:after="80"/>
      </w:pPr>
      <w:r>
        <w:rPr>
          <w:rFonts w:ascii="Source Sans 3 SemiBold" w:cs="Source Sans 3 SemiBold" w:eastAsia="Source Sans 3 SemiBold" w:hAnsi="Source Sans 3 SemiBold"/>
        </w:rPr>
        <w:t xml:space="preserve">Juste après la démo</w:t>
      </w:r>
      <w:r>
        <w:rPr>
          <w:rFonts w:ascii="Source Sans 3" w:cs="Source Sans 3" w:eastAsia="Source Sans 3" w:hAnsi="Source Sans 3"/>
        </w:rPr>
        <w:t xml:space="preserve"> : refaire les renommages dans l’autre sens et actualiser. Sinon, tous les chiffres de l’après-midi diffèrent du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1F1EE" w:sz="6"/>
              <w:left w:val="single" w:color="F1F1EE" w:sz="6"/>
              <w:bottom w:val="single" w:color="F1F1EE" w:sz="6"/>
              <w:right w:val="single" w:color="F1F1EE" w:sz="6"/>
            </w:tcBorders>
            <w:shd w:fill="F1F1EE" w:color="auto" w:val="clear"/>
            <w:tcMar>
              <w:top w:type="dxa" w:w="140"/>
              <w:left w:type="dxa" w:w="200"/>
              <w:bottom w:type="dxa" w:w="140"/>
              <w:right w:type="dxa" w:w="200"/>
            </w:tcMar>
          </w:tcPr>
          <w:p>
            <w:pPr>
              <w:spacing w:after="0"/>
            </w:pPr>
            <w:r>
              <w:rPr>
                <w:rFonts w:ascii="Source Sans 3 SemiBold" w:cs="Source Sans 3 SemiBold" w:eastAsia="Source Sans 3 SemiBold" w:hAnsi="Source Sans 3 SemiBold"/>
              </w:rPr>
              <w:t xml:space="preserve">Si l’actualisation échoue en démo.</w:t>
            </w:r>
            <w:r>
              <w:rPr>
                <w:rFonts w:ascii="Source Sans 3" w:cs="Source Sans 3" w:eastAsia="Source Sans 3" w:hAnsi="Source Sans 3"/>
              </w:rPr>
              <w:t xml:space="preserve"> Le message nomme presque toujours le fichier introuvable : un renommage oublié, ou le fichier encore ouvert dans Excel. Fermez Excel, vérifiez les noms, relancez. Racontez-le : c’est aussi une leçon sur la vraie vie d’un rapport.</w:t>
            </w:r>
          </w:p>
        </w:tc>
      </w:tr>
    </w:tbl>
    <w:p>
      <w:pPr>
        <w:pStyle w:val="Heading1"/>
        <w:pageBreakBefore/>
      </w:pPr>
      <w:r>
        <w:t xml:space="preserve">Valeurs de contrôle</w:t>
      </w:r>
    </w:p>
    <w:p>
      <w:pPr>
        <w:spacing w:after="120"/>
      </w:pPr>
      <w:r>
        <w:rPr>
          <w:rFonts w:ascii="Source Sans 3" w:cs="Source Sans 3" w:eastAsia="Source Sans 3" w:hAnsi="Source Sans 3"/>
        </w:rPr>
        <w:t xml:space="preserve">Les mêmes que dans le guide participant et la feuille Corrigé formateur. Elles sont calculées par 03_donnees/generer_dataset.py, sur les données nettoyées.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left"/>
            </w:pPr>
            <w:r>
              <w:rPr>
                <w:rFonts w:ascii="Source Sans 3 SemiBold" w:cs="Source Sans 3 SemiBold" w:eastAsia="Source Sans 3 SemiBold" w:hAnsi="Source Sans 3 SemiBold"/>
                <w:sz w:val="19"/>
                <w:szCs w:val="19"/>
              </w:rPr>
              <w:t xml:space="preserve">Indicateur</w:t>
            </w:r>
          </w:p>
        </w:tc>
        <w:tc>
          <w:tcPr>
            <w:tcW w:type="dxa" w:w="3000"/>
            <w:tcBorders>
              <w:top w:val="single" w:color="D6D6D2" w:sz="6"/>
              <w:left w:val="single" w:color="D6D6D2" w:sz="6"/>
              <w:bottom w:val="single" w:color="D6D6D2" w:sz="6"/>
              <w:right w:val="single" w:color="D6D6D2" w:sz="6"/>
            </w:tcBorders>
            <w:shd w:fill="F1F1EE" w:color="auto" w:val="clear"/>
            <w:tcMar>
              <w:top w:type="dxa" w:w="60"/>
              <w:left w:type="dxa" w:w="100"/>
              <w:bottom w:type="dxa" w:w="60"/>
              <w:right w:type="dxa" w:w="100"/>
            </w:tcMar>
          </w:tcPr>
          <w:p>
            <w:pPr>
              <w:spacing w:after="0"/>
              <w:jc w:val="right"/>
            </w:pPr>
            <w:r>
              <w:rPr>
                <w:rFonts w:ascii="Source Sans 3 SemiBold" w:cs="Source Sans 3 SemiBold" w:eastAsia="Source Sans 3 SemiBold" w:hAnsi="Source Sans 3 SemiBold"/>
                <w:sz w:val="19"/>
                <w:szCs w:val="19"/>
              </w:rPr>
              <w:t xml:space="preserve">Valeur</w:t>
            </w:r>
          </w:p>
        </w:tc>
      </w:tr>
      <w:tr>
        <w:trPr>
          <w:cantSplit/>
        </w:trPr>
        <w:tc>
          <w:tcPr>
            <w:tcW w:type="dxa" w:w="6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Lignes brutes de l’export (hors titre, en-têtes, ligne vide, TOTAL)</w:t>
            </w:r>
          </w:p>
        </w:tc>
        <w:tc>
          <w:tcPr>
            <w:tcW w:type="dxa" w:w="3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right"/>
            </w:pPr>
            <w:r>
              <w:rPr>
                <w:rFonts w:ascii="Source Sans 3" w:cs="Source Sans 3" w:eastAsia="Source Sans 3" w:hAnsi="Source Sans 3"/>
                <w:sz w:val="19"/>
                <w:szCs w:val="19"/>
              </w:rPr>
              <w:t xml:space="preserve">5 189</w:t>
            </w:r>
          </w:p>
        </w:tc>
      </w:tr>
      <w:tr>
        <w:trPr>
          <w:cantSplit/>
        </w:trPr>
        <w:tc>
          <w:tcPr>
            <w:tcW w:type="dxa" w:w="6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dont lignes recollées en double</w:t>
            </w:r>
          </w:p>
        </w:tc>
        <w:tc>
          <w:tcPr>
            <w:tcW w:type="dxa" w:w="3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right"/>
            </w:pPr>
            <w:r>
              <w:rPr>
                <w:rFonts w:ascii="Source Sans 3" w:cs="Source Sans 3" w:eastAsia="Source Sans 3" w:hAnsi="Source Sans 3"/>
                <w:sz w:val="19"/>
                <w:szCs w:val="19"/>
              </w:rPr>
              <w:t xml:space="preserve">30</w:t>
            </w:r>
          </w:p>
        </w:tc>
      </w:tr>
      <w:tr>
        <w:trPr>
          <w:cantSplit/>
        </w:trPr>
        <w:tc>
          <w:tcPr>
            <w:tcW w:type="dxa" w:w="6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Lignes de Ventes après nettoyage</w:t>
            </w:r>
          </w:p>
        </w:tc>
        <w:tc>
          <w:tcPr>
            <w:tcW w:type="dxa" w:w="3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right"/>
            </w:pPr>
            <w:r>
              <w:rPr>
                <w:rFonts w:ascii="Source Sans 3" w:cs="Source Sans 3" w:eastAsia="Source Sans 3" w:hAnsi="Source Sans 3"/>
                <w:sz w:val="19"/>
                <w:szCs w:val="19"/>
              </w:rPr>
              <w:t xml:space="preserve">5 159</w:t>
            </w:r>
          </w:p>
        </w:tc>
      </w:tr>
      <w:tr>
        <w:trPr>
          <w:cantSplit/>
        </w:trPr>
        <w:tc>
          <w:tcPr>
            <w:tcW w:type="dxa" w:w="6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CA (MAD)</w:t>
            </w:r>
          </w:p>
        </w:tc>
        <w:tc>
          <w:tcPr>
            <w:tcW w:type="dxa" w:w="3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right"/>
            </w:pPr>
            <w:r>
              <w:rPr>
                <w:rFonts w:ascii="Source Sans 3" w:cs="Source Sans 3" w:eastAsia="Source Sans 3" w:hAnsi="Source Sans 3"/>
                <w:sz w:val="19"/>
                <w:szCs w:val="19"/>
              </w:rPr>
              <w:t xml:space="preserve">392 688,00</w:t>
            </w:r>
          </w:p>
        </w:tc>
      </w:tr>
      <w:tr>
        <w:trPr>
          <w:cantSplit/>
        </w:trPr>
        <w:tc>
          <w:tcPr>
            <w:tcW w:type="dxa" w:w="6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CA compté en trop si les doublons restent (MAD)</w:t>
            </w:r>
          </w:p>
        </w:tc>
        <w:tc>
          <w:tcPr>
            <w:tcW w:type="dxa" w:w="3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right"/>
            </w:pPr>
            <w:r>
              <w:rPr>
                <w:rFonts w:ascii="Source Sans 3" w:cs="Source Sans 3" w:eastAsia="Source Sans 3" w:hAnsi="Source Sans 3"/>
                <w:sz w:val="19"/>
                <w:szCs w:val="19"/>
              </w:rPr>
              <w:t xml:space="preserve">2 001,50</w:t>
            </w:r>
          </w:p>
        </w:tc>
      </w:tr>
      <w:tr>
        <w:trPr>
          <w:cantSplit/>
        </w:trPr>
        <w:tc>
          <w:tcPr>
            <w:tcW w:type="dxa" w:w="6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Nb tickets</w:t>
            </w:r>
          </w:p>
        </w:tc>
        <w:tc>
          <w:tcPr>
            <w:tcW w:type="dxa" w:w="3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right"/>
            </w:pPr>
            <w:r>
              <w:rPr>
                <w:rFonts w:ascii="Source Sans 3" w:cs="Source Sans 3" w:eastAsia="Source Sans 3" w:hAnsi="Source Sans 3"/>
                <w:sz w:val="19"/>
                <w:szCs w:val="19"/>
              </w:rPr>
              <w:t xml:space="preserve">3 076</w:t>
            </w:r>
          </w:p>
        </w:tc>
      </w:tr>
      <w:tr>
        <w:trPr>
          <w:cantSplit/>
        </w:trPr>
        <w:tc>
          <w:tcPr>
            <w:tcW w:type="dxa" w:w="6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Panier moyen (MAD)</w:t>
            </w:r>
          </w:p>
        </w:tc>
        <w:tc>
          <w:tcPr>
            <w:tcW w:type="dxa" w:w="3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right"/>
            </w:pPr>
            <w:r>
              <w:rPr>
                <w:rFonts w:ascii="Source Sans 3" w:cs="Source Sans 3" w:eastAsia="Source Sans 3" w:hAnsi="Source Sans 3"/>
                <w:sz w:val="19"/>
                <w:szCs w:val="19"/>
              </w:rPr>
              <w:t xml:space="preserve">127,66</w:t>
            </w:r>
          </w:p>
        </w:tc>
      </w:tr>
      <w:tr>
        <w:trPr>
          <w:cantSplit/>
        </w:trPr>
        <w:tc>
          <w:tcPr>
            <w:tcW w:type="dxa" w:w="6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CA Casablanca (MAD)</w:t>
            </w:r>
          </w:p>
        </w:tc>
        <w:tc>
          <w:tcPr>
            <w:tcW w:type="dxa" w:w="3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right"/>
            </w:pPr>
            <w:r>
              <w:rPr>
                <w:rFonts w:ascii="Source Sans 3" w:cs="Source Sans 3" w:eastAsia="Source Sans 3" w:hAnsi="Source Sans 3"/>
                <w:sz w:val="19"/>
                <w:szCs w:val="19"/>
              </w:rPr>
              <w:t xml:space="preserve">119 542,65</w:t>
            </w:r>
          </w:p>
        </w:tc>
      </w:tr>
      <w:tr>
        <w:trPr>
          <w:cantSplit/>
        </w:trPr>
        <w:tc>
          <w:tcPr>
            <w:tcW w:type="dxa" w:w="6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CA février 2026 / février 2025 (MAD)</w:t>
            </w:r>
          </w:p>
        </w:tc>
        <w:tc>
          <w:tcPr>
            <w:tcW w:type="dxa" w:w="3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right"/>
            </w:pPr>
            <w:r>
              <w:rPr>
                <w:rFonts w:ascii="Source Sans 3" w:cs="Source Sans 3" w:eastAsia="Source Sans 3" w:hAnsi="Source Sans 3"/>
                <w:sz w:val="19"/>
                <w:szCs w:val="19"/>
              </w:rPr>
              <w:t xml:space="preserve">16 714,10 / 12 714,60</w:t>
            </w:r>
          </w:p>
        </w:tc>
      </w:tr>
      <w:tr>
        <w:trPr>
          <w:cantSplit/>
        </w:trPr>
        <w:tc>
          <w:tcPr>
            <w:tcW w:type="dxa" w:w="6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Évolution février 2026</w:t>
            </w:r>
          </w:p>
        </w:tc>
        <w:tc>
          <w:tcPr>
            <w:tcW w:type="dxa" w:w="3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right"/>
            </w:pPr>
            <w:r>
              <w:rPr>
                <w:rFonts w:ascii="Source Sans 3" w:cs="Source Sans 3" w:eastAsia="Source Sans 3" w:hAnsi="Source Sans 3"/>
                <w:sz w:val="19"/>
                <w:szCs w:val="19"/>
              </w:rPr>
              <w:t xml:space="preserve">+31,5 %</w:t>
            </w:r>
          </w:p>
        </w:tc>
      </w:tr>
      <w:tr>
        <w:trPr>
          <w:cantSplit/>
        </w:trPr>
        <w:tc>
          <w:tcPr>
            <w:tcW w:type="dxa" w:w="6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CA mars 2026 / mars 2025 (MAD)</w:t>
            </w:r>
          </w:p>
        </w:tc>
        <w:tc>
          <w:tcPr>
            <w:tcW w:type="dxa" w:w="3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right"/>
            </w:pPr>
            <w:r>
              <w:rPr>
                <w:rFonts w:ascii="Source Sans 3" w:cs="Source Sans 3" w:eastAsia="Source Sans 3" w:hAnsi="Source Sans 3"/>
                <w:sz w:val="19"/>
                <w:szCs w:val="19"/>
              </w:rPr>
              <w:t xml:space="preserve">20 832,55 / 28 101,05</w:t>
            </w:r>
          </w:p>
        </w:tc>
      </w:tr>
      <w:tr>
        <w:trPr>
          <w:cantSplit/>
        </w:trPr>
        <w:tc>
          <w:tcPr>
            <w:tcW w:type="dxa" w:w="6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Évolution mars 2026</w:t>
            </w:r>
          </w:p>
        </w:tc>
        <w:tc>
          <w:tcPr>
            <w:tcW w:type="dxa" w:w="3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right"/>
            </w:pPr>
            <w:r>
              <w:rPr>
                <w:rFonts w:ascii="Source Sans 3" w:cs="Source Sans 3" w:eastAsia="Source Sans 3" w:hAnsi="Source Sans 3"/>
                <w:sz w:val="19"/>
                <w:szCs w:val="19"/>
              </w:rPr>
              <w:t xml:space="preserve">−25,9 %</w:t>
            </w:r>
          </w:p>
        </w:tc>
      </w:tr>
      <w:tr>
        <w:trPr>
          <w:cantSplit/>
        </w:trPr>
        <w:tc>
          <w:tcPr>
            <w:tcW w:type="dxa" w:w="6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CA de la ligne (Vide), MAG-13 (MAD)</w:t>
            </w:r>
          </w:p>
        </w:tc>
        <w:tc>
          <w:tcPr>
            <w:tcW w:type="dxa" w:w="3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right"/>
            </w:pPr>
            <w:r>
              <w:rPr>
                <w:rFonts w:ascii="Source Sans 3" w:cs="Source Sans 3" w:eastAsia="Source Sans 3" w:hAnsi="Source Sans 3"/>
                <w:sz w:val="19"/>
                <w:szCs w:val="19"/>
              </w:rPr>
              <w:t xml:space="preserve">5 099,50</w:t>
            </w:r>
          </w:p>
        </w:tc>
      </w:tr>
      <w:tr>
        <w:trPr>
          <w:cantSplit/>
        </w:trPr>
        <w:tc>
          <w:tcPr>
            <w:tcW w:type="dxa" w:w="6638"/>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left"/>
            </w:pPr>
            <w:r>
              <w:rPr>
                <w:rFonts w:ascii="Source Sans 3" w:cs="Source Sans 3" w:eastAsia="Source Sans 3" w:hAnsi="Source Sans 3"/>
                <w:sz w:val="19"/>
                <w:szCs w:val="19"/>
              </w:rPr>
              <w:t xml:space="preserve">Export du 12/10 : lignes brutes / lignes propres</w:t>
            </w:r>
          </w:p>
        </w:tc>
        <w:tc>
          <w:tcPr>
            <w:tcW w:type="dxa" w:w="3000"/>
            <w:tcBorders>
              <w:top w:val="single" w:color="D6D6D2" w:sz="6"/>
              <w:left w:val="single" w:color="D6D6D2" w:sz="6"/>
              <w:bottom w:val="single" w:color="D6D6D2" w:sz="6"/>
              <w:right w:val="single" w:color="D6D6D2" w:sz="6"/>
            </w:tcBorders>
            <w:tcMar>
              <w:top w:type="dxa" w:w="60"/>
              <w:left w:type="dxa" w:w="100"/>
              <w:bottom w:type="dxa" w:w="60"/>
              <w:right w:type="dxa" w:w="100"/>
            </w:tcMar>
          </w:tcPr>
          <w:p>
            <w:pPr>
              <w:spacing w:after="0"/>
              <w:jc w:val="right"/>
            </w:pPr>
            <w:r>
              <w:rPr>
                <w:rFonts w:ascii="Source Sans 3" w:cs="Source Sans 3" w:eastAsia="Source Sans 3" w:hAnsi="Source Sans 3"/>
                <w:sz w:val="19"/>
                <w:szCs w:val="19"/>
              </w:rPr>
              <w:t xml:space="preserve">5 269 / 5 239</w:t>
            </w:r>
          </w:p>
        </w:tc>
      </w:tr>
    </w:tbl>
    <w:p>
      <w:pPr>
        <w:pStyle w:val="Heading1"/>
        <w:pageBreakBefore/>
      </w:pPr>
      <w:r>
        <w:t xml:space="preserve">Questions qu’on me pose souvent</w:t>
      </w:r>
    </w:p>
    <w:p>
      <w:pPr>
        <w:pStyle w:val="Heading3"/>
        <w:keepNext/>
      </w:pPr>
      <w:r>
        <w:t xml:space="preserve">« Et si la structure de l’export change ? »</w:t>
      </w:r>
    </w:p>
    <w:p>
      <w:pPr>
        <w:spacing w:after="120"/>
      </w:pPr>
      <w:r>
        <w:rPr>
          <w:rFonts w:ascii="Source Sans 3" w:cs="Source Sans 3" w:eastAsia="Source Sans 3" w:hAnsi="Source Sans 3"/>
        </w:rPr>
        <w:t xml:space="preserve">Si une colonne change de nom, l’actualisation s’arrête avec un message qui nomme la colonne. On corrige l’étape concernée. C’est plus rapide que de tout refaire, et c’est visible, alors qu’un copier-coller décalé dans Excel ne prévient personne.</w:t>
      </w:r>
    </w:p>
    <w:p>
      <w:pPr>
        <w:pStyle w:val="Heading3"/>
        <w:keepNext/>
      </w:pPr>
      <w:r>
        <w:t xml:space="preserve">« Est-ce que je peux faire ça sur mes fichiers SharePoint ou une base SQL ? »</w:t>
      </w:r>
    </w:p>
    <w:p>
      <w:pPr>
        <w:spacing w:after="120"/>
      </w:pPr>
      <w:r>
        <w:rPr>
          <w:rFonts w:ascii="Source Sans 3" w:cs="Source Sans 3" w:eastAsia="Source Sans 3" w:hAnsi="Source Sans 3"/>
        </w:rPr>
        <w:t xml:space="preserve">Oui, Obtenir les données propose des dizaines de sources. Le principe de la journée reste le même : importer, nettoyer, relier, calculer, montrer. Pour une base de données, voir avec le service informatique pour les accès.</w:t>
      </w:r>
    </w:p>
    <w:p>
      <w:pPr>
        <w:pStyle w:val="Heading3"/>
        <w:keepNext/>
      </w:pPr>
      <w:r>
        <w:t xml:space="preserve">« Comment je partage le rapport ? »</w:t>
      </w:r>
    </w:p>
    <w:p>
      <w:pPr>
        <w:spacing w:after="120"/>
      </w:pPr>
      <w:r>
        <w:rPr>
          <w:rFonts w:ascii="Source Sans 3" w:cs="Source Sans 3" w:eastAsia="Source Sans 3" w:hAnsi="Source Sans 3"/>
        </w:rPr>
        <w:t xml:space="preserve">En le publiant sur le service Power BI (Accueil &gt; Publier). Il faut une licence et un espace de travail : c’est une décision de l’entreprise, hors du périmètre d’aujourd’hui. En attendant, on peut envoyer le .pbix à quelqu’un qui a Power BI Desktop.</w:t>
      </w:r>
    </w:p>
    <w:p>
      <w:pPr>
        <w:pStyle w:val="Heading3"/>
        <w:keepNext/>
      </w:pPr>
      <w:r>
        <w:t xml:space="preserve">« Pourquoi pas tout faire en DAX, ou tout dans Power Query ? »</w:t>
      </w:r>
    </w:p>
    <w:p>
      <w:pPr>
        <w:spacing w:after="120"/>
      </w:pPr>
      <w:r>
        <w:rPr>
          <w:rFonts w:ascii="Source Sans 3" w:cs="Source Sans 3" w:eastAsia="Source Sans 3" w:hAnsi="Source Sans 3"/>
        </w:rPr>
        <w:t xml:space="preserve">En pratique : ce qui nettoie ou prépare les lignes va dans Power Query, ce qui s’agrège selon les filtres va en mesure DAX.</w:t>
      </w:r>
    </w:p>
    <w:p>
      <w:pPr>
        <w:pStyle w:val="Heading3"/>
        <w:keepNext/>
      </w:pPr>
      <w:r>
        <w:t xml:space="preserve">« C’est quoi les deux autres vues, requête DAX et TMDL ? »</w:t>
      </w:r>
    </w:p>
    <w:p>
      <w:pPr>
        <w:spacing w:after="120"/>
      </w:pPr>
      <w:r>
        <w:rPr>
          <w:rFonts w:ascii="Source Sans 3" w:cs="Source Sans 3" w:eastAsia="Source Sans 3" w:hAnsi="Source Sans 3"/>
        </w:rPr>
        <w:t xml:space="preserve">Des outils pour écrire et tester des requêtes ou modifier le modèle en texte. Utiles plus tard, pas pour démarrer.</w:t>
      </w:r>
    </w:p>
    <w:p>
      <w:pPr>
        <w:pStyle w:val="Heading3"/>
        <w:keepNext/>
      </w:pPr>
      <w:r>
        <w:t xml:space="preserve">« Copilot ne fait pas tout ça tout seul ? »</w:t>
      </w:r>
    </w:p>
    <w:p>
      <w:pPr>
        <w:spacing w:after="120"/>
      </w:pPr>
      <w:r>
        <w:rPr>
          <w:rFonts w:ascii="Source Sans 3" w:cs="Source Sans 3" w:eastAsia="Source Sans 3" w:hAnsi="Source Sans 3"/>
        </w:rPr>
        <w:t xml:space="preserve">Il aide à écrire une formule ou une page, à condition que le modèle soit propre. Le nettoyage et les relations de la journée sont justement ce qui rend ces outils utilisables.</w:t>
      </w:r>
    </w:p>
    <w:p>
      <w:pPr>
        <w:pStyle w:val="Heading3"/>
        <w:keepNext/>
      </w:pPr>
      <w:r>
        <w:t xml:space="preserve">« Les dates de Ramadan du jeu de données sont-elles exactes ? »</w:t>
      </w:r>
    </w:p>
    <w:p>
      <w:pPr>
        <w:spacing w:after="120"/>
      </w:pPr>
      <w:r>
        <w:rPr>
          <w:rFonts w:ascii="Source Sans 3" w:cs="Source Sans 3" w:eastAsia="Source Sans 3" w:hAnsi="Source Sans 3"/>
        </w:rPr>
        <w:t xml:space="preserve">Ce sont des estimations (calendrier lunaire, annonce officielle la veille au Maroc). Suffisant pour l’exercice ; le jeu de données est fictif.</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E5E5E"/>
        <w:sz w:val="17"/>
        <w:szCs w:val="17"/>
      </w:rPr>
      <w:t xml:space="preserve">Réalisé par Hani Sahir</w:t>
    </w:r>
    <w:r>
      <w:rPr>
        <w:color w:val="5E5E5E"/>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340"/>
      </w:pPr>
      <w:rPr>
        <w:rFonts w:ascii="Source Sans 3 SemiBold" w:cs="Source Sans 3 SemiBold" w:eastAsia="Source Sans 3 SemiBold" w:hAnsi="Source Sans 3 SemiBold"/>
        <w:color w:val="C8261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3" w:cs="Source Sans 3" w:eastAsia="Source Sans 3" w:hAnsi="Source Sans 3"/>
        <w:color w:val="222222"/>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Source Serif 4 SemiBold" w:cs="Source Serif 4 SemiBold" w:eastAsia="Source Serif 4 SemiBold" w:hAnsi="Source Serif 4 SemiBold"/>
      <w:color w:val="222222"/>
      <w:sz w:val="36"/>
      <w:szCs w:val="36"/>
    </w:rPr>
  </w:style>
  <w:style w:type="paragraph" w:styleId="Heading2">
    <w:name w:val="Heading 2"/>
    <w:basedOn w:val="Normal"/>
    <w:next w:val="Normal"/>
    <w:qFormat/>
    <w:pPr>
      <w:spacing w:after="120" w:before="320"/>
      <w:outlineLvl w:val="1"/>
    </w:pPr>
    <w:rPr>
      <w:rFonts w:ascii="Source Serif 4 SemiBold" w:cs="Source Serif 4 SemiBold" w:eastAsia="Source Serif 4 SemiBold" w:hAnsi="Source Serif 4 SemiBold"/>
      <w:color w:val="0B4F4A"/>
      <w:sz w:val="27"/>
      <w:szCs w:val="27"/>
    </w:rPr>
  </w:style>
  <w:style w:type="paragraph" w:styleId="Heading3">
    <w:name w:val="Heading 3"/>
    <w:basedOn w:val="Normal"/>
    <w:next w:val="Normal"/>
    <w:qFormat/>
    <w:pPr>
      <w:spacing w:after="80" w:before="200"/>
      <w:outlineLvl w:val="2"/>
    </w:pPr>
    <w:rPr>
      <w:rFonts w:ascii="Source Sans 3 SemiBold" w:cs="Source Sans 3 SemiBold" w:eastAsia="Source Sans 3 SemiBold" w:hAnsi="Source Sans 3 SemiBold"/>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Initiation à Power BI : déroulé formateur</dc:title>
  <dc:creator>Hani Sahir</dc:creator>
  <cp:lastModifiedBy>Un-named</cp:lastModifiedBy>
  <cp:revision>1</cp:revision>
  <dcterms:created xsi:type="dcterms:W3CDTF">2026-10-14T10:03:12.667Z</dcterms:created>
  <dcterms:modified xsi:type="dcterms:W3CDTF">2026-10-14T10:03:12.667Z</dcterms:modified>
</cp:coreProperties>
</file>

<file path=docProps/custom.xml><?xml version="1.0" encoding="utf-8"?>
<Properties xmlns="http://schemas.openxmlformats.org/officeDocument/2006/custom-properties" xmlns:vt="http://schemas.openxmlformats.org/officeDocument/2006/docPropsVTypes"/>
</file>