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38" w:rsidRPr="00E111F4" w:rsidRDefault="00192038" w:rsidP="00192038">
      <w:pPr>
        <w:spacing w:after="0"/>
        <w:jc w:val="center"/>
        <w:rPr>
          <w:rFonts w:cs="Times New Roman"/>
          <w:b/>
          <w:sz w:val="40"/>
        </w:rPr>
      </w:pPr>
      <w:r w:rsidRPr="00E111F4">
        <w:rPr>
          <w:rFonts w:cs="Times New Roman"/>
          <w:sz w:val="44"/>
        </w:rPr>
        <w:t>Slovenská technická univerzita</w:t>
      </w:r>
    </w:p>
    <w:p w:rsidR="00192038" w:rsidRPr="00E111F4" w:rsidRDefault="00192038" w:rsidP="00192038">
      <w:pPr>
        <w:spacing w:after="0"/>
        <w:jc w:val="center"/>
        <w:rPr>
          <w:rFonts w:cs="Times New Roman"/>
          <w:sz w:val="24"/>
          <w:szCs w:val="24"/>
        </w:rPr>
      </w:pPr>
      <w:r w:rsidRPr="00E111F4">
        <w:rPr>
          <w:rFonts w:cs="Times New Roman"/>
          <w:sz w:val="24"/>
          <w:szCs w:val="24"/>
        </w:rPr>
        <w:t>Fakulta informatiky a informačných technológii</w:t>
      </w:r>
    </w:p>
    <w:p w:rsidR="00192038" w:rsidRPr="00E111F4" w:rsidRDefault="00192038" w:rsidP="00192038">
      <w:pPr>
        <w:pBdr>
          <w:bottom w:val="single" w:sz="6" w:space="1" w:color="00000A"/>
        </w:pBdr>
        <w:spacing w:after="0"/>
        <w:jc w:val="center"/>
        <w:rPr>
          <w:rFonts w:cs="Times New Roman"/>
          <w:sz w:val="24"/>
          <w:szCs w:val="24"/>
        </w:rPr>
      </w:pPr>
      <w:r w:rsidRPr="00E111F4">
        <w:rPr>
          <w:rFonts w:cs="Times New Roman"/>
          <w:sz w:val="24"/>
          <w:szCs w:val="24"/>
        </w:rPr>
        <w:t>Ilkovičova 2, 812 19 Bratislava</w:t>
      </w:r>
    </w:p>
    <w:p w:rsidR="00192038" w:rsidRPr="00E111F4" w:rsidRDefault="00192038" w:rsidP="00192038">
      <w:pPr>
        <w:spacing w:after="0"/>
        <w:jc w:val="both"/>
        <w:rPr>
          <w:rFonts w:cs="Times New Roman"/>
          <w:b/>
          <w:sz w:val="56"/>
        </w:rPr>
      </w:pPr>
    </w:p>
    <w:p w:rsidR="00192038" w:rsidRPr="00E111F4" w:rsidRDefault="00192038" w:rsidP="00192038">
      <w:pPr>
        <w:spacing w:after="0"/>
        <w:jc w:val="both"/>
        <w:rPr>
          <w:rFonts w:cs="Times New Roman"/>
          <w:b/>
          <w:sz w:val="56"/>
        </w:rPr>
      </w:pPr>
    </w:p>
    <w:p w:rsidR="00192038" w:rsidRPr="00E111F4" w:rsidRDefault="00192038" w:rsidP="00192038">
      <w:pPr>
        <w:spacing w:after="0"/>
        <w:jc w:val="both"/>
        <w:rPr>
          <w:rFonts w:cs="Times New Roman"/>
          <w:b/>
          <w:sz w:val="56"/>
        </w:rPr>
      </w:pPr>
    </w:p>
    <w:p w:rsidR="00192038" w:rsidRPr="00E111F4" w:rsidRDefault="00192038" w:rsidP="00192038">
      <w:pPr>
        <w:spacing w:after="0"/>
        <w:jc w:val="both"/>
        <w:rPr>
          <w:rFonts w:cs="Times New Roman"/>
          <w:b/>
          <w:sz w:val="56"/>
        </w:rPr>
      </w:pPr>
    </w:p>
    <w:p w:rsidR="00192038" w:rsidRPr="00E111F4" w:rsidRDefault="00192038" w:rsidP="00192038">
      <w:pPr>
        <w:spacing w:after="0"/>
        <w:jc w:val="both"/>
        <w:rPr>
          <w:rFonts w:cs="Times New Roman"/>
          <w:b/>
          <w:sz w:val="56"/>
        </w:rPr>
      </w:pPr>
    </w:p>
    <w:p w:rsidR="00192038" w:rsidRPr="00E111F4" w:rsidRDefault="00192038" w:rsidP="00192038">
      <w:pPr>
        <w:pStyle w:val="Nadpis"/>
        <w:numPr>
          <w:ilvl w:val="0"/>
          <w:numId w:val="1"/>
        </w:numPr>
        <w:jc w:val="center"/>
      </w:pPr>
      <w:r>
        <w:t>zadanie</w:t>
      </w:r>
    </w:p>
    <w:p w:rsidR="00192038" w:rsidRPr="00192038" w:rsidRDefault="00192038" w:rsidP="0019203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Vizualizácia dát</w:t>
      </w:r>
    </w:p>
    <w:p w:rsidR="00192038" w:rsidRDefault="00192038" w:rsidP="00192038">
      <w:pPr>
        <w:spacing w:before="360" w:after="0"/>
        <w:ind w:left="0"/>
        <w:jc w:val="both"/>
        <w:rPr>
          <w:rFonts w:cs="Times New Roman"/>
          <w:sz w:val="32"/>
        </w:rPr>
      </w:pPr>
    </w:p>
    <w:p w:rsidR="00192038" w:rsidRPr="00E111F4" w:rsidRDefault="00192038" w:rsidP="00192038">
      <w:pPr>
        <w:spacing w:before="360" w:after="0"/>
        <w:ind w:left="0"/>
        <w:jc w:val="both"/>
        <w:rPr>
          <w:rFonts w:cs="Times New Roman"/>
          <w:sz w:val="32"/>
        </w:rPr>
      </w:pPr>
    </w:p>
    <w:p w:rsidR="00192038" w:rsidRPr="00E111F4" w:rsidRDefault="00192038" w:rsidP="00192038"/>
    <w:p w:rsidR="00192038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</w:p>
    <w:p w:rsidR="00192038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</w:p>
    <w:p w:rsidR="00192038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</w:p>
    <w:p w:rsidR="00192038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</w:p>
    <w:p w:rsidR="00192038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</w:p>
    <w:p w:rsidR="00192038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Cvičiaci: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Ing. Patrik </w:t>
      </w:r>
      <w:proofErr w:type="spellStart"/>
      <w:r>
        <w:rPr>
          <w:rFonts w:cs="Times New Roman"/>
          <w:sz w:val="24"/>
          <w:szCs w:val="24"/>
        </w:rPr>
        <w:t>Polatsek</w:t>
      </w:r>
      <w:proofErr w:type="spellEnd"/>
    </w:p>
    <w:p w:rsidR="009E6F42" w:rsidRPr="00E111F4" w:rsidRDefault="009E6F42" w:rsidP="00192038">
      <w:pPr>
        <w:spacing w:after="0"/>
        <w:ind w:left="0"/>
        <w:jc w:val="both"/>
        <w:rPr>
          <w:rFonts w:cs="Times New Roman"/>
          <w:sz w:val="24"/>
        </w:rPr>
      </w:pPr>
      <w:r>
        <w:rPr>
          <w:rFonts w:cs="Times New Roman"/>
          <w:sz w:val="24"/>
          <w:szCs w:val="24"/>
        </w:rPr>
        <w:t xml:space="preserve">Cvičenie: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štvrtok 17:00 – 18:40</w:t>
      </w:r>
    </w:p>
    <w:p w:rsidR="00192038" w:rsidRPr="00E111F4" w:rsidRDefault="00192038" w:rsidP="00192038">
      <w:pPr>
        <w:spacing w:after="0"/>
        <w:ind w:left="0"/>
        <w:jc w:val="both"/>
        <w:rPr>
          <w:rFonts w:cs="Times New Roman"/>
          <w:sz w:val="24"/>
          <w:szCs w:val="24"/>
        </w:rPr>
      </w:pPr>
      <w:r w:rsidRPr="00E111F4">
        <w:rPr>
          <w:rFonts w:cs="Times New Roman"/>
          <w:sz w:val="24"/>
          <w:szCs w:val="24"/>
        </w:rPr>
        <w:t xml:space="preserve">Akademický rok: </w:t>
      </w:r>
      <w:r w:rsidRPr="00E111F4">
        <w:rPr>
          <w:rFonts w:cs="Times New Roman"/>
          <w:sz w:val="24"/>
          <w:szCs w:val="24"/>
        </w:rPr>
        <w:tab/>
        <w:t>2017/2018</w:t>
      </w:r>
    </w:p>
    <w:p w:rsidR="00D81710" w:rsidRDefault="00192038" w:rsidP="00192038">
      <w:pPr>
        <w:spacing w:after="0"/>
        <w:ind w:left="0"/>
        <w:rPr>
          <w:rFonts w:cs="Times New Roman"/>
          <w:sz w:val="24"/>
        </w:rPr>
      </w:pPr>
      <w:r w:rsidRPr="00E111F4">
        <w:rPr>
          <w:rFonts w:cs="Times New Roman"/>
          <w:sz w:val="24"/>
        </w:rPr>
        <w:t>Vypracoval</w:t>
      </w:r>
      <w:r>
        <w:rPr>
          <w:rFonts w:cs="Times New Roman"/>
          <w:sz w:val="24"/>
        </w:rPr>
        <w:t>a</w:t>
      </w:r>
      <w:r w:rsidRPr="00E111F4">
        <w:rPr>
          <w:rFonts w:cs="Times New Roman"/>
          <w:sz w:val="24"/>
        </w:rPr>
        <w:t xml:space="preserve">: </w:t>
      </w:r>
      <w:r w:rsidRPr="00E111F4">
        <w:rPr>
          <w:rFonts w:cs="Times New Roman"/>
          <w:sz w:val="24"/>
        </w:rPr>
        <w:tab/>
      </w:r>
      <w:r w:rsidRPr="00E111F4">
        <w:rPr>
          <w:rFonts w:cs="Times New Roman"/>
          <w:sz w:val="24"/>
        </w:rPr>
        <w:tab/>
      </w:r>
      <w:r>
        <w:rPr>
          <w:rFonts w:cs="Times New Roman"/>
          <w:sz w:val="24"/>
        </w:rPr>
        <w:t>Hana Kuntová</w:t>
      </w:r>
    </w:p>
    <w:p w:rsidR="00D81710" w:rsidRDefault="00D81710" w:rsidP="006C5190">
      <w:pPr>
        <w:pStyle w:val="Nadpis1"/>
        <w:numPr>
          <w:ilvl w:val="0"/>
          <w:numId w:val="3"/>
        </w:numPr>
        <w:rPr>
          <w:color w:val="auto"/>
        </w:rPr>
      </w:pPr>
      <w:r w:rsidRPr="006C5190">
        <w:rPr>
          <w:color w:val="auto"/>
        </w:rPr>
        <w:lastRenderedPageBreak/>
        <w:t>Úvod</w:t>
      </w:r>
    </w:p>
    <w:p w:rsidR="00395213" w:rsidRDefault="006D1A07" w:rsidP="00395213">
      <w:r>
        <w:t xml:space="preserve">Na prvé zadanie som si zvolila vizualizovať zisky pre jednotlivé filmy. Ako </w:t>
      </w:r>
      <w:proofErr w:type="spellStart"/>
      <w:r>
        <w:t>dataset</w:t>
      </w:r>
      <w:proofErr w:type="spellEnd"/>
      <w:r>
        <w:t xml:space="preserve"> som využila </w:t>
      </w:r>
      <w:bookmarkStart w:id="0" w:name="_GoBack"/>
      <w:bookmarkEnd w:id="0"/>
      <w:r>
        <w:t xml:space="preserve">dáta vo formáte JSON. </w:t>
      </w:r>
      <w:r w:rsidR="007D64C8">
        <w:t xml:space="preserve">Na obrázku je možné vidieť časť dát, pričom časti </w:t>
      </w:r>
      <w:proofErr w:type="spellStart"/>
      <w:r w:rsidR="007D64C8" w:rsidRPr="007D64C8">
        <w:rPr>
          <w:i/>
        </w:rPr>
        <w:t>Worldwide_Gross</w:t>
      </w:r>
      <w:proofErr w:type="spellEnd"/>
      <w:r w:rsidR="007D64C8">
        <w:t xml:space="preserve"> a </w:t>
      </w:r>
      <w:proofErr w:type="spellStart"/>
      <w:r w:rsidR="007D64C8" w:rsidRPr="007D64C8">
        <w:rPr>
          <w:i/>
        </w:rPr>
        <w:t>Production_Budget</w:t>
      </w:r>
      <w:proofErr w:type="spellEnd"/>
      <w:r w:rsidR="007D64C8">
        <w:rPr>
          <w:i/>
        </w:rPr>
        <w:t xml:space="preserve"> </w:t>
      </w:r>
      <w:r w:rsidR="007D64C8">
        <w:t xml:space="preserve">boli využité pri vizualizácii. </w:t>
      </w:r>
      <w:r w:rsidR="00EA32DE">
        <w:t xml:space="preserve">Pre získanie zisku pre film som si odpočítala hodnotu </w:t>
      </w:r>
      <w:proofErr w:type="spellStart"/>
      <w:r w:rsidR="00EA32DE" w:rsidRPr="007D64C8">
        <w:rPr>
          <w:i/>
        </w:rPr>
        <w:t>Production_Budget</w:t>
      </w:r>
      <w:proofErr w:type="spellEnd"/>
      <w:r w:rsidR="00621B35">
        <w:rPr>
          <w:i/>
        </w:rPr>
        <w:t xml:space="preserve"> </w:t>
      </w:r>
      <w:r w:rsidR="00621B35" w:rsidRPr="00621B35">
        <w:t>od</w:t>
      </w:r>
      <w:r w:rsidR="00621B35">
        <w:rPr>
          <w:i/>
        </w:rPr>
        <w:t xml:space="preserve"> </w:t>
      </w:r>
      <w:proofErr w:type="spellStart"/>
      <w:r w:rsidR="00621B35" w:rsidRPr="007D64C8">
        <w:rPr>
          <w:i/>
        </w:rPr>
        <w:t>Worldwide_Gross</w:t>
      </w:r>
      <w:proofErr w:type="spellEnd"/>
      <w:r w:rsidR="00EA32DE">
        <w:t>.</w:t>
      </w:r>
      <w:r w:rsidR="00943558">
        <w:t xml:space="preserve"> Pre lepšie zobrazenie ziskových a stratových filmov som využila zelenú a červenú farbu. Kedy zelená farba predstavuje ziskový film a červená farba na grafe stratový film.</w:t>
      </w:r>
    </w:p>
    <w:p w:rsidR="003C053A" w:rsidRPr="003C053A" w:rsidRDefault="003C053A" w:rsidP="00395213">
      <w:r>
        <w:t xml:space="preserve">Na zobrazovanie dát som využívala knižnicu </w:t>
      </w:r>
      <w:r w:rsidRPr="003C053A">
        <w:rPr>
          <w:i/>
        </w:rPr>
        <w:t>chart.js</w:t>
      </w:r>
      <w:r>
        <w:rPr>
          <w:i/>
        </w:rPr>
        <w:t xml:space="preserve">, </w:t>
      </w:r>
      <w:r>
        <w:t xml:space="preserve">programovací jazyk som použila HTML </w:t>
      </w:r>
      <w:proofErr w:type="spellStart"/>
      <w:r>
        <w:t>javascript</w:t>
      </w:r>
      <w:proofErr w:type="spellEnd"/>
      <w:r>
        <w:t xml:space="preserve">, pričom ako server som využila </w:t>
      </w:r>
      <w:r w:rsidRPr="003C053A">
        <w:rPr>
          <w:i/>
        </w:rPr>
        <w:t>node.js</w:t>
      </w:r>
      <w:r>
        <w:rPr>
          <w:i/>
        </w:rPr>
        <w:t>.</w:t>
      </w:r>
    </w:p>
    <w:p w:rsidR="006D1A07" w:rsidRDefault="006D1A07" w:rsidP="006D1A07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78A910F7" wp14:editId="08FCD656">
            <wp:extent cx="5760720" cy="118491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07" w:rsidRPr="00395213" w:rsidRDefault="006D1A07" w:rsidP="006D1A07">
      <w:pPr>
        <w:pStyle w:val="Popis"/>
        <w:jc w:val="center"/>
      </w:pPr>
      <w:r>
        <w:t xml:space="preserve">Obrázok </w:t>
      </w:r>
      <w:fldSimple w:instr=" SEQ Obrázok \* ARABIC ">
        <w:r w:rsidR="007939F5">
          <w:rPr>
            <w:noProof/>
          </w:rPr>
          <w:t>1</w:t>
        </w:r>
      </w:fldSimple>
      <w:r>
        <w:t xml:space="preserve"> príklad dát</w:t>
      </w:r>
    </w:p>
    <w:p w:rsidR="006C5190" w:rsidRDefault="006C5190" w:rsidP="006C5190">
      <w:pPr>
        <w:pStyle w:val="Nadpis1"/>
        <w:numPr>
          <w:ilvl w:val="0"/>
          <w:numId w:val="3"/>
        </w:numPr>
        <w:rPr>
          <w:color w:val="auto"/>
        </w:rPr>
      </w:pPr>
      <w:r>
        <w:rPr>
          <w:color w:val="auto"/>
        </w:rPr>
        <w:t>Zobrazenie dát</w:t>
      </w:r>
    </w:p>
    <w:p w:rsidR="00532BE3" w:rsidRDefault="00532BE3" w:rsidP="00532BE3">
      <w:r>
        <w:t xml:space="preserve">Pri zobrazovaní dát, som sa zamerala na trojicu rôzne veľkých záznamov. Na prvom obrázku možno vidieť zobrazenie pre malé dáta (100 záznamov). </w:t>
      </w:r>
      <w:r w:rsidR="001E17B0">
        <w:t xml:space="preserve">Jednotlivé dáta sú dobre viditeľné, je možné jasne vidieť, ktoré filmy mali zisk a ktoré naopak boli stratové. </w:t>
      </w:r>
      <w:r w:rsidR="006A44FA">
        <w:t>Aj keď názvy filmov sa v takomto celistvom zobrazení môžu strácať.</w:t>
      </w:r>
    </w:p>
    <w:p w:rsidR="00532BE3" w:rsidRDefault="00532BE3" w:rsidP="00532BE3">
      <w:pPr>
        <w:keepNext/>
        <w:ind w:left="-851"/>
      </w:pPr>
      <w:r>
        <w:rPr>
          <w:noProof/>
          <w:lang w:eastAsia="sk-SK"/>
        </w:rPr>
        <w:drawing>
          <wp:inline distT="0" distB="0" distL="0" distR="0" wp14:anchorId="31828524" wp14:editId="773A9130">
            <wp:extent cx="7068019" cy="131826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8367" cy="13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E3" w:rsidRDefault="00532BE3" w:rsidP="00532BE3">
      <w:pPr>
        <w:pStyle w:val="Popis"/>
        <w:jc w:val="center"/>
      </w:pPr>
      <w:r>
        <w:t xml:space="preserve">Obrázok </w:t>
      </w:r>
      <w:fldSimple w:instr=" SEQ Obrázok \* ARABIC ">
        <w:r w:rsidR="007939F5">
          <w:rPr>
            <w:noProof/>
          </w:rPr>
          <w:t>2</w:t>
        </w:r>
      </w:fldSimple>
      <w:r>
        <w:t xml:space="preserve"> vizualizácia malých dát – celkový pohľad</w:t>
      </w:r>
    </w:p>
    <w:p w:rsidR="001E17B0" w:rsidRDefault="001E17B0" w:rsidP="001E17B0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73BBB295" wp14:editId="37365485">
            <wp:extent cx="2065020" cy="2457438"/>
            <wp:effectExtent l="0" t="0" r="0" b="63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007" cy="24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B0" w:rsidRDefault="001E17B0" w:rsidP="001E17B0">
      <w:pPr>
        <w:pStyle w:val="Popis"/>
        <w:jc w:val="center"/>
      </w:pPr>
      <w:r>
        <w:t xml:space="preserve">Obrázok </w:t>
      </w:r>
      <w:fldSimple w:instr=" SEQ Obrázok \* ARABIC ">
        <w:r w:rsidR="007939F5">
          <w:rPr>
            <w:noProof/>
          </w:rPr>
          <w:t>3</w:t>
        </w:r>
      </w:fldSimple>
      <w:r>
        <w:t xml:space="preserve"> vizualizácia malých dát - čiastočný pohľad</w:t>
      </w:r>
    </w:p>
    <w:p w:rsidR="00BD1C89" w:rsidRDefault="00BD1C89" w:rsidP="00BD1C89">
      <w:r>
        <w:t>Pre ďalšiu vizualizáciu som si zvolila stredne veľké dáta s počtom 1000 záznamov</w:t>
      </w:r>
      <w:r w:rsidR="00707FAE">
        <w:t xml:space="preserve"> (obrázok 3)</w:t>
      </w:r>
      <w:r>
        <w:t>.  Grafová knižnica chart.js ponúka možnosť zobrazenia každého n-</w:t>
      </w:r>
      <w:proofErr w:type="spellStart"/>
      <w:r>
        <w:t>tého</w:t>
      </w:r>
      <w:proofErr w:type="spellEnd"/>
      <w:r>
        <w:t xml:space="preserve"> názvu na x osi. Pre toto zobrazenie som sa rozhodla, kvôli viz</w:t>
      </w:r>
      <w:r w:rsidR="00707FAE">
        <w:t>ualizácii veľkých dát (obrázok 5</w:t>
      </w:r>
      <w:r>
        <w:t xml:space="preserve">), kedy nebolo možné prečítať jednotlivé názvy filmov. Dáta sú stále viditeľné, aj keď už nie je možné presne vyčítať zárobok jednotlivých filmov. </w:t>
      </w:r>
    </w:p>
    <w:p w:rsidR="00BD1C89" w:rsidRDefault="00BD1C89" w:rsidP="00BD1C89">
      <w:pPr>
        <w:keepNext/>
        <w:ind w:left="-709"/>
      </w:pPr>
      <w:r>
        <w:rPr>
          <w:noProof/>
          <w:lang w:eastAsia="sk-SK"/>
        </w:rPr>
        <w:drawing>
          <wp:inline distT="0" distB="0" distL="0" distR="0" wp14:anchorId="00BBFA10" wp14:editId="4674FA80">
            <wp:extent cx="6853878" cy="891540"/>
            <wp:effectExtent l="0" t="0" r="4445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3618" cy="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89" w:rsidRDefault="00BD1C89" w:rsidP="00BD1C89">
      <w:pPr>
        <w:pStyle w:val="Popis"/>
        <w:jc w:val="center"/>
      </w:pPr>
      <w:r>
        <w:t xml:space="preserve">Obrázok </w:t>
      </w:r>
      <w:fldSimple w:instr=" SEQ Obrázok \* ARABIC ">
        <w:r w:rsidR="007939F5">
          <w:rPr>
            <w:noProof/>
          </w:rPr>
          <w:t>4</w:t>
        </w:r>
      </w:fldSimple>
      <w:r>
        <w:t xml:space="preserve"> vizualizácia stredných dát - celkový pohľad</w:t>
      </w:r>
    </w:p>
    <w:p w:rsidR="00E45A3F" w:rsidRPr="00E45A3F" w:rsidRDefault="00E45A3F" w:rsidP="00E45A3F">
      <w:r>
        <w:t>Ďalším z dôvodov pre zobrazenie názvu každého n-</w:t>
      </w:r>
      <w:proofErr w:type="spellStart"/>
      <w:r>
        <w:t>teho</w:t>
      </w:r>
      <w:proofErr w:type="spellEnd"/>
      <w:r>
        <w:t xml:space="preserve"> filmu je aj, že knižnica ponúka možnosť si zobraziť informácie o jednotlivom filme priamo na grafe (obrázok 4). Pre stredné dáta je stále ešte aj táto možnosť pomerne prehľadná.</w:t>
      </w:r>
    </w:p>
    <w:p w:rsidR="00E45A3F" w:rsidRDefault="00E45A3F" w:rsidP="00E45A3F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67ED23EF" wp14:editId="55273E63">
            <wp:extent cx="2421467" cy="150876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619" cy="151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3F" w:rsidRDefault="00E45A3F" w:rsidP="00E45A3F">
      <w:pPr>
        <w:pStyle w:val="Popis"/>
        <w:jc w:val="center"/>
      </w:pPr>
      <w:r>
        <w:t xml:space="preserve">Obrázok </w:t>
      </w:r>
      <w:fldSimple w:instr=" SEQ Obrázok \* ARABIC ">
        <w:r w:rsidR="007939F5">
          <w:rPr>
            <w:noProof/>
          </w:rPr>
          <w:t>5</w:t>
        </w:r>
      </w:fldSimple>
      <w:r>
        <w:t xml:space="preserve"> vizualizácia stredných dát - zisk pre film</w:t>
      </w:r>
    </w:p>
    <w:p w:rsidR="0000320B" w:rsidRDefault="0000320B" w:rsidP="0000320B">
      <w:r>
        <w:lastRenderedPageBreak/>
        <w:t>V poslednom rade som si zvolila dáta o veľkosti 12800 záznamov. Ako je možné vidieť na obrázku nižšie, tak názvy filmov na x-vej osi nie sú vôbec viditeľné.</w:t>
      </w:r>
      <w:r w:rsidR="00A9652F">
        <w:t xml:space="preserve"> Menej zárobkové filmy nie je možné určiť a strácajú sa medzi sebou jednotlivé filmy.</w:t>
      </w:r>
    </w:p>
    <w:p w:rsidR="0000320B" w:rsidRDefault="0000320B" w:rsidP="0000320B">
      <w:pPr>
        <w:keepNext/>
        <w:ind w:left="-709"/>
      </w:pPr>
      <w:r>
        <w:rPr>
          <w:noProof/>
          <w:lang w:eastAsia="sk-SK"/>
        </w:rPr>
        <w:drawing>
          <wp:inline distT="0" distB="0" distL="0" distR="0" wp14:anchorId="05A0D242" wp14:editId="4095ECCC">
            <wp:extent cx="6886876" cy="1211580"/>
            <wp:effectExtent l="0" t="0" r="9525" b="762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4823" cy="12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0B" w:rsidRDefault="0000320B" w:rsidP="0000320B">
      <w:pPr>
        <w:pStyle w:val="Popis"/>
        <w:jc w:val="center"/>
      </w:pPr>
      <w:r>
        <w:t xml:space="preserve">Obrázok </w:t>
      </w:r>
      <w:fldSimple w:instr=" SEQ Obrázok \* ARABIC ">
        <w:r w:rsidR="007939F5">
          <w:rPr>
            <w:noProof/>
          </w:rPr>
          <w:t>6</w:t>
        </w:r>
      </w:fldSimple>
      <w:r>
        <w:t xml:space="preserve"> vizualizácia veľkých dát - celkový pohľad</w:t>
      </w:r>
    </w:p>
    <w:p w:rsidR="00414F29" w:rsidRPr="00414F29" w:rsidRDefault="00414F29" w:rsidP="00414F29">
      <w:r>
        <w:t>Tiež vyššie spomenutá možnosť, pre zobrazenie si konkrétnych informácii o filme, nie je vyhovujúca. Keďže jednotlivé dáta sú veľmi blízko seba, je ťažké si zvoliť konkrétne dáta.</w:t>
      </w:r>
    </w:p>
    <w:p w:rsidR="00414F29" w:rsidRDefault="00414F29" w:rsidP="00414F29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3B2F2313" wp14:editId="1A616A91">
            <wp:extent cx="3118179" cy="1752600"/>
            <wp:effectExtent l="0" t="0" r="635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141" cy="17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29" w:rsidRPr="00414F29" w:rsidRDefault="00414F29" w:rsidP="00414F29">
      <w:pPr>
        <w:pStyle w:val="Popis"/>
        <w:jc w:val="center"/>
      </w:pPr>
      <w:r>
        <w:t xml:space="preserve">Obrázok </w:t>
      </w:r>
      <w:fldSimple w:instr=" SEQ Obrázok \* ARABIC ">
        <w:r w:rsidR="007939F5">
          <w:rPr>
            <w:noProof/>
          </w:rPr>
          <w:t>7</w:t>
        </w:r>
      </w:fldSimple>
      <w:r>
        <w:t xml:space="preserve"> vizualizácia veľkých dát - zisk pre film</w:t>
      </w:r>
    </w:p>
    <w:p w:rsidR="006C5190" w:rsidRDefault="006C5190" w:rsidP="006C5190">
      <w:pPr>
        <w:pStyle w:val="Nadpis1"/>
        <w:numPr>
          <w:ilvl w:val="0"/>
          <w:numId w:val="3"/>
        </w:numPr>
        <w:rPr>
          <w:color w:val="auto"/>
        </w:rPr>
      </w:pPr>
      <w:r>
        <w:rPr>
          <w:color w:val="auto"/>
        </w:rPr>
        <w:t>Záver</w:t>
      </w:r>
    </w:p>
    <w:p w:rsidR="006C5190" w:rsidRDefault="00395213" w:rsidP="006C5190">
      <w:r>
        <w:t>Stĺpcový graf knižnice chart.js nie je vhodný pre zobrazovanie veľkých dát. Ako už bolo spomenuté, jednotlivé názvy filmov nie sú viditeľné a zároveň ani dáta nie je presne určiť. Pomocou vizualizácie veľkých dát sa mohlo zistiť, že pokiaľ máte záujem sa uberať filmovým svetom, tak je šanca, že film bude ziskový.</w:t>
      </w:r>
      <w:r w:rsidR="00E20562">
        <w:t xml:space="preserve"> </w:t>
      </w:r>
    </w:p>
    <w:p w:rsidR="00DA1A3B" w:rsidRDefault="00E20562" w:rsidP="004B6E7E">
      <w:r>
        <w:t>Naopak vizualizácia malých a prípadne stredných dát môže slúžiť na porovnanie ziskov jednotlivých filmov.</w:t>
      </w:r>
    </w:p>
    <w:sectPr w:rsidR="00DA1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D6A45"/>
    <w:multiLevelType w:val="hybridMultilevel"/>
    <w:tmpl w:val="D65C2822"/>
    <w:lvl w:ilvl="0" w:tplc="AAD07F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37" w:hanging="360"/>
      </w:pPr>
    </w:lvl>
    <w:lvl w:ilvl="2" w:tplc="041B001B" w:tentative="1">
      <w:start w:val="1"/>
      <w:numFmt w:val="lowerRoman"/>
      <w:lvlText w:val="%3."/>
      <w:lvlJc w:val="right"/>
      <w:pPr>
        <w:ind w:left="2157" w:hanging="180"/>
      </w:pPr>
    </w:lvl>
    <w:lvl w:ilvl="3" w:tplc="041B000F" w:tentative="1">
      <w:start w:val="1"/>
      <w:numFmt w:val="decimal"/>
      <w:lvlText w:val="%4."/>
      <w:lvlJc w:val="left"/>
      <w:pPr>
        <w:ind w:left="2877" w:hanging="360"/>
      </w:pPr>
    </w:lvl>
    <w:lvl w:ilvl="4" w:tplc="041B0019" w:tentative="1">
      <w:start w:val="1"/>
      <w:numFmt w:val="lowerLetter"/>
      <w:lvlText w:val="%5."/>
      <w:lvlJc w:val="left"/>
      <w:pPr>
        <w:ind w:left="3597" w:hanging="360"/>
      </w:pPr>
    </w:lvl>
    <w:lvl w:ilvl="5" w:tplc="041B001B" w:tentative="1">
      <w:start w:val="1"/>
      <w:numFmt w:val="lowerRoman"/>
      <w:lvlText w:val="%6."/>
      <w:lvlJc w:val="right"/>
      <w:pPr>
        <w:ind w:left="4317" w:hanging="180"/>
      </w:pPr>
    </w:lvl>
    <w:lvl w:ilvl="6" w:tplc="041B000F" w:tentative="1">
      <w:start w:val="1"/>
      <w:numFmt w:val="decimal"/>
      <w:lvlText w:val="%7."/>
      <w:lvlJc w:val="left"/>
      <w:pPr>
        <w:ind w:left="5037" w:hanging="360"/>
      </w:pPr>
    </w:lvl>
    <w:lvl w:ilvl="7" w:tplc="041B0019" w:tentative="1">
      <w:start w:val="1"/>
      <w:numFmt w:val="lowerLetter"/>
      <w:lvlText w:val="%8."/>
      <w:lvlJc w:val="left"/>
      <w:pPr>
        <w:ind w:left="5757" w:hanging="360"/>
      </w:pPr>
    </w:lvl>
    <w:lvl w:ilvl="8" w:tplc="041B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52D4492D"/>
    <w:multiLevelType w:val="hybridMultilevel"/>
    <w:tmpl w:val="9A926D96"/>
    <w:lvl w:ilvl="0" w:tplc="D00878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37" w:hanging="360"/>
      </w:pPr>
    </w:lvl>
    <w:lvl w:ilvl="2" w:tplc="041B001B" w:tentative="1">
      <w:start w:val="1"/>
      <w:numFmt w:val="lowerRoman"/>
      <w:lvlText w:val="%3."/>
      <w:lvlJc w:val="right"/>
      <w:pPr>
        <w:ind w:left="2157" w:hanging="180"/>
      </w:pPr>
    </w:lvl>
    <w:lvl w:ilvl="3" w:tplc="041B000F" w:tentative="1">
      <w:start w:val="1"/>
      <w:numFmt w:val="decimal"/>
      <w:lvlText w:val="%4."/>
      <w:lvlJc w:val="left"/>
      <w:pPr>
        <w:ind w:left="2877" w:hanging="360"/>
      </w:pPr>
    </w:lvl>
    <w:lvl w:ilvl="4" w:tplc="041B0019" w:tentative="1">
      <w:start w:val="1"/>
      <w:numFmt w:val="lowerLetter"/>
      <w:lvlText w:val="%5."/>
      <w:lvlJc w:val="left"/>
      <w:pPr>
        <w:ind w:left="3597" w:hanging="360"/>
      </w:pPr>
    </w:lvl>
    <w:lvl w:ilvl="5" w:tplc="041B001B" w:tentative="1">
      <w:start w:val="1"/>
      <w:numFmt w:val="lowerRoman"/>
      <w:lvlText w:val="%6."/>
      <w:lvlJc w:val="right"/>
      <w:pPr>
        <w:ind w:left="4317" w:hanging="180"/>
      </w:pPr>
    </w:lvl>
    <w:lvl w:ilvl="6" w:tplc="041B000F" w:tentative="1">
      <w:start w:val="1"/>
      <w:numFmt w:val="decimal"/>
      <w:lvlText w:val="%7."/>
      <w:lvlJc w:val="left"/>
      <w:pPr>
        <w:ind w:left="5037" w:hanging="360"/>
      </w:pPr>
    </w:lvl>
    <w:lvl w:ilvl="7" w:tplc="041B0019" w:tentative="1">
      <w:start w:val="1"/>
      <w:numFmt w:val="lowerLetter"/>
      <w:lvlText w:val="%8."/>
      <w:lvlJc w:val="left"/>
      <w:pPr>
        <w:ind w:left="5757" w:hanging="360"/>
      </w:pPr>
    </w:lvl>
    <w:lvl w:ilvl="8" w:tplc="041B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60A72CED"/>
    <w:multiLevelType w:val="hybridMultilevel"/>
    <w:tmpl w:val="CFB26E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38"/>
    <w:rsid w:val="0000320B"/>
    <w:rsid w:val="00140FD1"/>
    <w:rsid w:val="00192038"/>
    <w:rsid w:val="001E17B0"/>
    <w:rsid w:val="00261DB4"/>
    <w:rsid w:val="002A77A0"/>
    <w:rsid w:val="00367A4C"/>
    <w:rsid w:val="00395213"/>
    <w:rsid w:val="003A4B2E"/>
    <w:rsid w:val="003C053A"/>
    <w:rsid w:val="00411DCA"/>
    <w:rsid w:val="00414F29"/>
    <w:rsid w:val="004B6E7E"/>
    <w:rsid w:val="004E27E5"/>
    <w:rsid w:val="00532BE3"/>
    <w:rsid w:val="00621B35"/>
    <w:rsid w:val="006A44FA"/>
    <w:rsid w:val="006C0808"/>
    <w:rsid w:val="006C5190"/>
    <w:rsid w:val="006D1A07"/>
    <w:rsid w:val="00707FAE"/>
    <w:rsid w:val="007939F5"/>
    <w:rsid w:val="007D64C8"/>
    <w:rsid w:val="008215DF"/>
    <w:rsid w:val="00943558"/>
    <w:rsid w:val="009E6F42"/>
    <w:rsid w:val="00A9652F"/>
    <w:rsid w:val="00AE26F6"/>
    <w:rsid w:val="00BD1C89"/>
    <w:rsid w:val="00BF2EB7"/>
    <w:rsid w:val="00C10F86"/>
    <w:rsid w:val="00D13C33"/>
    <w:rsid w:val="00D81710"/>
    <w:rsid w:val="00DA1A3B"/>
    <w:rsid w:val="00DA7F69"/>
    <w:rsid w:val="00E20562"/>
    <w:rsid w:val="00E45A3F"/>
    <w:rsid w:val="00EA32DE"/>
    <w:rsid w:val="00F0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8A68E-70C1-4044-B711-24C5C201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92038"/>
    <w:pPr>
      <w:spacing w:after="240" w:line="360" w:lineRule="auto"/>
      <w:ind w:left="357"/>
    </w:pPr>
    <w:rPr>
      <w:rFonts w:ascii="Times New Roman" w:eastAsia="Calibri" w:hAnsi="Times New Roman"/>
      <w:color w:val="00000A"/>
    </w:rPr>
  </w:style>
  <w:style w:type="paragraph" w:styleId="Nadpis1">
    <w:name w:val="heading 1"/>
    <w:basedOn w:val="Normlny"/>
    <w:next w:val="Normlny"/>
    <w:link w:val="Nadpis1Char"/>
    <w:uiPriority w:val="9"/>
    <w:qFormat/>
    <w:rsid w:val="00D8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rsid w:val="00192038"/>
    <w:pPr>
      <w:keepNext/>
    </w:pPr>
    <w:rPr>
      <w:rFonts w:eastAsia="Noto Sans CJK SC Regular" w:cs="FreeSans"/>
      <w:b/>
      <w:sz w:val="36"/>
      <w:szCs w:val="28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192038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192038"/>
    <w:rPr>
      <w:rFonts w:ascii="Times New Roman" w:eastAsia="Calibri" w:hAnsi="Times New Roman"/>
      <w:color w:val="00000A"/>
    </w:rPr>
  </w:style>
  <w:style w:type="paragraph" w:styleId="Odsekzoznamu">
    <w:name w:val="List Paragraph"/>
    <w:basedOn w:val="Normlny"/>
    <w:uiPriority w:val="34"/>
    <w:qFormat/>
    <w:rsid w:val="00D8171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81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qFormat/>
    <w:rsid w:val="00532B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Kuntová</dc:creator>
  <cp:keywords/>
  <dc:description/>
  <cp:lastModifiedBy>Hana Kuntová</cp:lastModifiedBy>
  <cp:revision>31</cp:revision>
  <cp:lastPrinted>2018-02-25T11:28:00Z</cp:lastPrinted>
  <dcterms:created xsi:type="dcterms:W3CDTF">2018-02-23T20:17:00Z</dcterms:created>
  <dcterms:modified xsi:type="dcterms:W3CDTF">2018-02-25T11:29:00Z</dcterms:modified>
</cp:coreProperties>
</file>