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1159B" w14:textId="77777777" w:rsidR="00F77148" w:rsidRDefault="00F77148" w:rsidP="00C52F17">
      <w:pPr>
        <w:jc w:val="center"/>
        <w:rPr>
          <w:rStyle w:val="Heading1Char"/>
        </w:rPr>
      </w:pPr>
    </w:p>
    <w:p w14:paraId="7E15645A" w14:textId="77777777" w:rsidR="00690FAA" w:rsidRDefault="00690FAA" w:rsidP="00690FAA">
      <w:pPr>
        <w:jc w:val="center"/>
        <w:rPr>
          <w:rFonts w:ascii="Arial" w:hAnsi="Arial"/>
          <w:b/>
          <w:sz w:val="36"/>
        </w:rPr>
      </w:pPr>
    </w:p>
    <w:p w14:paraId="456BD508" w14:textId="77777777" w:rsidR="00690FAA" w:rsidRDefault="00690FAA" w:rsidP="00690FAA">
      <w:pPr>
        <w:jc w:val="center"/>
        <w:rPr>
          <w:rFonts w:ascii="Arial" w:hAnsi="Arial"/>
          <w:b/>
          <w:sz w:val="36"/>
        </w:rPr>
      </w:pPr>
    </w:p>
    <w:p w14:paraId="5E84EA9F" w14:textId="7995EB54" w:rsidR="0076183F" w:rsidRPr="00C11013" w:rsidRDefault="007222BB" w:rsidP="00690FAA">
      <w:pPr>
        <w:jc w:val="center"/>
        <w:rPr>
          <w:lang w:val="en-US"/>
        </w:rPr>
      </w:pPr>
      <w:r>
        <w:rPr>
          <w:rFonts w:ascii="Arial" w:hAnsi="Arial"/>
          <w:b/>
          <w:sz w:val="36"/>
        </w:rPr>
        <w:t>AI Technologies and Workforce Skills; Analysis of</w:t>
      </w:r>
      <w:r w:rsidR="00690FAA" w:rsidRPr="00690FAA">
        <w:rPr>
          <w:rFonts w:ascii="Arial" w:hAnsi="Arial"/>
          <w:b/>
          <w:sz w:val="36"/>
        </w:rPr>
        <w:t xml:space="preserve"> Repeated Cross-sectional Surveys (2018-202</w:t>
      </w:r>
      <w:r>
        <w:rPr>
          <w:rFonts w:ascii="Arial" w:hAnsi="Arial"/>
          <w:b/>
          <w:sz w:val="36"/>
        </w:rPr>
        <w:t>2</w:t>
      </w:r>
      <w:r w:rsidR="00690FAA" w:rsidRPr="00690FAA">
        <w:rPr>
          <w:rFonts w:ascii="Arial" w:hAnsi="Arial"/>
          <w:b/>
          <w:sz w:val="36"/>
        </w:rPr>
        <w:t>)</w:t>
      </w:r>
    </w:p>
    <w:p w14:paraId="2C29B167" w14:textId="77777777" w:rsidR="0076183F" w:rsidRPr="00C11013" w:rsidRDefault="0076183F" w:rsidP="00B25843">
      <w:pPr>
        <w:rPr>
          <w:lang w:val="en-US"/>
        </w:rPr>
      </w:pPr>
    </w:p>
    <w:p w14:paraId="56877583" w14:textId="77777777" w:rsidR="0076183F" w:rsidRPr="00C11013" w:rsidRDefault="0076183F" w:rsidP="00B25843">
      <w:pPr>
        <w:rPr>
          <w:lang w:val="en-US"/>
        </w:rPr>
      </w:pPr>
    </w:p>
    <w:p w14:paraId="25B40C2A" w14:textId="77777777" w:rsidR="0076183F" w:rsidRPr="00C11013" w:rsidRDefault="0076183F" w:rsidP="00B25843">
      <w:pPr>
        <w:rPr>
          <w:lang w:val="en-US"/>
        </w:rPr>
      </w:pPr>
    </w:p>
    <w:p w14:paraId="07437E7A" w14:textId="77777777" w:rsidR="0076183F" w:rsidRPr="00C11013" w:rsidRDefault="0076183F" w:rsidP="00B25843">
      <w:pPr>
        <w:rPr>
          <w:lang w:val="en-US"/>
        </w:rPr>
      </w:pPr>
    </w:p>
    <w:p w14:paraId="4357D248" w14:textId="534CE8EA" w:rsidR="0076183F" w:rsidRDefault="00463B31" w:rsidP="00BE5B8D">
      <w:pPr>
        <w:jc w:val="right"/>
      </w:pPr>
      <w:r>
        <w:t>Contemporary Societies</w:t>
      </w:r>
      <w:r w:rsidR="002B11F0" w:rsidRPr="00EF3CBB">
        <w:t xml:space="preserve"> programme</w:t>
      </w:r>
    </w:p>
    <w:p w14:paraId="5F269E90" w14:textId="27985913" w:rsidR="00463B31" w:rsidRPr="00EF3CBB" w:rsidRDefault="00463B31" w:rsidP="00BE5B8D">
      <w:pPr>
        <w:jc w:val="right"/>
      </w:pPr>
      <w:r>
        <w:t>Social Data Science study track</w:t>
      </w:r>
    </w:p>
    <w:p w14:paraId="57045131" w14:textId="1A9DE9B3" w:rsidR="0076183F" w:rsidRPr="00463B31" w:rsidRDefault="001E1699" w:rsidP="00463B31">
      <w:pPr>
        <w:jc w:val="right"/>
      </w:pPr>
      <w:r w:rsidRPr="00EF3CBB">
        <w:t>Master's thesis</w:t>
      </w:r>
    </w:p>
    <w:p w14:paraId="5BABAF6C" w14:textId="77777777" w:rsidR="0076183F" w:rsidRPr="00EF3CBB" w:rsidRDefault="0076183F" w:rsidP="00BE5B8D">
      <w:pPr>
        <w:jc w:val="right"/>
        <w:rPr>
          <w:lang w:val="en-US"/>
        </w:rPr>
      </w:pPr>
    </w:p>
    <w:p w14:paraId="6475AE47" w14:textId="77777777" w:rsidR="0076183F" w:rsidRPr="00EF3CBB" w:rsidRDefault="001E1699" w:rsidP="00BE5B8D">
      <w:pPr>
        <w:jc w:val="right"/>
      </w:pPr>
      <w:r w:rsidRPr="00EF3CBB">
        <w:t>Author:</w:t>
      </w:r>
    </w:p>
    <w:p w14:paraId="11ABD727" w14:textId="1111769C" w:rsidR="0076183F" w:rsidRPr="00EF3CBB" w:rsidRDefault="00463B31" w:rsidP="00BE5B8D">
      <w:pPr>
        <w:jc w:val="right"/>
      </w:pPr>
      <w:r>
        <w:t>Hanieh Heidarpour Kiaei</w:t>
      </w:r>
    </w:p>
    <w:p w14:paraId="0869A23A" w14:textId="77777777" w:rsidR="0076183F" w:rsidRPr="00EF3CBB" w:rsidRDefault="0076183F" w:rsidP="00BE5B8D">
      <w:pPr>
        <w:jc w:val="right"/>
        <w:rPr>
          <w:lang w:val="en-US"/>
        </w:rPr>
      </w:pPr>
    </w:p>
    <w:p w14:paraId="5781413E" w14:textId="77777777" w:rsidR="0076183F" w:rsidRPr="00671F7A" w:rsidRDefault="001E1699" w:rsidP="00BE5B8D">
      <w:pPr>
        <w:jc w:val="right"/>
        <w:rPr>
          <w:lang w:val="fi-FI"/>
        </w:rPr>
      </w:pPr>
      <w:r w:rsidRPr="00671F7A">
        <w:rPr>
          <w:lang w:val="fi-FI"/>
        </w:rPr>
        <w:t>Supervisor(s):</w:t>
      </w:r>
    </w:p>
    <w:p w14:paraId="14B0CDE1" w14:textId="00365483" w:rsidR="0076183F" w:rsidRPr="00671F7A" w:rsidRDefault="00463B31" w:rsidP="00BE5B8D">
      <w:pPr>
        <w:jc w:val="right"/>
        <w:rPr>
          <w:lang w:val="fi-FI"/>
        </w:rPr>
      </w:pPr>
      <w:r w:rsidRPr="00671F7A">
        <w:rPr>
          <w:lang w:val="fi-FI"/>
        </w:rPr>
        <w:t>Kimmo Vehkalahti</w:t>
      </w:r>
    </w:p>
    <w:p w14:paraId="5DD6E8DC" w14:textId="6FC6B188" w:rsidR="00455DE5" w:rsidRPr="00671F7A" w:rsidRDefault="00463B31" w:rsidP="00BE5B8D">
      <w:pPr>
        <w:jc w:val="right"/>
        <w:rPr>
          <w:lang w:val="fi-FI"/>
        </w:rPr>
      </w:pPr>
      <w:r w:rsidRPr="00671F7A">
        <w:rPr>
          <w:lang w:val="fi-FI"/>
        </w:rPr>
        <w:t>Maria Valaste</w:t>
      </w:r>
    </w:p>
    <w:p w14:paraId="18B01BA3" w14:textId="77777777" w:rsidR="0076183F" w:rsidRPr="00671F7A" w:rsidRDefault="0076183F" w:rsidP="00BE5B8D">
      <w:pPr>
        <w:jc w:val="right"/>
        <w:rPr>
          <w:lang w:val="fi-FI"/>
        </w:rPr>
      </w:pPr>
    </w:p>
    <w:p w14:paraId="3720FC48" w14:textId="1FE28E89" w:rsidR="0076183F" w:rsidRPr="00EF3CBB" w:rsidRDefault="00A711C6" w:rsidP="00BE5B8D">
      <w:pPr>
        <w:jc w:val="right"/>
      </w:pPr>
      <w:r>
        <w:t>08</w:t>
      </w:r>
      <w:r w:rsidR="0076183F" w:rsidRPr="00EF3CBB">
        <w:t>.</w:t>
      </w:r>
      <w:r>
        <w:t>10</w:t>
      </w:r>
      <w:r w:rsidR="0076183F" w:rsidRPr="00EF3CBB">
        <w:t>.20</w:t>
      </w:r>
      <w:r w:rsidR="00463B31">
        <w:t>24</w:t>
      </w:r>
    </w:p>
    <w:p w14:paraId="077B1540" w14:textId="77777777" w:rsidR="0076183F" w:rsidRDefault="002B11F0" w:rsidP="00BE5B8D">
      <w:pPr>
        <w:jc w:val="right"/>
      </w:pPr>
      <w:r w:rsidRPr="00EF3CBB">
        <w:t>Helsinki</w:t>
      </w:r>
    </w:p>
    <w:p w14:paraId="17EAE97B" w14:textId="77777777" w:rsidR="00BE5B8D" w:rsidRPr="00C11013" w:rsidRDefault="00BE5B8D" w:rsidP="00BE5B8D">
      <w:pPr>
        <w:jc w:val="right"/>
        <w:rPr>
          <w:lang w:val="en-US"/>
        </w:rPr>
      </w:pPr>
    </w:p>
    <w:p w14:paraId="2A0BD420" w14:textId="77777777" w:rsidR="00BE5B8D" w:rsidRPr="00C11013" w:rsidRDefault="00BE5B8D" w:rsidP="00BE5B8D">
      <w:pPr>
        <w:jc w:val="right"/>
        <w:rPr>
          <w:lang w:val="en-US"/>
        </w:rPr>
      </w:pPr>
    </w:p>
    <w:p w14:paraId="22D58B32" w14:textId="77777777" w:rsidR="00F77148" w:rsidRPr="00C11013" w:rsidRDefault="00F77148" w:rsidP="00BE5B8D">
      <w:pPr>
        <w:jc w:val="right"/>
        <w:rPr>
          <w:lang w:val="en-US"/>
        </w:rPr>
      </w:pPr>
    </w:p>
    <w:p w14:paraId="7549C026" w14:textId="77777777" w:rsidR="006546E1" w:rsidRPr="00C11013" w:rsidRDefault="006546E1" w:rsidP="00BE5B8D">
      <w:pPr>
        <w:jc w:val="right"/>
        <w:rPr>
          <w:lang w:val="en-US"/>
        </w:rPr>
      </w:pPr>
    </w:p>
    <w:p w14:paraId="295D5A7B" w14:textId="77777777" w:rsidR="005947EA" w:rsidRDefault="005947EA" w:rsidP="005947EA">
      <w:pPr>
        <w:spacing w:line="240" w:lineRule="auto"/>
      </w:pPr>
    </w:p>
    <w:p w14:paraId="7D64F114" w14:textId="77777777" w:rsidR="002B11F0" w:rsidRPr="00C11013" w:rsidRDefault="002B11F0" w:rsidP="005947EA">
      <w:pPr>
        <w:spacing w:line="240" w:lineRule="auto"/>
        <w:rPr>
          <w:lang w:val="en-US"/>
        </w:rPr>
      </w:pPr>
    </w:p>
    <w:p w14:paraId="0B2F0F98" w14:textId="77777777" w:rsidR="00463B31" w:rsidRDefault="00463B31" w:rsidP="00EF3CBB">
      <w:pPr>
        <w:rPr>
          <w:b/>
          <w:lang w:val="en-US"/>
        </w:rPr>
      </w:pPr>
    </w:p>
    <w:p w14:paraId="713B2232" w14:textId="77777777" w:rsidR="00463B31" w:rsidRDefault="00463B31" w:rsidP="00EF3CBB">
      <w:pPr>
        <w:rPr>
          <w:b/>
          <w:lang w:val="en-US"/>
        </w:rPr>
      </w:pPr>
    </w:p>
    <w:p w14:paraId="1574156D" w14:textId="77777777" w:rsidR="00690FAA" w:rsidRDefault="00690FAA">
      <w:pPr>
        <w:spacing w:after="200" w:line="276" w:lineRule="auto"/>
        <w:rPr>
          <w:b/>
          <w:lang w:val="en-US"/>
        </w:rPr>
      </w:pPr>
      <w:r>
        <w:rPr>
          <w:b/>
          <w:lang w:val="en-US"/>
        </w:rPr>
        <w:br w:type="page"/>
      </w:r>
    </w:p>
    <w:p w14:paraId="248188A6" w14:textId="20FFEEAD" w:rsidR="002B11F0" w:rsidRPr="00EF3CBB" w:rsidRDefault="002B11F0" w:rsidP="00EF3CBB">
      <w:pPr>
        <w:rPr>
          <w:b/>
          <w:lang w:val="en-US"/>
        </w:rPr>
      </w:pPr>
      <w:r w:rsidRPr="00EF3CBB">
        <w:rPr>
          <w:b/>
          <w:lang w:val="en-US"/>
        </w:rPr>
        <w:lastRenderedPageBreak/>
        <w:t xml:space="preserve">Faculty: </w:t>
      </w:r>
      <w:r w:rsidR="00463B31">
        <w:rPr>
          <w:bCs/>
          <w:lang w:val="en-US"/>
        </w:rPr>
        <w:t>Social Science</w:t>
      </w:r>
    </w:p>
    <w:p w14:paraId="18640FDD" w14:textId="68B145E0" w:rsidR="002B11F0" w:rsidRPr="00EF3CBB" w:rsidRDefault="002B11F0" w:rsidP="00EF3CBB">
      <w:pPr>
        <w:rPr>
          <w:lang w:val="en-US"/>
        </w:rPr>
      </w:pPr>
      <w:r w:rsidRPr="00EF3CBB">
        <w:rPr>
          <w:b/>
          <w:lang w:val="en-US"/>
        </w:rPr>
        <w:t>Degree programme:</w:t>
      </w:r>
      <w:r w:rsidRPr="00EF3CBB">
        <w:rPr>
          <w:lang w:val="en-US"/>
        </w:rPr>
        <w:t xml:space="preserve"> </w:t>
      </w:r>
      <w:r w:rsidR="00463B31">
        <w:t>Contemporary Societies</w:t>
      </w:r>
    </w:p>
    <w:p w14:paraId="51C156AB" w14:textId="076BE3BA" w:rsidR="002B11F0" w:rsidRPr="00EF3CBB" w:rsidRDefault="002B11F0" w:rsidP="00EF3CBB">
      <w:pPr>
        <w:rPr>
          <w:lang w:val="en-US"/>
        </w:rPr>
      </w:pPr>
      <w:r w:rsidRPr="00EF3CBB">
        <w:rPr>
          <w:b/>
          <w:bCs/>
          <w:lang w:val="en-US"/>
        </w:rPr>
        <w:t>Study track</w:t>
      </w:r>
      <w:r w:rsidRPr="00EF3CBB">
        <w:rPr>
          <w:lang w:val="en-US"/>
        </w:rPr>
        <w:t xml:space="preserve">: </w:t>
      </w:r>
      <w:r w:rsidR="00463B31">
        <w:t>Social Data Science</w:t>
      </w:r>
    </w:p>
    <w:p w14:paraId="0126BF9B" w14:textId="2F66D75E" w:rsidR="002B11F0" w:rsidRPr="00EF3CBB" w:rsidRDefault="002B11F0" w:rsidP="00EF3CBB">
      <w:pPr>
        <w:rPr>
          <w:lang w:val="en-US"/>
        </w:rPr>
      </w:pPr>
      <w:r w:rsidRPr="00EF3CBB">
        <w:rPr>
          <w:b/>
          <w:lang w:val="en-US"/>
        </w:rPr>
        <w:t>Author</w:t>
      </w:r>
      <w:r w:rsidRPr="00EF3CBB">
        <w:rPr>
          <w:lang w:val="en-US"/>
        </w:rPr>
        <w:t xml:space="preserve">: </w:t>
      </w:r>
      <w:r w:rsidR="00463B31">
        <w:rPr>
          <w:lang w:val="en-US"/>
        </w:rPr>
        <w:t>Hanieh Heidarpour Kiaei</w:t>
      </w:r>
    </w:p>
    <w:p w14:paraId="46915CD9" w14:textId="73353F79" w:rsidR="002B11F0" w:rsidRPr="00EF3CBB" w:rsidRDefault="002B11F0" w:rsidP="00EF3CBB">
      <w:pPr>
        <w:rPr>
          <w:bCs/>
          <w:lang w:val="en-US"/>
        </w:rPr>
      </w:pPr>
      <w:r w:rsidRPr="00EF3CBB">
        <w:rPr>
          <w:b/>
          <w:lang w:val="en-US"/>
        </w:rPr>
        <w:t>Title</w:t>
      </w:r>
      <w:r w:rsidRPr="00EF3CBB">
        <w:rPr>
          <w:bCs/>
          <w:lang w:val="en-US"/>
        </w:rPr>
        <w:t xml:space="preserve">: </w:t>
      </w:r>
      <w:bookmarkStart w:id="0" w:name="_Hlk178094224"/>
      <w:r w:rsidR="007222BB">
        <w:rPr>
          <w:bCs/>
          <w:lang w:val="en-US"/>
        </w:rPr>
        <w:t xml:space="preserve">AI Technologies and Workforce Skills; Analysis of </w:t>
      </w:r>
      <w:r w:rsidR="002F1335">
        <w:rPr>
          <w:bCs/>
          <w:lang w:val="en-US"/>
        </w:rPr>
        <w:t>Repeated Cross-sectional Survey</w:t>
      </w:r>
      <w:r w:rsidR="00690FAA">
        <w:rPr>
          <w:bCs/>
          <w:lang w:val="en-US"/>
        </w:rPr>
        <w:t>s</w:t>
      </w:r>
      <w:r w:rsidR="002F1335">
        <w:rPr>
          <w:bCs/>
          <w:lang w:val="en-US"/>
        </w:rPr>
        <w:t xml:space="preserve"> </w:t>
      </w:r>
      <w:r w:rsidR="00690FAA">
        <w:rPr>
          <w:bCs/>
          <w:lang w:val="en-US"/>
        </w:rPr>
        <w:t>(</w:t>
      </w:r>
      <w:r w:rsidR="002F1335">
        <w:rPr>
          <w:bCs/>
          <w:lang w:val="en-US"/>
        </w:rPr>
        <w:t>2018-202</w:t>
      </w:r>
      <w:r w:rsidR="007222BB">
        <w:rPr>
          <w:bCs/>
          <w:lang w:val="en-US"/>
        </w:rPr>
        <w:t>2</w:t>
      </w:r>
      <w:r w:rsidR="00690FAA">
        <w:rPr>
          <w:bCs/>
          <w:lang w:val="en-US"/>
        </w:rPr>
        <w:t>)</w:t>
      </w:r>
      <w:bookmarkEnd w:id="0"/>
      <w:r w:rsidRPr="00EF3CBB">
        <w:rPr>
          <w:bCs/>
          <w:lang w:val="en-US"/>
        </w:rPr>
        <w:br/>
      </w:r>
      <w:r w:rsidRPr="00EF3CBB">
        <w:rPr>
          <w:b/>
          <w:lang w:val="en-US"/>
        </w:rPr>
        <w:t>Level</w:t>
      </w:r>
      <w:r w:rsidRPr="00EF3CBB">
        <w:rPr>
          <w:bCs/>
          <w:lang w:val="en-US"/>
        </w:rPr>
        <w:t>:</w:t>
      </w:r>
      <w:r w:rsidR="00463B31">
        <w:rPr>
          <w:bCs/>
          <w:lang w:val="en-US"/>
        </w:rPr>
        <w:t xml:space="preserve"> Master</w:t>
      </w:r>
    </w:p>
    <w:p w14:paraId="51A3CBDF" w14:textId="4E7F8B5A" w:rsidR="002B11F0" w:rsidRPr="00463B31" w:rsidRDefault="002B11F0" w:rsidP="00EF3CBB">
      <w:pPr>
        <w:rPr>
          <w:bCs/>
          <w:lang w:val="en-US"/>
        </w:rPr>
      </w:pPr>
      <w:r w:rsidRPr="00EF3CBB">
        <w:rPr>
          <w:b/>
          <w:lang w:val="en-US"/>
        </w:rPr>
        <w:t>Month and year:</w:t>
      </w:r>
      <w:r w:rsidR="00463B31">
        <w:rPr>
          <w:b/>
          <w:lang w:val="en-US"/>
        </w:rPr>
        <w:t xml:space="preserve"> </w:t>
      </w:r>
      <w:r w:rsidR="008625C5">
        <w:rPr>
          <w:bCs/>
          <w:lang w:val="en-US"/>
        </w:rPr>
        <w:t>08</w:t>
      </w:r>
      <w:r w:rsidR="00463B31">
        <w:rPr>
          <w:bCs/>
          <w:lang w:val="en-US"/>
        </w:rPr>
        <w:t>.</w:t>
      </w:r>
      <w:r w:rsidR="008625C5">
        <w:rPr>
          <w:bCs/>
          <w:lang w:val="en-US"/>
        </w:rPr>
        <w:t>10</w:t>
      </w:r>
      <w:r w:rsidR="00463B31">
        <w:rPr>
          <w:bCs/>
          <w:lang w:val="en-US"/>
        </w:rPr>
        <w:t>.2024</w:t>
      </w:r>
    </w:p>
    <w:p w14:paraId="13D1038E" w14:textId="78FA38EF" w:rsidR="002B11F0" w:rsidRPr="00EF3CBB" w:rsidRDefault="002B11F0" w:rsidP="00EF3CBB">
      <w:pPr>
        <w:rPr>
          <w:b/>
          <w:lang w:val="en-US"/>
        </w:rPr>
      </w:pPr>
      <w:r w:rsidRPr="00EF3CBB">
        <w:rPr>
          <w:b/>
          <w:lang w:val="en-US"/>
        </w:rPr>
        <w:t>Number of pages:</w:t>
      </w:r>
      <w:r w:rsidR="004C6F38">
        <w:rPr>
          <w:b/>
          <w:lang w:val="en-US"/>
        </w:rPr>
        <w:t xml:space="preserve"> </w:t>
      </w:r>
      <w:r w:rsidR="004C6F38" w:rsidRPr="004C6F38">
        <w:rPr>
          <w:bCs/>
          <w:lang w:val="en-US"/>
        </w:rPr>
        <w:t>50</w:t>
      </w:r>
    </w:p>
    <w:p w14:paraId="54821462" w14:textId="0D1D294E" w:rsidR="002B11F0" w:rsidRPr="00463B31" w:rsidRDefault="002B11F0" w:rsidP="00EF3CBB">
      <w:pPr>
        <w:rPr>
          <w:bCs/>
          <w:lang w:val="en-US"/>
        </w:rPr>
      </w:pPr>
      <w:r w:rsidRPr="00EF3CBB">
        <w:rPr>
          <w:b/>
          <w:lang w:val="en-US"/>
        </w:rPr>
        <w:t>Keywords:</w:t>
      </w:r>
      <w:r w:rsidR="002F1335">
        <w:rPr>
          <w:bCs/>
          <w:lang w:val="en-US"/>
        </w:rPr>
        <w:t xml:space="preserve"> </w:t>
      </w:r>
      <w:r w:rsidR="00E13442">
        <w:rPr>
          <w:bCs/>
          <w:lang w:val="en-US"/>
        </w:rPr>
        <w:t>t</w:t>
      </w:r>
      <w:r w:rsidR="002F1335">
        <w:rPr>
          <w:bCs/>
          <w:lang w:val="en-US"/>
        </w:rPr>
        <w:t xml:space="preserve">echnology, </w:t>
      </w:r>
      <w:r w:rsidR="00E13442">
        <w:rPr>
          <w:bCs/>
          <w:lang w:val="en-US"/>
        </w:rPr>
        <w:t>a</w:t>
      </w:r>
      <w:r w:rsidR="002F1335">
        <w:rPr>
          <w:bCs/>
          <w:lang w:val="en-US"/>
        </w:rPr>
        <w:t xml:space="preserve">rtificial </w:t>
      </w:r>
      <w:r w:rsidR="00E13442">
        <w:rPr>
          <w:bCs/>
          <w:lang w:val="en-US"/>
        </w:rPr>
        <w:t>i</w:t>
      </w:r>
      <w:r w:rsidR="002F1335">
        <w:rPr>
          <w:bCs/>
          <w:lang w:val="en-US"/>
        </w:rPr>
        <w:t xml:space="preserve">ntelligence, </w:t>
      </w:r>
      <w:r w:rsidR="00E13442">
        <w:rPr>
          <w:bCs/>
          <w:lang w:val="en-US"/>
        </w:rPr>
        <w:t>w</w:t>
      </w:r>
      <w:r w:rsidR="004C6F38">
        <w:rPr>
          <w:bCs/>
          <w:lang w:val="en-US"/>
        </w:rPr>
        <w:t>ork</w:t>
      </w:r>
      <w:r w:rsidR="002F1335">
        <w:rPr>
          <w:bCs/>
          <w:lang w:val="en-US"/>
        </w:rPr>
        <w:t xml:space="preserve">force </w:t>
      </w:r>
      <w:r w:rsidR="00E13442">
        <w:rPr>
          <w:bCs/>
          <w:lang w:val="en-US"/>
        </w:rPr>
        <w:t>s</w:t>
      </w:r>
      <w:r w:rsidR="002F1335">
        <w:rPr>
          <w:bCs/>
          <w:lang w:val="en-US"/>
        </w:rPr>
        <w:t>kills</w:t>
      </w:r>
      <w:r w:rsidR="00463B31">
        <w:rPr>
          <w:bCs/>
          <w:lang w:val="en-US"/>
        </w:rPr>
        <w:t xml:space="preserve">, </w:t>
      </w:r>
      <w:r w:rsidR="00E13442">
        <w:rPr>
          <w:bCs/>
          <w:lang w:val="en-US"/>
        </w:rPr>
        <w:t>w</w:t>
      </w:r>
      <w:r w:rsidR="004C6F38">
        <w:rPr>
          <w:bCs/>
          <w:lang w:val="en-US"/>
        </w:rPr>
        <w:t xml:space="preserve">ork </w:t>
      </w:r>
      <w:r w:rsidR="00E13442">
        <w:rPr>
          <w:bCs/>
          <w:lang w:val="en-US"/>
        </w:rPr>
        <w:t>c</w:t>
      </w:r>
      <w:r w:rsidR="004C6F38">
        <w:rPr>
          <w:bCs/>
          <w:lang w:val="en-US"/>
        </w:rPr>
        <w:t xml:space="preserve">omplexity </w:t>
      </w:r>
      <w:r w:rsidR="00E13442">
        <w:rPr>
          <w:bCs/>
          <w:lang w:val="en-US"/>
        </w:rPr>
        <w:t>i</w:t>
      </w:r>
      <w:r w:rsidR="004C6F38">
        <w:rPr>
          <w:bCs/>
          <w:lang w:val="en-US"/>
        </w:rPr>
        <w:t xml:space="preserve">ndex, </w:t>
      </w:r>
      <w:r w:rsidR="00E13442">
        <w:rPr>
          <w:bCs/>
          <w:lang w:val="en-US"/>
        </w:rPr>
        <w:t>r</w:t>
      </w:r>
      <w:r w:rsidR="004C6F38">
        <w:rPr>
          <w:bCs/>
          <w:lang w:val="en-US"/>
        </w:rPr>
        <w:t xml:space="preserve">epeated </w:t>
      </w:r>
      <w:r w:rsidR="00E13442">
        <w:rPr>
          <w:bCs/>
          <w:lang w:val="en-US"/>
        </w:rPr>
        <w:t>c</w:t>
      </w:r>
      <w:r w:rsidR="004C6F38">
        <w:rPr>
          <w:bCs/>
          <w:lang w:val="en-US"/>
        </w:rPr>
        <w:t xml:space="preserve">ross-sectional </w:t>
      </w:r>
      <w:r w:rsidR="00E13442">
        <w:rPr>
          <w:bCs/>
          <w:lang w:val="en-US"/>
        </w:rPr>
        <w:t>s</w:t>
      </w:r>
      <w:r w:rsidR="00463B31">
        <w:rPr>
          <w:bCs/>
          <w:lang w:val="en-US"/>
        </w:rPr>
        <w:t xml:space="preserve">urvey </w:t>
      </w:r>
    </w:p>
    <w:p w14:paraId="2441CC33" w14:textId="682AE3F5" w:rsidR="002B11F0" w:rsidRPr="00EF3CBB" w:rsidRDefault="002B11F0" w:rsidP="002F1335">
      <w:pPr>
        <w:rPr>
          <w:b/>
          <w:lang w:val="en-US"/>
        </w:rPr>
      </w:pPr>
      <w:r w:rsidRPr="00EF3CBB">
        <w:rPr>
          <w:b/>
          <w:lang w:val="en-US"/>
        </w:rPr>
        <w:t>Supervisor or supervisors</w:t>
      </w:r>
      <w:r w:rsidRPr="00EF3CBB">
        <w:rPr>
          <w:lang w:val="en-US"/>
        </w:rPr>
        <w:t xml:space="preserve">: </w:t>
      </w:r>
      <w:r w:rsidR="002F1335">
        <w:rPr>
          <w:lang w:val="en-US"/>
        </w:rPr>
        <w:t>Kimmo Vehkalahti, Maria Valaste</w:t>
      </w:r>
    </w:p>
    <w:p w14:paraId="0B439234" w14:textId="77777777" w:rsidR="002B11F0" w:rsidRDefault="002B11F0" w:rsidP="00EF3CBB">
      <w:pPr>
        <w:rPr>
          <w:b/>
          <w:lang w:val="en-US"/>
        </w:rPr>
      </w:pPr>
      <w:r w:rsidRPr="00EF3CBB">
        <w:rPr>
          <w:b/>
          <w:lang w:val="en-US"/>
        </w:rPr>
        <w:t>Abstract:</w:t>
      </w:r>
    </w:p>
    <w:p w14:paraId="0C43B8DA" w14:textId="77777777" w:rsidR="00771501" w:rsidRPr="00771501" w:rsidRDefault="00771501" w:rsidP="00771501">
      <w:pPr>
        <w:rPr>
          <w:lang w:val="en-US" w:bidi="fa-IR"/>
        </w:rPr>
      </w:pPr>
      <w:r w:rsidRPr="00771501">
        <w:rPr>
          <w:b/>
          <w:bCs/>
          <w:lang w:val="en-US" w:bidi="fa-IR"/>
        </w:rPr>
        <w:t>Problem</w:t>
      </w:r>
      <w:r w:rsidRPr="00771501">
        <w:rPr>
          <w:lang w:val="en-US" w:bidi="fa-IR"/>
        </w:rPr>
        <w:t xml:space="preserve">: The widespread adoption of AI technologies in workplaces, </w:t>
      </w:r>
      <w:r w:rsidRPr="00771501">
        <w:rPr>
          <w:lang w:bidi="fa-IR"/>
        </w:rPr>
        <w:t>f</w:t>
      </w:r>
      <w:r w:rsidRPr="00771501">
        <w:rPr>
          <w:lang w:val="en-FI" w:bidi="fa-IR"/>
        </w:rPr>
        <w:t>rom cobots in manufacturing environments to a variety of AI-powered tools in office settings</w:t>
      </w:r>
      <w:r w:rsidRPr="00771501">
        <w:rPr>
          <w:lang w:bidi="fa-IR"/>
        </w:rPr>
        <w:t>,</w:t>
      </w:r>
      <w:r w:rsidRPr="00771501">
        <w:rPr>
          <w:lang w:val="en-FI" w:bidi="fa-IR"/>
        </w:rPr>
        <w:t xml:space="preserve"> </w:t>
      </w:r>
      <w:r w:rsidRPr="00771501">
        <w:rPr>
          <w:lang w:bidi="fa-IR"/>
        </w:rPr>
        <w:t>has</w:t>
      </w:r>
      <w:r w:rsidRPr="00771501">
        <w:rPr>
          <w:lang w:val="en-FI" w:bidi="fa-IR"/>
        </w:rPr>
        <w:t xml:space="preserve"> significantly altered our perception of the </w:t>
      </w:r>
      <w:r w:rsidRPr="00771501">
        <w:rPr>
          <w:lang w:bidi="fa-IR"/>
        </w:rPr>
        <w:t>human-technology relationship</w:t>
      </w:r>
      <w:r w:rsidRPr="00771501">
        <w:rPr>
          <w:lang w:val="en-FI" w:bidi="fa-IR"/>
        </w:rPr>
        <w:t xml:space="preserve">. </w:t>
      </w:r>
      <w:r w:rsidRPr="00771501">
        <w:rPr>
          <w:lang w:bidi="fa-IR"/>
        </w:rPr>
        <w:t>Displacement t</w:t>
      </w:r>
      <w:r w:rsidRPr="00771501">
        <w:rPr>
          <w:lang w:val="en-FI" w:bidi="fa-IR"/>
        </w:rPr>
        <w:t xml:space="preserve">heories that view technology as merely substituting humans overlook the current reality of human-technology coexistence and collaboration in contemporary workplaces. This dynamic interplay between humans and technology in the workplace </w:t>
      </w:r>
      <w:r w:rsidRPr="00771501">
        <w:rPr>
          <w:lang w:bidi="fa-IR"/>
        </w:rPr>
        <w:t>requires</w:t>
      </w:r>
      <w:r w:rsidRPr="00771501">
        <w:rPr>
          <w:lang w:val="en-FI" w:bidi="fa-IR"/>
        </w:rPr>
        <w:t xml:space="preserve"> further exploration</w:t>
      </w:r>
      <w:r w:rsidRPr="00771501">
        <w:rPr>
          <w:lang w:bidi="fa-IR"/>
        </w:rPr>
        <w:t>.</w:t>
      </w:r>
    </w:p>
    <w:p w14:paraId="1D174A28" w14:textId="77777777" w:rsidR="00771501" w:rsidRPr="00771501" w:rsidRDefault="00771501" w:rsidP="00771501">
      <w:pPr>
        <w:rPr>
          <w:lang w:val="en-US" w:bidi="fa-IR"/>
        </w:rPr>
      </w:pPr>
      <w:r w:rsidRPr="00771501">
        <w:rPr>
          <w:b/>
          <w:bCs/>
          <w:lang w:val="en-US" w:bidi="fa-IR"/>
        </w:rPr>
        <w:t>Objectives</w:t>
      </w:r>
      <w:r w:rsidRPr="00771501">
        <w:rPr>
          <w:lang w:val="en-US" w:bidi="fa-IR"/>
        </w:rPr>
        <w:t xml:space="preserve">: </w:t>
      </w:r>
      <w:r w:rsidRPr="00771501">
        <w:rPr>
          <w:lang w:val="en-FI" w:bidi="fa-IR"/>
        </w:rPr>
        <w:t xml:space="preserve">This thesis aims to investigate how workers’ skills in Finland have evolved over time, enabling or hindering their ability to effectively function in technology-rich contemporary workplaces. Additionally, this study seeks to examine disparities in workforce skills based on gender and age </w:t>
      </w:r>
      <w:r w:rsidRPr="00771501">
        <w:rPr>
          <w:lang w:bidi="fa-IR"/>
        </w:rPr>
        <w:t>to identify</w:t>
      </w:r>
      <w:r w:rsidRPr="00771501">
        <w:rPr>
          <w:lang w:val="en-FI" w:bidi="fa-IR"/>
        </w:rPr>
        <w:t xml:space="preserve"> potential inequalities embedded within the Finnish work environment.</w:t>
      </w:r>
    </w:p>
    <w:p w14:paraId="21849489" w14:textId="77777777" w:rsidR="00771501" w:rsidRPr="00771501" w:rsidRDefault="00771501" w:rsidP="00771501">
      <w:pPr>
        <w:rPr>
          <w:lang w:bidi="fa-IR"/>
        </w:rPr>
      </w:pPr>
      <w:r w:rsidRPr="00771501">
        <w:rPr>
          <w:b/>
          <w:bCs/>
          <w:lang w:val="en-US" w:bidi="fa-IR"/>
        </w:rPr>
        <w:t xml:space="preserve">Method: </w:t>
      </w:r>
      <w:r w:rsidRPr="00771501">
        <w:rPr>
          <w:lang w:val="en-FI" w:bidi="fa-IR"/>
        </w:rPr>
        <w:t xml:space="preserve">To evaluate workforce skills, the Work Complexity Index (WCI) was adapted and further developed using data from the Finnish Working Life Barometer (FWLB) and the factor analysis method. The WCI comprises three dimensions: Level of Autonomy, Continuous Skill-building, and Collaborative Work, serving as a measure of workforce skill. </w:t>
      </w:r>
      <w:r w:rsidRPr="00771501">
        <w:rPr>
          <w:lang w:bidi="fa-IR"/>
        </w:rPr>
        <w:t>By analyzing</w:t>
      </w:r>
      <w:r w:rsidRPr="00771501">
        <w:rPr>
          <w:lang w:val="en-FI" w:bidi="fa-IR"/>
        </w:rPr>
        <w:t xml:space="preserve"> worker-level </w:t>
      </w:r>
      <w:r w:rsidRPr="00771501">
        <w:rPr>
          <w:lang w:bidi="fa-IR"/>
        </w:rPr>
        <w:t xml:space="preserve">FWLB </w:t>
      </w:r>
      <w:r w:rsidRPr="00771501">
        <w:rPr>
          <w:lang w:val="en-FI" w:bidi="fa-IR"/>
        </w:rPr>
        <w:t>data</w:t>
      </w:r>
      <w:r w:rsidRPr="00771501">
        <w:rPr>
          <w:lang w:bidi="fa-IR"/>
        </w:rPr>
        <w:t xml:space="preserve"> from 2018-2022, this study tracked changes in workforce skills and examined disparities across gender and age groups.</w:t>
      </w:r>
    </w:p>
    <w:p w14:paraId="7643017D" w14:textId="77777777" w:rsidR="00771501" w:rsidRPr="00771501" w:rsidRDefault="00771501" w:rsidP="00771501">
      <w:pPr>
        <w:rPr>
          <w:lang w:bidi="fa-IR"/>
        </w:rPr>
      </w:pPr>
      <w:r w:rsidRPr="00771501">
        <w:rPr>
          <w:b/>
          <w:bCs/>
          <w:lang w:val="en-US" w:bidi="fa-IR"/>
        </w:rPr>
        <w:t xml:space="preserve">Results: </w:t>
      </w:r>
      <w:r w:rsidRPr="00771501">
        <w:rPr>
          <w:lang w:val="en-FI" w:bidi="fa-IR"/>
        </w:rPr>
        <w:t xml:space="preserve">The thesis results </w:t>
      </w:r>
      <w:r w:rsidRPr="00771501">
        <w:rPr>
          <w:lang w:bidi="fa-IR"/>
        </w:rPr>
        <w:t>demonstrated</w:t>
      </w:r>
      <w:r w:rsidRPr="00771501">
        <w:rPr>
          <w:lang w:val="en-FI" w:bidi="fa-IR"/>
        </w:rPr>
        <w:t xml:space="preserve"> an upward trend in work complexity in Finland over the study period, with a slight decline observed from 2021 to 2022. Dimensional analysis reveal</w:t>
      </w:r>
      <w:r w:rsidRPr="00771501">
        <w:rPr>
          <w:lang w:bidi="fa-IR"/>
        </w:rPr>
        <w:t>ed</w:t>
      </w:r>
      <w:r w:rsidRPr="00771501">
        <w:rPr>
          <w:lang w:val="en-FI" w:bidi="fa-IR"/>
        </w:rPr>
        <w:t xml:space="preserve"> </w:t>
      </w:r>
      <w:r w:rsidRPr="00771501">
        <w:rPr>
          <w:lang w:bidi="fa-IR"/>
        </w:rPr>
        <w:t>varying</w:t>
      </w:r>
      <w:r w:rsidRPr="00771501">
        <w:rPr>
          <w:lang w:val="en-FI" w:bidi="fa-IR"/>
        </w:rPr>
        <w:t xml:space="preserve"> </w:t>
      </w:r>
      <w:r w:rsidRPr="00771501">
        <w:rPr>
          <w:lang w:bidi="fa-IR"/>
        </w:rPr>
        <w:t>trends</w:t>
      </w:r>
      <w:r w:rsidRPr="00771501">
        <w:rPr>
          <w:lang w:val="en-FI" w:bidi="fa-IR"/>
        </w:rPr>
        <w:t xml:space="preserve">: while collaborative work increased over time, continuous skill-building and the level of autonomy experienced considerable fluctuations. </w:t>
      </w:r>
      <w:r w:rsidRPr="00771501">
        <w:rPr>
          <w:lang w:val="en-US" w:bidi="fa-IR"/>
        </w:rPr>
        <w:t xml:space="preserve">Subgroup analysis also revealed interesting insights: </w:t>
      </w:r>
      <w:r w:rsidRPr="00771501">
        <w:rPr>
          <w:lang w:val="en-FI" w:bidi="fa-IR"/>
        </w:rPr>
        <w:t xml:space="preserve">women, despite investing more in skill-building, perceived lower autonomy compared to men. Additionally, workers aged 55-66 reported </w:t>
      </w:r>
      <w:r w:rsidRPr="00771501">
        <w:rPr>
          <w:lang w:val="en-FI" w:bidi="fa-IR"/>
        </w:rPr>
        <w:lastRenderedPageBreak/>
        <w:t>significantly lower levels of skill development and collaborative work, placing them at a higher risk of skill erosion.</w:t>
      </w:r>
    </w:p>
    <w:p w14:paraId="039D21AF" w14:textId="77777777" w:rsidR="00771501" w:rsidRPr="00771501" w:rsidRDefault="00771501" w:rsidP="00771501">
      <w:pPr>
        <w:rPr>
          <w:lang w:val="en-US" w:bidi="fa-IR"/>
        </w:rPr>
      </w:pPr>
      <w:r w:rsidRPr="00771501">
        <w:rPr>
          <w:b/>
          <w:bCs/>
          <w:lang w:val="en-US" w:bidi="fa-IR"/>
        </w:rPr>
        <w:t>Conclusion</w:t>
      </w:r>
      <w:r w:rsidRPr="00771501">
        <w:rPr>
          <w:lang w:val="en-US" w:bidi="fa-IR"/>
        </w:rPr>
        <w:t xml:space="preserve">: This study provided valuable insight into workforce skills in Finland, highlighting both pressing and promising areas in worker-technology interaction. These findings also offer important implications for technology adoption and workforce policies. </w:t>
      </w:r>
    </w:p>
    <w:p w14:paraId="0E3E6F62" w14:textId="77777777" w:rsidR="00771501" w:rsidRPr="00EF3CBB" w:rsidRDefault="00771501" w:rsidP="00EF3CBB">
      <w:pPr>
        <w:rPr>
          <w:lang w:val="en-US"/>
        </w:rPr>
      </w:pPr>
    </w:p>
    <w:p w14:paraId="3A4C87EB" w14:textId="77777777" w:rsidR="002B11F0" w:rsidRPr="002B11F0" w:rsidRDefault="002B11F0" w:rsidP="00EF3CBB">
      <w:pPr>
        <w:spacing w:after="120"/>
        <w:rPr>
          <w:lang w:val="en-US"/>
        </w:rPr>
      </w:pPr>
    </w:p>
    <w:p w14:paraId="25071099" w14:textId="77777777" w:rsidR="002B11F0" w:rsidRDefault="002B11F0" w:rsidP="0008134A">
      <w:pPr>
        <w:spacing w:after="120"/>
        <w:rPr>
          <w:rFonts w:ascii="Arial" w:hAnsi="Arial" w:cs="Arial"/>
          <w:b/>
          <w:bCs/>
          <w:sz w:val="20"/>
          <w:szCs w:val="20"/>
        </w:rPr>
      </w:pPr>
    </w:p>
    <w:p w14:paraId="1B148956" w14:textId="77777777" w:rsidR="005947EA" w:rsidRPr="0008134A" w:rsidRDefault="005947EA" w:rsidP="00BE5B8D">
      <w:pPr>
        <w:jc w:val="right"/>
      </w:pPr>
    </w:p>
    <w:p w14:paraId="7DE57437" w14:textId="77777777" w:rsidR="005947EA" w:rsidRPr="00C11013" w:rsidRDefault="005947EA" w:rsidP="00BE5B8D">
      <w:pPr>
        <w:jc w:val="right"/>
        <w:rPr>
          <w:lang w:val="en-US"/>
        </w:rPr>
      </w:pPr>
    </w:p>
    <w:p w14:paraId="66A86939" w14:textId="77777777" w:rsidR="005947EA" w:rsidRPr="00F37ECD" w:rsidRDefault="005947EA" w:rsidP="005947EA">
      <w:pPr>
        <w:spacing w:after="200" w:line="276" w:lineRule="auto"/>
      </w:pPr>
      <w:r>
        <w:br w:type="page"/>
      </w:r>
    </w:p>
    <w:sdt>
      <w:sdtPr>
        <w:rPr>
          <w:rFonts w:ascii="Georgia" w:eastAsiaTheme="minorHAnsi" w:hAnsi="Georgia" w:cstheme="minorHAnsi"/>
          <w:b w:val="0"/>
          <w:bCs w:val="0"/>
          <w:sz w:val="22"/>
          <w:szCs w:val="22"/>
          <w:lang w:val="fi-FI" w:eastAsia="en-US"/>
        </w:rPr>
        <w:id w:val="370818694"/>
        <w:docPartObj>
          <w:docPartGallery w:val="Table of Contents"/>
          <w:docPartUnique/>
        </w:docPartObj>
      </w:sdtPr>
      <w:sdtEndPr>
        <w:rPr>
          <w:lang w:val="en-GB"/>
        </w:rPr>
      </w:sdtEndPr>
      <w:sdtContent>
        <w:p w14:paraId="65D9AAAA" w14:textId="77777777" w:rsidR="00327511" w:rsidRDefault="00D248A0">
          <w:pPr>
            <w:pStyle w:val="TOCHeading"/>
          </w:pPr>
          <w:r>
            <w:rPr>
              <w:lang w:val="fi-FI"/>
            </w:rPr>
            <w:t>Table of contents</w:t>
          </w:r>
        </w:p>
        <w:p w14:paraId="787A7E5B" w14:textId="37CED1EC" w:rsidR="0028223C" w:rsidRDefault="00327511">
          <w:pPr>
            <w:pStyle w:val="TOC1"/>
            <w:tabs>
              <w:tab w:val="left" w:pos="440"/>
            </w:tabs>
            <w:rPr>
              <w:rFonts w:asciiTheme="minorHAnsi" w:eastAsiaTheme="minorEastAsia" w:hAnsiTheme="minorHAnsi" w:cstheme="minorBidi"/>
              <w:b w:val="0"/>
              <w:bCs w:val="0"/>
              <w:iCs w:val="0"/>
              <w:noProof/>
              <w:kern w:val="2"/>
              <w:lang w:val="en-FI" w:eastAsia="en-FI"/>
              <w14:ligatures w14:val="standardContextual"/>
            </w:rPr>
          </w:pPr>
          <w:r>
            <w:fldChar w:fldCharType="begin"/>
          </w:r>
          <w:r>
            <w:instrText xml:space="preserve"> TOC \o "1-3" \h \z \u </w:instrText>
          </w:r>
          <w:r>
            <w:fldChar w:fldCharType="separate"/>
          </w:r>
          <w:hyperlink w:anchor="_Toc179233218" w:history="1">
            <w:r w:rsidR="0028223C" w:rsidRPr="00216807">
              <w:rPr>
                <w:rStyle w:val="Hyperlink"/>
                <w:noProof/>
              </w:rPr>
              <w:t>1</w:t>
            </w:r>
            <w:r w:rsidR="0028223C">
              <w:rPr>
                <w:rFonts w:asciiTheme="minorHAnsi" w:eastAsiaTheme="minorEastAsia" w:hAnsiTheme="minorHAnsi" w:cstheme="minorBidi"/>
                <w:b w:val="0"/>
                <w:bCs w:val="0"/>
                <w:iCs w:val="0"/>
                <w:noProof/>
                <w:kern w:val="2"/>
                <w:lang w:val="en-FI" w:eastAsia="en-FI"/>
                <w14:ligatures w14:val="standardContextual"/>
              </w:rPr>
              <w:tab/>
            </w:r>
            <w:r w:rsidR="0028223C" w:rsidRPr="00216807">
              <w:rPr>
                <w:rStyle w:val="Hyperlink"/>
                <w:noProof/>
              </w:rPr>
              <w:t>Introduction</w:t>
            </w:r>
            <w:r w:rsidR="0028223C">
              <w:rPr>
                <w:noProof/>
                <w:webHidden/>
              </w:rPr>
              <w:tab/>
            </w:r>
            <w:r w:rsidR="0028223C">
              <w:rPr>
                <w:noProof/>
                <w:webHidden/>
              </w:rPr>
              <w:fldChar w:fldCharType="begin"/>
            </w:r>
            <w:r w:rsidR="0028223C">
              <w:rPr>
                <w:noProof/>
                <w:webHidden/>
              </w:rPr>
              <w:instrText xml:space="preserve"> PAGEREF _Toc179233218 \h </w:instrText>
            </w:r>
            <w:r w:rsidR="0028223C">
              <w:rPr>
                <w:noProof/>
                <w:webHidden/>
              </w:rPr>
            </w:r>
            <w:r w:rsidR="0028223C">
              <w:rPr>
                <w:noProof/>
                <w:webHidden/>
              </w:rPr>
              <w:fldChar w:fldCharType="separate"/>
            </w:r>
            <w:r w:rsidR="0028223C">
              <w:rPr>
                <w:noProof/>
                <w:webHidden/>
              </w:rPr>
              <w:t>5</w:t>
            </w:r>
            <w:r w:rsidR="0028223C">
              <w:rPr>
                <w:noProof/>
                <w:webHidden/>
              </w:rPr>
              <w:fldChar w:fldCharType="end"/>
            </w:r>
          </w:hyperlink>
        </w:p>
        <w:p w14:paraId="0E4E649E" w14:textId="41CA71AF"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19" w:history="1">
            <w:r w:rsidRPr="00216807">
              <w:rPr>
                <w:rStyle w:val="Hyperlink"/>
                <w:noProof/>
              </w:rPr>
              <w:t>1.1</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Human work in the age of Artificial Intelligence</w:t>
            </w:r>
            <w:r>
              <w:rPr>
                <w:noProof/>
                <w:webHidden/>
              </w:rPr>
              <w:tab/>
            </w:r>
            <w:r>
              <w:rPr>
                <w:noProof/>
                <w:webHidden/>
              </w:rPr>
              <w:fldChar w:fldCharType="begin"/>
            </w:r>
            <w:r>
              <w:rPr>
                <w:noProof/>
                <w:webHidden/>
              </w:rPr>
              <w:instrText xml:space="preserve"> PAGEREF _Toc179233219 \h </w:instrText>
            </w:r>
            <w:r>
              <w:rPr>
                <w:noProof/>
                <w:webHidden/>
              </w:rPr>
            </w:r>
            <w:r>
              <w:rPr>
                <w:noProof/>
                <w:webHidden/>
              </w:rPr>
              <w:fldChar w:fldCharType="separate"/>
            </w:r>
            <w:r>
              <w:rPr>
                <w:noProof/>
                <w:webHidden/>
              </w:rPr>
              <w:t>5</w:t>
            </w:r>
            <w:r>
              <w:rPr>
                <w:noProof/>
                <w:webHidden/>
              </w:rPr>
              <w:fldChar w:fldCharType="end"/>
            </w:r>
          </w:hyperlink>
        </w:p>
        <w:p w14:paraId="7076C91A" w14:textId="71EA6501"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20" w:history="1">
            <w:r w:rsidRPr="00216807">
              <w:rPr>
                <w:rStyle w:val="Hyperlink"/>
                <w:noProof/>
              </w:rPr>
              <w:t>1.2</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Research objectives and questions</w:t>
            </w:r>
            <w:r>
              <w:rPr>
                <w:noProof/>
                <w:webHidden/>
              </w:rPr>
              <w:tab/>
            </w:r>
            <w:r>
              <w:rPr>
                <w:noProof/>
                <w:webHidden/>
              </w:rPr>
              <w:fldChar w:fldCharType="begin"/>
            </w:r>
            <w:r>
              <w:rPr>
                <w:noProof/>
                <w:webHidden/>
              </w:rPr>
              <w:instrText xml:space="preserve"> PAGEREF _Toc179233220 \h </w:instrText>
            </w:r>
            <w:r>
              <w:rPr>
                <w:noProof/>
                <w:webHidden/>
              </w:rPr>
            </w:r>
            <w:r>
              <w:rPr>
                <w:noProof/>
                <w:webHidden/>
              </w:rPr>
              <w:fldChar w:fldCharType="separate"/>
            </w:r>
            <w:r>
              <w:rPr>
                <w:noProof/>
                <w:webHidden/>
              </w:rPr>
              <w:t>8</w:t>
            </w:r>
            <w:r>
              <w:rPr>
                <w:noProof/>
                <w:webHidden/>
              </w:rPr>
              <w:fldChar w:fldCharType="end"/>
            </w:r>
          </w:hyperlink>
        </w:p>
        <w:p w14:paraId="180DE422" w14:textId="40702BF2"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21" w:history="1">
            <w:r w:rsidRPr="00216807">
              <w:rPr>
                <w:rStyle w:val="Hyperlink"/>
                <w:noProof/>
              </w:rPr>
              <w:t>1.3</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Thesis structure</w:t>
            </w:r>
            <w:r>
              <w:rPr>
                <w:noProof/>
                <w:webHidden/>
              </w:rPr>
              <w:tab/>
            </w:r>
            <w:r>
              <w:rPr>
                <w:noProof/>
                <w:webHidden/>
              </w:rPr>
              <w:fldChar w:fldCharType="begin"/>
            </w:r>
            <w:r>
              <w:rPr>
                <w:noProof/>
                <w:webHidden/>
              </w:rPr>
              <w:instrText xml:space="preserve"> PAGEREF _Toc179233221 \h </w:instrText>
            </w:r>
            <w:r>
              <w:rPr>
                <w:noProof/>
                <w:webHidden/>
              </w:rPr>
            </w:r>
            <w:r>
              <w:rPr>
                <w:noProof/>
                <w:webHidden/>
              </w:rPr>
              <w:fldChar w:fldCharType="separate"/>
            </w:r>
            <w:r>
              <w:rPr>
                <w:noProof/>
                <w:webHidden/>
              </w:rPr>
              <w:t>8</w:t>
            </w:r>
            <w:r>
              <w:rPr>
                <w:noProof/>
                <w:webHidden/>
              </w:rPr>
              <w:fldChar w:fldCharType="end"/>
            </w:r>
          </w:hyperlink>
        </w:p>
        <w:p w14:paraId="67F59F3A" w14:textId="7EAD3FCD" w:rsidR="0028223C" w:rsidRDefault="0028223C">
          <w:pPr>
            <w:pStyle w:val="TOC1"/>
            <w:tabs>
              <w:tab w:val="left" w:pos="440"/>
            </w:tabs>
            <w:rPr>
              <w:rFonts w:asciiTheme="minorHAnsi" w:eastAsiaTheme="minorEastAsia" w:hAnsiTheme="minorHAnsi" w:cstheme="minorBidi"/>
              <w:b w:val="0"/>
              <w:bCs w:val="0"/>
              <w:iCs w:val="0"/>
              <w:noProof/>
              <w:kern w:val="2"/>
              <w:lang w:val="en-FI" w:eastAsia="en-FI"/>
              <w14:ligatures w14:val="standardContextual"/>
            </w:rPr>
          </w:pPr>
          <w:hyperlink w:anchor="_Toc179233222" w:history="1">
            <w:r w:rsidRPr="00216807">
              <w:rPr>
                <w:rStyle w:val="Hyperlink"/>
                <w:noProof/>
              </w:rPr>
              <w:t>2</w:t>
            </w:r>
            <w:r>
              <w:rPr>
                <w:rFonts w:asciiTheme="minorHAnsi" w:eastAsiaTheme="minorEastAsia" w:hAnsiTheme="minorHAnsi" w:cstheme="minorBidi"/>
                <w:b w:val="0"/>
                <w:bCs w:val="0"/>
                <w:iCs w:val="0"/>
                <w:noProof/>
                <w:kern w:val="2"/>
                <w:lang w:val="en-FI" w:eastAsia="en-FI"/>
                <w14:ligatures w14:val="standardContextual"/>
              </w:rPr>
              <w:tab/>
            </w:r>
            <w:r w:rsidRPr="00216807">
              <w:rPr>
                <w:rStyle w:val="Hyperlink"/>
                <w:noProof/>
              </w:rPr>
              <w:t>Literature review</w:t>
            </w:r>
            <w:r>
              <w:rPr>
                <w:noProof/>
                <w:webHidden/>
              </w:rPr>
              <w:tab/>
            </w:r>
            <w:r>
              <w:rPr>
                <w:noProof/>
                <w:webHidden/>
              </w:rPr>
              <w:fldChar w:fldCharType="begin"/>
            </w:r>
            <w:r>
              <w:rPr>
                <w:noProof/>
                <w:webHidden/>
              </w:rPr>
              <w:instrText xml:space="preserve"> PAGEREF _Toc179233222 \h </w:instrText>
            </w:r>
            <w:r>
              <w:rPr>
                <w:noProof/>
                <w:webHidden/>
              </w:rPr>
            </w:r>
            <w:r>
              <w:rPr>
                <w:noProof/>
                <w:webHidden/>
              </w:rPr>
              <w:fldChar w:fldCharType="separate"/>
            </w:r>
            <w:r>
              <w:rPr>
                <w:noProof/>
                <w:webHidden/>
              </w:rPr>
              <w:t>10</w:t>
            </w:r>
            <w:r>
              <w:rPr>
                <w:noProof/>
                <w:webHidden/>
              </w:rPr>
              <w:fldChar w:fldCharType="end"/>
            </w:r>
          </w:hyperlink>
        </w:p>
        <w:p w14:paraId="54EA5AB9" w14:textId="7BB9876E"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23" w:history="1">
            <w:r w:rsidRPr="00216807">
              <w:rPr>
                <w:rStyle w:val="Hyperlink"/>
                <w:noProof/>
              </w:rPr>
              <w:t>2.1</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Theoretical background</w:t>
            </w:r>
            <w:r>
              <w:rPr>
                <w:noProof/>
                <w:webHidden/>
              </w:rPr>
              <w:tab/>
            </w:r>
            <w:r>
              <w:rPr>
                <w:noProof/>
                <w:webHidden/>
              </w:rPr>
              <w:fldChar w:fldCharType="begin"/>
            </w:r>
            <w:r>
              <w:rPr>
                <w:noProof/>
                <w:webHidden/>
              </w:rPr>
              <w:instrText xml:space="preserve"> PAGEREF _Toc179233223 \h </w:instrText>
            </w:r>
            <w:r>
              <w:rPr>
                <w:noProof/>
                <w:webHidden/>
              </w:rPr>
            </w:r>
            <w:r>
              <w:rPr>
                <w:noProof/>
                <w:webHidden/>
              </w:rPr>
              <w:fldChar w:fldCharType="separate"/>
            </w:r>
            <w:r>
              <w:rPr>
                <w:noProof/>
                <w:webHidden/>
              </w:rPr>
              <w:t>10</w:t>
            </w:r>
            <w:r>
              <w:rPr>
                <w:noProof/>
                <w:webHidden/>
              </w:rPr>
              <w:fldChar w:fldCharType="end"/>
            </w:r>
          </w:hyperlink>
        </w:p>
        <w:p w14:paraId="3DA73F34" w14:textId="71D2549D"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24" w:history="1">
            <w:r w:rsidRPr="00216807">
              <w:rPr>
                <w:rStyle w:val="Hyperlink"/>
                <w:noProof/>
              </w:rPr>
              <w:t>2.1.1</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noProof/>
              </w:rPr>
              <w:t>Labor Process Theory</w:t>
            </w:r>
            <w:r>
              <w:rPr>
                <w:noProof/>
                <w:webHidden/>
              </w:rPr>
              <w:tab/>
            </w:r>
            <w:r>
              <w:rPr>
                <w:noProof/>
                <w:webHidden/>
              </w:rPr>
              <w:fldChar w:fldCharType="begin"/>
            </w:r>
            <w:r>
              <w:rPr>
                <w:noProof/>
                <w:webHidden/>
              </w:rPr>
              <w:instrText xml:space="preserve"> PAGEREF _Toc179233224 \h </w:instrText>
            </w:r>
            <w:r>
              <w:rPr>
                <w:noProof/>
                <w:webHidden/>
              </w:rPr>
            </w:r>
            <w:r>
              <w:rPr>
                <w:noProof/>
                <w:webHidden/>
              </w:rPr>
              <w:fldChar w:fldCharType="separate"/>
            </w:r>
            <w:r>
              <w:rPr>
                <w:noProof/>
                <w:webHidden/>
              </w:rPr>
              <w:t>10</w:t>
            </w:r>
            <w:r>
              <w:rPr>
                <w:noProof/>
                <w:webHidden/>
              </w:rPr>
              <w:fldChar w:fldCharType="end"/>
            </w:r>
          </w:hyperlink>
        </w:p>
        <w:p w14:paraId="5430791E" w14:textId="7DFFA121"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25" w:history="1">
            <w:r w:rsidRPr="00216807">
              <w:rPr>
                <w:rStyle w:val="Hyperlink"/>
                <w:noProof/>
              </w:rPr>
              <w:t>2.1.2</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noProof/>
              </w:rPr>
              <w:t>Social Shaping of Technology</w:t>
            </w:r>
            <w:r>
              <w:rPr>
                <w:noProof/>
                <w:webHidden/>
              </w:rPr>
              <w:tab/>
            </w:r>
            <w:r>
              <w:rPr>
                <w:noProof/>
                <w:webHidden/>
              </w:rPr>
              <w:fldChar w:fldCharType="begin"/>
            </w:r>
            <w:r>
              <w:rPr>
                <w:noProof/>
                <w:webHidden/>
              </w:rPr>
              <w:instrText xml:space="preserve"> PAGEREF _Toc179233225 \h </w:instrText>
            </w:r>
            <w:r>
              <w:rPr>
                <w:noProof/>
                <w:webHidden/>
              </w:rPr>
            </w:r>
            <w:r>
              <w:rPr>
                <w:noProof/>
                <w:webHidden/>
              </w:rPr>
              <w:fldChar w:fldCharType="separate"/>
            </w:r>
            <w:r>
              <w:rPr>
                <w:noProof/>
                <w:webHidden/>
              </w:rPr>
              <w:t>12</w:t>
            </w:r>
            <w:r>
              <w:rPr>
                <w:noProof/>
                <w:webHidden/>
              </w:rPr>
              <w:fldChar w:fldCharType="end"/>
            </w:r>
          </w:hyperlink>
        </w:p>
        <w:p w14:paraId="62A35BD2" w14:textId="0CE754AD"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26" w:history="1">
            <w:r w:rsidRPr="00216807">
              <w:rPr>
                <w:rStyle w:val="Hyperlink"/>
                <w:noProof/>
              </w:rPr>
              <w:t>2.2</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Empirical background</w:t>
            </w:r>
            <w:r>
              <w:rPr>
                <w:noProof/>
                <w:webHidden/>
              </w:rPr>
              <w:tab/>
            </w:r>
            <w:r>
              <w:rPr>
                <w:noProof/>
                <w:webHidden/>
              </w:rPr>
              <w:fldChar w:fldCharType="begin"/>
            </w:r>
            <w:r>
              <w:rPr>
                <w:noProof/>
                <w:webHidden/>
              </w:rPr>
              <w:instrText xml:space="preserve"> PAGEREF _Toc179233226 \h </w:instrText>
            </w:r>
            <w:r>
              <w:rPr>
                <w:noProof/>
                <w:webHidden/>
              </w:rPr>
            </w:r>
            <w:r>
              <w:rPr>
                <w:noProof/>
                <w:webHidden/>
              </w:rPr>
              <w:fldChar w:fldCharType="separate"/>
            </w:r>
            <w:r>
              <w:rPr>
                <w:noProof/>
                <w:webHidden/>
              </w:rPr>
              <w:t>13</w:t>
            </w:r>
            <w:r>
              <w:rPr>
                <w:noProof/>
                <w:webHidden/>
              </w:rPr>
              <w:fldChar w:fldCharType="end"/>
            </w:r>
          </w:hyperlink>
        </w:p>
        <w:p w14:paraId="30068505" w14:textId="4B4EBF5E"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27" w:history="1">
            <w:r w:rsidRPr="00216807">
              <w:rPr>
                <w:rStyle w:val="Hyperlink"/>
                <w:noProof/>
              </w:rPr>
              <w:t>2.2.1</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noProof/>
              </w:rPr>
              <w:t>Workforce skill; measure and level of measurement</w:t>
            </w:r>
            <w:r>
              <w:rPr>
                <w:noProof/>
                <w:webHidden/>
              </w:rPr>
              <w:tab/>
            </w:r>
            <w:r>
              <w:rPr>
                <w:noProof/>
                <w:webHidden/>
              </w:rPr>
              <w:fldChar w:fldCharType="begin"/>
            </w:r>
            <w:r>
              <w:rPr>
                <w:noProof/>
                <w:webHidden/>
              </w:rPr>
              <w:instrText xml:space="preserve"> PAGEREF _Toc179233227 \h </w:instrText>
            </w:r>
            <w:r>
              <w:rPr>
                <w:noProof/>
                <w:webHidden/>
              </w:rPr>
            </w:r>
            <w:r>
              <w:rPr>
                <w:noProof/>
                <w:webHidden/>
              </w:rPr>
              <w:fldChar w:fldCharType="separate"/>
            </w:r>
            <w:r>
              <w:rPr>
                <w:noProof/>
                <w:webHidden/>
              </w:rPr>
              <w:t>14</w:t>
            </w:r>
            <w:r>
              <w:rPr>
                <w:noProof/>
                <w:webHidden/>
              </w:rPr>
              <w:fldChar w:fldCharType="end"/>
            </w:r>
          </w:hyperlink>
        </w:p>
        <w:p w14:paraId="0529E2B8" w14:textId="5F250907"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28" w:history="1">
            <w:r w:rsidRPr="00216807">
              <w:rPr>
                <w:rStyle w:val="Hyperlink"/>
                <w:rFonts w:cs="Arial"/>
                <w:noProof/>
                <w:lang w:val="en-US" w:bidi="fa-IR"/>
              </w:rPr>
              <w:t>2.2.2</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rFonts w:cs="Arial"/>
                <w:noProof/>
              </w:rPr>
              <w:t xml:space="preserve">Evidence </w:t>
            </w:r>
            <w:r w:rsidRPr="00216807">
              <w:rPr>
                <w:rStyle w:val="Hyperlink"/>
                <w:rFonts w:cs="Arial"/>
                <w:noProof/>
                <w:lang w:val="en-US" w:bidi="fa-IR"/>
              </w:rPr>
              <w:t>on Finnish workforce skills</w:t>
            </w:r>
            <w:r>
              <w:rPr>
                <w:noProof/>
                <w:webHidden/>
              </w:rPr>
              <w:tab/>
            </w:r>
            <w:r>
              <w:rPr>
                <w:noProof/>
                <w:webHidden/>
              </w:rPr>
              <w:fldChar w:fldCharType="begin"/>
            </w:r>
            <w:r>
              <w:rPr>
                <w:noProof/>
                <w:webHidden/>
              </w:rPr>
              <w:instrText xml:space="preserve"> PAGEREF _Toc179233228 \h </w:instrText>
            </w:r>
            <w:r>
              <w:rPr>
                <w:noProof/>
                <w:webHidden/>
              </w:rPr>
            </w:r>
            <w:r>
              <w:rPr>
                <w:noProof/>
                <w:webHidden/>
              </w:rPr>
              <w:fldChar w:fldCharType="separate"/>
            </w:r>
            <w:r>
              <w:rPr>
                <w:noProof/>
                <w:webHidden/>
              </w:rPr>
              <w:t>16</w:t>
            </w:r>
            <w:r>
              <w:rPr>
                <w:noProof/>
                <w:webHidden/>
              </w:rPr>
              <w:fldChar w:fldCharType="end"/>
            </w:r>
          </w:hyperlink>
        </w:p>
        <w:p w14:paraId="32EB4E6A" w14:textId="750F1E5A"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29" w:history="1">
            <w:r w:rsidRPr="00216807">
              <w:rPr>
                <w:rStyle w:val="Hyperlink"/>
                <w:noProof/>
              </w:rPr>
              <w:t>2.3</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How does the current study utilize and add to the existing literature?</w:t>
            </w:r>
            <w:r>
              <w:rPr>
                <w:noProof/>
                <w:webHidden/>
              </w:rPr>
              <w:tab/>
            </w:r>
            <w:r>
              <w:rPr>
                <w:noProof/>
                <w:webHidden/>
              </w:rPr>
              <w:fldChar w:fldCharType="begin"/>
            </w:r>
            <w:r>
              <w:rPr>
                <w:noProof/>
                <w:webHidden/>
              </w:rPr>
              <w:instrText xml:space="preserve"> PAGEREF _Toc179233229 \h </w:instrText>
            </w:r>
            <w:r>
              <w:rPr>
                <w:noProof/>
                <w:webHidden/>
              </w:rPr>
            </w:r>
            <w:r>
              <w:rPr>
                <w:noProof/>
                <w:webHidden/>
              </w:rPr>
              <w:fldChar w:fldCharType="separate"/>
            </w:r>
            <w:r>
              <w:rPr>
                <w:noProof/>
                <w:webHidden/>
              </w:rPr>
              <w:t>18</w:t>
            </w:r>
            <w:r>
              <w:rPr>
                <w:noProof/>
                <w:webHidden/>
              </w:rPr>
              <w:fldChar w:fldCharType="end"/>
            </w:r>
          </w:hyperlink>
        </w:p>
        <w:p w14:paraId="082BFA60" w14:textId="6383A1CE" w:rsidR="0028223C" w:rsidRDefault="0028223C">
          <w:pPr>
            <w:pStyle w:val="TOC1"/>
            <w:tabs>
              <w:tab w:val="left" w:pos="440"/>
            </w:tabs>
            <w:rPr>
              <w:rFonts w:asciiTheme="minorHAnsi" w:eastAsiaTheme="minorEastAsia" w:hAnsiTheme="minorHAnsi" w:cstheme="minorBidi"/>
              <w:b w:val="0"/>
              <w:bCs w:val="0"/>
              <w:iCs w:val="0"/>
              <w:noProof/>
              <w:kern w:val="2"/>
              <w:lang w:val="en-FI" w:eastAsia="en-FI"/>
              <w14:ligatures w14:val="standardContextual"/>
            </w:rPr>
          </w:pPr>
          <w:hyperlink w:anchor="_Toc179233230" w:history="1">
            <w:r w:rsidRPr="00216807">
              <w:rPr>
                <w:rStyle w:val="Hyperlink"/>
                <w:noProof/>
              </w:rPr>
              <w:t>3</w:t>
            </w:r>
            <w:r>
              <w:rPr>
                <w:rFonts w:asciiTheme="minorHAnsi" w:eastAsiaTheme="minorEastAsia" w:hAnsiTheme="minorHAnsi" w:cstheme="minorBidi"/>
                <w:b w:val="0"/>
                <w:bCs w:val="0"/>
                <w:iCs w:val="0"/>
                <w:noProof/>
                <w:kern w:val="2"/>
                <w:lang w:val="en-FI" w:eastAsia="en-FI"/>
                <w14:ligatures w14:val="standardContextual"/>
              </w:rPr>
              <w:tab/>
            </w:r>
            <w:r w:rsidRPr="00216807">
              <w:rPr>
                <w:rStyle w:val="Hyperlink"/>
                <w:noProof/>
              </w:rPr>
              <w:t>Method and data</w:t>
            </w:r>
            <w:r>
              <w:rPr>
                <w:noProof/>
                <w:webHidden/>
              </w:rPr>
              <w:tab/>
            </w:r>
            <w:r>
              <w:rPr>
                <w:noProof/>
                <w:webHidden/>
              </w:rPr>
              <w:fldChar w:fldCharType="begin"/>
            </w:r>
            <w:r>
              <w:rPr>
                <w:noProof/>
                <w:webHidden/>
              </w:rPr>
              <w:instrText xml:space="preserve"> PAGEREF _Toc179233230 \h </w:instrText>
            </w:r>
            <w:r>
              <w:rPr>
                <w:noProof/>
                <w:webHidden/>
              </w:rPr>
            </w:r>
            <w:r>
              <w:rPr>
                <w:noProof/>
                <w:webHidden/>
              </w:rPr>
              <w:fldChar w:fldCharType="separate"/>
            </w:r>
            <w:r>
              <w:rPr>
                <w:noProof/>
                <w:webHidden/>
              </w:rPr>
              <w:t>20</w:t>
            </w:r>
            <w:r>
              <w:rPr>
                <w:noProof/>
                <w:webHidden/>
              </w:rPr>
              <w:fldChar w:fldCharType="end"/>
            </w:r>
          </w:hyperlink>
        </w:p>
        <w:p w14:paraId="1A30DB64" w14:textId="1E4AC0C0"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1" w:history="1">
            <w:r w:rsidRPr="00216807">
              <w:rPr>
                <w:rStyle w:val="Hyperlink"/>
                <w:noProof/>
              </w:rPr>
              <w:t>3.1</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Work Complexity Index</w:t>
            </w:r>
            <w:r>
              <w:rPr>
                <w:noProof/>
                <w:webHidden/>
              </w:rPr>
              <w:tab/>
            </w:r>
            <w:r>
              <w:rPr>
                <w:noProof/>
                <w:webHidden/>
              </w:rPr>
              <w:fldChar w:fldCharType="begin"/>
            </w:r>
            <w:r>
              <w:rPr>
                <w:noProof/>
                <w:webHidden/>
              </w:rPr>
              <w:instrText xml:space="preserve"> PAGEREF _Toc179233231 \h </w:instrText>
            </w:r>
            <w:r>
              <w:rPr>
                <w:noProof/>
                <w:webHidden/>
              </w:rPr>
            </w:r>
            <w:r>
              <w:rPr>
                <w:noProof/>
                <w:webHidden/>
              </w:rPr>
              <w:fldChar w:fldCharType="separate"/>
            </w:r>
            <w:r>
              <w:rPr>
                <w:noProof/>
                <w:webHidden/>
              </w:rPr>
              <w:t>20</w:t>
            </w:r>
            <w:r>
              <w:rPr>
                <w:noProof/>
                <w:webHidden/>
              </w:rPr>
              <w:fldChar w:fldCharType="end"/>
            </w:r>
          </w:hyperlink>
        </w:p>
        <w:p w14:paraId="5F5D4CBD" w14:textId="60294E87"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2" w:history="1">
            <w:r w:rsidRPr="00216807">
              <w:rPr>
                <w:rStyle w:val="Hyperlink"/>
                <w:noProof/>
              </w:rPr>
              <w:t>3.2</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Construct reliability and validity: factor analysis</w:t>
            </w:r>
            <w:r>
              <w:rPr>
                <w:noProof/>
                <w:webHidden/>
              </w:rPr>
              <w:tab/>
            </w:r>
            <w:r>
              <w:rPr>
                <w:noProof/>
                <w:webHidden/>
              </w:rPr>
              <w:fldChar w:fldCharType="begin"/>
            </w:r>
            <w:r>
              <w:rPr>
                <w:noProof/>
                <w:webHidden/>
              </w:rPr>
              <w:instrText xml:space="preserve"> PAGEREF _Toc179233232 \h </w:instrText>
            </w:r>
            <w:r>
              <w:rPr>
                <w:noProof/>
                <w:webHidden/>
              </w:rPr>
            </w:r>
            <w:r>
              <w:rPr>
                <w:noProof/>
                <w:webHidden/>
              </w:rPr>
              <w:fldChar w:fldCharType="separate"/>
            </w:r>
            <w:r>
              <w:rPr>
                <w:noProof/>
                <w:webHidden/>
              </w:rPr>
              <w:t>24</w:t>
            </w:r>
            <w:r>
              <w:rPr>
                <w:noProof/>
                <w:webHidden/>
              </w:rPr>
              <w:fldChar w:fldCharType="end"/>
            </w:r>
          </w:hyperlink>
        </w:p>
        <w:p w14:paraId="1955DE75" w14:textId="0CCC72D5"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33" w:history="1">
            <w:r w:rsidRPr="00216807">
              <w:rPr>
                <w:rStyle w:val="Hyperlink"/>
                <w:noProof/>
              </w:rPr>
              <w:t>3.2.1</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noProof/>
              </w:rPr>
              <w:t>Exploratory Factor Analysis</w:t>
            </w:r>
            <w:r>
              <w:rPr>
                <w:noProof/>
                <w:webHidden/>
              </w:rPr>
              <w:tab/>
            </w:r>
            <w:r>
              <w:rPr>
                <w:noProof/>
                <w:webHidden/>
              </w:rPr>
              <w:fldChar w:fldCharType="begin"/>
            </w:r>
            <w:r>
              <w:rPr>
                <w:noProof/>
                <w:webHidden/>
              </w:rPr>
              <w:instrText xml:space="preserve"> PAGEREF _Toc179233233 \h </w:instrText>
            </w:r>
            <w:r>
              <w:rPr>
                <w:noProof/>
                <w:webHidden/>
              </w:rPr>
            </w:r>
            <w:r>
              <w:rPr>
                <w:noProof/>
                <w:webHidden/>
              </w:rPr>
              <w:fldChar w:fldCharType="separate"/>
            </w:r>
            <w:r>
              <w:rPr>
                <w:noProof/>
                <w:webHidden/>
              </w:rPr>
              <w:t>24</w:t>
            </w:r>
            <w:r>
              <w:rPr>
                <w:noProof/>
                <w:webHidden/>
              </w:rPr>
              <w:fldChar w:fldCharType="end"/>
            </w:r>
          </w:hyperlink>
        </w:p>
        <w:p w14:paraId="0E43E248" w14:textId="46622549" w:rsidR="0028223C" w:rsidRDefault="0028223C">
          <w:pPr>
            <w:pStyle w:val="TOC3"/>
            <w:tabs>
              <w:tab w:val="left" w:pos="1320"/>
            </w:tabs>
            <w:rPr>
              <w:rFonts w:asciiTheme="minorHAnsi" w:eastAsiaTheme="minorEastAsia" w:hAnsiTheme="minorHAnsi" w:cstheme="minorBidi"/>
              <w:noProof/>
              <w:kern w:val="2"/>
              <w:sz w:val="24"/>
              <w:szCs w:val="24"/>
              <w:lang w:val="en-FI" w:eastAsia="en-FI"/>
              <w14:ligatures w14:val="standardContextual"/>
            </w:rPr>
          </w:pPr>
          <w:hyperlink w:anchor="_Toc179233234" w:history="1">
            <w:r w:rsidRPr="00216807">
              <w:rPr>
                <w:rStyle w:val="Hyperlink"/>
                <w:noProof/>
              </w:rPr>
              <w:t>3.2.2</w:t>
            </w:r>
            <w:r>
              <w:rPr>
                <w:rFonts w:asciiTheme="minorHAnsi" w:eastAsiaTheme="minorEastAsia" w:hAnsiTheme="minorHAnsi" w:cstheme="minorBidi"/>
                <w:noProof/>
                <w:kern w:val="2"/>
                <w:sz w:val="24"/>
                <w:szCs w:val="24"/>
                <w:lang w:val="en-FI" w:eastAsia="en-FI"/>
                <w14:ligatures w14:val="standardContextual"/>
              </w:rPr>
              <w:tab/>
            </w:r>
            <w:r w:rsidRPr="00216807">
              <w:rPr>
                <w:rStyle w:val="Hyperlink"/>
                <w:noProof/>
              </w:rPr>
              <w:t>Confirmatory Factor Analysis</w:t>
            </w:r>
            <w:r>
              <w:rPr>
                <w:noProof/>
                <w:webHidden/>
              </w:rPr>
              <w:tab/>
            </w:r>
            <w:r>
              <w:rPr>
                <w:noProof/>
                <w:webHidden/>
              </w:rPr>
              <w:fldChar w:fldCharType="begin"/>
            </w:r>
            <w:r>
              <w:rPr>
                <w:noProof/>
                <w:webHidden/>
              </w:rPr>
              <w:instrText xml:space="preserve"> PAGEREF _Toc179233234 \h </w:instrText>
            </w:r>
            <w:r>
              <w:rPr>
                <w:noProof/>
                <w:webHidden/>
              </w:rPr>
            </w:r>
            <w:r>
              <w:rPr>
                <w:noProof/>
                <w:webHidden/>
              </w:rPr>
              <w:fldChar w:fldCharType="separate"/>
            </w:r>
            <w:r>
              <w:rPr>
                <w:noProof/>
                <w:webHidden/>
              </w:rPr>
              <w:t>26</w:t>
            </w:r>
            <w:r>
              <w:rPr>
                <w:noProof/>
                <w:webHidden/>
              </w:rPr>
              <w:fldChar w:fldCharType="end"/>
            </w:r>
          </w:hyperlink>
        </w:p>
        <w:p w14:paraId="5D4CAB56" w14:textId="45073255"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5" w:history="1">
            <w:r w:rsidRPr="00216807">
              <w:rPr>
                <w:rStyle w:val="Hyperlink"/>
                <w:noProof/>
              </w:rPr>
              <w:t>3.3</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Finnish Working Life Barometer</w:t>
            </w:r>
            <w:r>
              <w:rPr>
                <w:noProof/>
                <w:webHidden/>
              </w:rPr>
              <w:tab/>
            </w:r>
            <w:r>
              <w:rPr>
                <w:noProof/>
                <w:webHidden/>
              </w:rPr>
              <w:fldChar w:fldCharType="begin"/>
            </w:r>
            <w:r>
              <w:rPr>
                <w:noProof/>
                <w:webHidden/>
              </w:rPr>
              <w:instrText xml:space="preserve"> PAGEREF _Toc179233235 \h </w:instrText>
            </w:r>
            <w:r>
              <w:rPr>
                <w:noProof/>
                <w:webHidden/>
              </w:rPr>
            </w:r>
            <w:r>
              <w:rPr>
                <w:noProof/>
                <w:webHidden/>
              </w:rPr>
              <w:fldChar w:fldCharType="separate"/>
            </w:r>
            <w:r>
              <w:rPr>
                <w:noProof/>
                <w:webHidden/>
              </w:rPr>
              <w:t>26</w:t>
            </w:r>
            <w:r>
              <w:rPr>
                <w:noProof/>
                <w:webHidden/>
              </w:rPr>
              <w:fldChar w:fldCharType="end"/>
            </w:r>
          </w:hyperlink>
        </w:p>
        <w:p w14:paraId="6155F182" w14:textId="4A806763"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6" w:history="1">
            <w:r w:rsidRPr="00216807">
              <w:rPr>
                <w:rStyle w:val="Hyperlink"/>
                <w:noProof/>
              </w:rPr>
              <w:t>3.4</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Data preprocessing</w:t>
            </w:r>
            <w:r>
              <w:rPr>
                <w:noProof/>
                <w:webHidden/>
              </w:rPr>
              <w:tab/>
            </w:r>
            <w:r>
              <w:rPr>
                <w:noProof/>
                <w:webHidden/>
              </w:rPr>
              <w:fldChar w:fldCharType="begin"/>
            </w:r>
            <w:r>
              <w:rPr>
                <w:noProof/>
                <w:webHidden/>
              </w:rPr>
              <w:instrText xml:space="preserve"> PAGEREF _Toc179233236 \h </w:instrText>
            </w:r>
            <w:r>
              <w:rPr>
                <w:noProof/>
                <w:webHidden/>
              </w:rPr>
            </w:r>
            <w:r>
              <w:rPr>
                <w:noProof/>
                <w:webHidden/>
              </w:rPr>
              <w:fldChar w:fldCharType="separate"/>
            </w:r>
            <w:r>
              <w:rPr>
                <w:noProof/>
                <w:webHidden/>
              </w:rPr>
              <w:t>27</w:t>
            </w:r>
            <w:r>
              <w:rPr>
                <w:noProof/>
                <w:webHidden/>
              </w:rPr>
              <w:fldChar w:fldCharType="end"/>
            </w:r>
          </w:hyperlink>
        </w:p>
        <w:p w14:paraId="391EFE50" w14:textId="0157D3D0"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7" w:history="1">
            <w:r w:rsidRPr="00216807">
              <w:rPr>
                <w:rStyle w:val="Hyperlink"/>
                <w:noProof/>
              </w:rPr>
              <w:t>3.5</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Missing data</w:t>
            </w:r>
            <w:r>
              <w:rPr>
                <w:noProof/>
                <w:webHidden/>
              </w:rPr>
              <w:tab/>
            </w:r>
            <w:r>
              <w:rPr>
                <w:noProof/>
                <w:webHidden/>
              </w:rPr>
              <w:fldChar w:fldCharType="begin"/>
            </w:r>
            <w:r>
              <w:rPr>
                <w:noProof/>
                <w:webHidden/>
              </w:rPr>
              <w:instrText xml:space="preserve"> PAGEREF _Toc179233237 \h </w:instrText>
            </w:r>
            <w:r>
              <w:rPr>
                <w:noProof/>
                <w:webHidden/>
              </w:rPr>
            </w:r>
            <w:r>
              <w:rPr>
                <w:noProof/>
                <w:webHidden/>
              </w:rPr>
              <w:fldChar w:fldCharType="separate"/>
            </w:r>
            <w:r>
              <w:rPr>
                <w:noProof/>
                <w:webHidden/>
              </w:rPr>
              <w:t>27</w:t>
            </w:r>
            <w:r>
              <w:rPr>
                <w:noProof/>
                <w:webHidden/>
              </w:rPr>
              <w:fldChar w:fldCharType="end"/>
            </w:r>
          </w:hyperlink>
        </w:p>
        <w:p w14:paraId="750F2717" w14:textId="590C0D20"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8" w:history="1">
            <w:r w:rsidRPr="00216807">
              <w:rPr>
                <w:rStyle w:val="Hyperlink"/>
                <w:noProof/>
              </w:rPr>
              <w:t>3.6</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Descriptive analysis</w:t>
            </w:r>
            <w:r>
              <w:rPr>
                <w:noProof/>
                <w:webHidden/>
              </w:rPr>
              <w:tab/>
            </w:r>
            <w:r>
              <w:rPr>
                <w:noProof/>
                <w:webHidden/>
              </w:rPr>
              <w:fldChar w:fldCharType="begin"/>
            </w:r>
            <w:r>
              <w:rPr>
                <w:noProof/>
                <w:webHidden/>
              </w:rPr>
              <w:instrText xml:space="preserve"> PAGEREF _Toc179233238 \h </w:instrText>
            </w:r>
            <w:r>
              <w:rPr>
                <w:noProof/>
                <w:webHidden/>
              </w:rPr>
            </w:r>
            <w:r>
              <w:rPr>
                <w:noProof/>
                <w:webHidden/>
              </w:rPr>
              <w:fldChar w:fldCharType="separate"/>
            </w:r>
            <w:r>
              <w:rPr>
                <w:noProof/>
                <w:webHidden/>
              </w:rPr>
              <w:t>29</w:t>
            </w:r>
            <w:r>
              <w:rPr>
                <w:noProof/>
                <w:webHidden/>
              </w:rPr>
              <w:fldChar w:fldCharType="end"/>
            </w:r>
          </w:hyperlink>
        </w:p>
        <w:p w14:paraId="615B8A00" w14:textId="13CBB763"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39" w:history="1">
            <w:r w:rsidRPr="00216807">
              <w:rPr>
                <w:rStyle w:val="Hyperlink"/>
                <w:noProof/>
              </w:rPr>
              <w:t>3.7</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Weighting procedure</w:t>
            </w:r>
            <w:r>
              <w:rPr>
                <w:noProof/>
                <w:webHidden/>
              </w:rPr>
              <w:tab/>
            </w:r>
            <w:r>
              <w:rPr>
                <w:noProof/>
                <w:webHidden/>
              </w:rPr>
              <w:fldChar w:fldCharType="begin"/>
            </w:r>
            <w:r>
              <w:rPr>
                <w:noProof/>
                <w:webHidden/>
              </w:rPr>
              <w:instrText xml:space="preserve"> PAGEREF _Toc179233239 \h </w:instrText>
            </w:r>
            <w:r>
              <w:rPr>
                <w:noProof/>
                <w:webHidden/>
              </w:rPr>
            </w:r>
            <w:r>
              <w:rPr>
                <w:noProof/>
                <w:webHidden/>
              </w:rPr>
              <w:fldChar w:fldCharType="separate"/>
            </w:r>
            <w:r>
              <w:rPr>
                <w:noProof/>
                <w:webHidden/>
              </w:rPr>
              <w:t>30</w:t>
            </w:r>
            <w:r>
              <w:rPr>
                <w:noProof/>
                <w:webHidden/>
              </w:rPr>
              <w:fldChar w:fldCharType="end"/>
            </w:r>
          </w:hyperlink>
        </w:p>
        <w:p w14:paraId="0FCA0A87" w14:textId="6E3DD5F3" w:rsidR="0028223C" w:rsidRDefault="0028223C">
          <w:pPr>
            <w:pStyle w:val="TOC1"/>
            <w:tabs>
              <w:tab w:val="left" w:pos="440"/>
            </w:tabs>
            <w:rPr>
              <w:rFonts w:asciiTheme="minorHAnsi" w:eastAsiaTheme="minorEastAsia" w:hAnsiTheme="minorHAnsi" w:cstheme="minorBidi"/>
              <w:b w:val="0"/>
              <w:bCs w:val="0"/>
              <w:iCs w:val="0"/>
              <w:noProof/>
              <w:kern w:val="2"/>
              <w:lang w:val="en-FI" w:eastAsia="en-FI"/>
              <w14:ligatures w14:val="standardContextual"/>
            </w:rPr>
          </w:pPr>
          <w:hyperlink w:anchor="_Toc179233240" w:history="1">
            <w:r w:rsidRPr="00216807">
              <w:rPr>
                <w:rStyle w:val="Hyperlink"/>
                <w:noProof/>
              </w:rPr>
              <w:t>4</w:t>
            </w:r>
            <w:r>
              <w:rPr>
                <w:rFonts w:asciiTheme="minorHAnsi" w:eastAsiaTheme="minorEastAsia" w:hAnsiTheme="minorHAnsi" w:cstheme="minorBidi"/>
                <w:b w:val="0"/>
                <w:bCs w:val="0"/>
                <w:iCs w:val="0"/>
                <w:noProof/>
                <w:kern w:val="2"/>
                <w:lang w:val="en-FI" w:eastAsia="en-FI"/>
                <w14:ligatures w14:val="standardContextual"/>
              </w:rPr>
              <w:tab/>
            </w:r>
            <w:r w:rsidRPr="00216807">
              <w:rPr>
                <w:rStyle w:val="Hyperlink"/>
                <w:noProof/>
              </w:rPr>
              <w:t>Results</w:t>
            </w:r>
            <w:r>
              <w:rPr>
                <w:noProof/>
                <w:webHidden/>
              </w:rPr>
              <w:tab/>
            </w:r>
            <w:r>
              <w:rPr>
                <w:noProof/>
                <w:webHidden/>
              </w:rPr>
              <w:fldChar w:fldCharType="begin"/>
            </w:r>
            <w:r>
              <w:rPr>
                <w:noProof/>
                <w:webHidden/>
              </w:rPr>
              <w:instrText xml:space="preserve"> PAGEREF _Toc179233240 \h </w:instrText>
            </w:r>
            <w:r>
              <w:rPr>
                <w:noProof/>
                <w:webHidden/>
              </w:rPr>
            </w:r>
            <w:r>
              <w:rPr>
                <w:noProof/>
                <w:webHidden/>
              </w:rPr>
              <w:fldChar w:fldCharType="separate"/>
            </w:r>
            <w:r>
              <w:rPr>
                <w:noProof/>
                <w:webHidden/>
              </w:rPr>
              <w:t>32</w:t>
            </w:r>
            <w:r>
              <w:rPr>
                <w:noProof/>
                <w:webHidden/>
              </w:rPr>
              <w:fldChar w:fldCharType="end"/>
            </w:r>
          </w:hyperlink>
        </w:p>
        <w:p w14:paraId="55029F6E" w14:textId="69DA46D8"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1" w:history="1">
            <w:r w:rsidRPr="00216807">
              <w:rPr>
                <w:rStyle w:val="Hyperlink"/>
                <w:noProof/>
              </w:rPr>
              <w:t>4.1</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noProof/>
              </w:rPr>
              <w:t>Work complexity changes over time</w:t>
            </w:r>
            <w:r>
              <w:rPr>
                <w:noProof/>
                <w:webHidden/>
              </w:rPr>
              <w:tab/>
            </w:r>
            <w:r>
              <w:rPr>
                <w:noProof/>
                <w:webHidden/>
              </w:rPr>
              <w:fldChar w:fldCharType="begin"/>
            </w:r>
            <w:r>
              <w:rPr>
                <w:noProof/>
                <w:webHidden/>
              </w:rPr>
              <w:instrText xml:space="preserve"> PAGEREF _Toc179233241 \h </w:instrText>
            </w:r>
            <w:r>
              <w:rPr>
                <w:noProof/>
                <w:webHidden/>
              </w:rPr>
            </w:r>
            <w:r>
              <w:rPr>
                <w:noProof/>
                <w:webHidden/>
              </w:rPr>
              <w:fldChar w:fldCharType="separate"/>
            </w:r>
            <w:r>
              <w:rPr>
                <w:noProof/>
                <w:webHidden/>
              </w:rPr>
              <w:t>32</w:t>
            </w:r>
            <w:r>
              <w:rPr>
                <w:noProof/>
                <w:webHidden/>
              </w:rPr>
              <w:fldChar w:fldCharType="end"/>
            </w:r>
          </w:hyperlink>
        </w:p>
        <w:p w14:paraId="60AB1640" w14:textId="429E9931"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2" w:history="1">
            <w:r w:rsidRPr="00216807">
              <w:rPr>
                <w:rStyle w:val="Hyperlink"/>
                <w:noProof/>
              </w:rPr>
              <w:t>4.2</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Deconstructing work complexity; dimensional changes over</w:t>
            </w:r>
            <w:r w:rsidRPr="00216807">
              <w:rPr>
                <w:rStyle w:val="Hyperlink"/>
                <w:noProof/>
              </w:rPr>
              <w:t xml:space="preserve"> time</w:t>
            </w:r>
            <w:r>
              <w:rPr>
                <w:noProof/>
                <w:webHidden/>
              </w:rPr>
              <w:tab/>
            </w:r>
            <w:r>
              <w:rPr>
                <w:noProof/>
                <w:webHidden/>
              </w:rPr>
              <w:fldChar w:fldCharType="begin"/>
            </w:r>
            <w:r>
              <w:rPr>
                <w:noProof/>
                <w:webHidden/>
              </w:rPr>
              <w:instrText xml:space="preserve"> PAGEREF _Toc179233242 \h </w:instrText>
            </w:r>
            <w:r>
              <w:rPr>
                <w:noProof/>
                <w:webHidden/>
              </w:rPr>
            </w:r>
            <w:r>
              <w:rPr>
                <w:noProof/>
                <w:webHidden/>
              </w:rPr>
              <w:fldChar w:fldCharType="separate"/>
            </w:r>
            <w:r>
              <w:rPr>
                <w:noProof/>
                <w:webHidden/>
              </w:rPr>
              <w:t>33</w:t>
            </w:r>
            <w:r>
              <w:rPr>
                <w:noProof/>
                <w:webHidden/>
              </w:rPr>
              <w:fldChar w:fldCharType="end"/>
            </w:r>
          </w:hyperlink>
        </w:p>
        <w:p w14:paraId="1E81868B" w14:textId="00A503E0"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3" w:history="1">
            <w:r w:rsidRPr="00216807">
              <w:rPr>
                <w:rStyle w:val="Hyperlink"/>
                <w:rFonts w:ascii="Georgia" w:hAnsi="Georgia"/>
                <w:noProof/>
                <w:lang w:val="en-US" w:bidi="fa-IR"/>
              </w:rPr>
              <w:t>4.3</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Disparities in work complexity across demographic groups</w:t>
            </w:r>
            <w:r>
              <w:rPr>
                <w:noProof/>
                <w:webHidden/>
              </w:rPr>
              <w:tab/>
            </w:r>
            <w:r>
              <w:rPr>
                <w:noProof/>
                <w:webHidden/>
              </w:rPr>
              <w:fldChar w:fldCharType="begin"/>
            </w:r>
            <w:r>
              <w:rPr>
                <w:noProof/>
                <w:webHidden/>
              </w:rPr>
              <w:instrText xml:space="preserve"> PAGEREF _Toc179233243 \h </w:instrText>
            </w:r>
            <w:r>
              <w:rPr>
                <w:noProof/>
                <w:webHidden/>
              </w:rPr>
            </w:r>
            <w:r>
              <w:rPr>
                <w:noProof/>
                <w:webHidden/>
              </w:rPr>
              <w:fldChar w:fldCharType="separate"/>
            </w:r>
            <w:r>
              <w:rPr>
                <w:noProof/>
                <w:webHidden/>
              </w:rPr>
              <w:t>35</w:t>
            </w:r>
            <w:r>
              <w:rPr>
                <w:noProof/>
                <w:webHidden/>
              </w:rPr>
              <w:fldChar w:fldCharType="end"/>
            </w:r>
          </w:hyperlink>
        </w:p>
        <w:p w14:paraId="6A134E8C" w14:textId="610270A1" w:rsidR="0028223C" w:rsidRDefault="0028223C">
          <w:pPr>
            <w:pStyle w:val="TOC1"/>
            <w:tabs>
              <w:tab w:val="left" w:pos="440"/>
            </w:tabs>
            <w:rPr>
              <w:rFonts w:asciiTheme="minorHAnsi" w:eastAsiaTheme="minorEastAsia" w:hAnsiTheme="minorHAnsi" w:cstheme="minorBidi"/>
              <w:b w:val="0"/>
              <w:bCs w:val="0"/>
              <w:iCs w:val="0"/>
              <w:noProof/>
              <w:kern w:val="2"/>
              <w:lang w:val="en-FI" w:eastAsia="en-FI"/>
              <w14:ligatures w14:val="standardContextual"/>
            </w:rPr>
          </w:pPr>
          <w:hyperlink w:anchor="_Toc179233244" w:history="1">
            <w:r w:rsidRPr="00216807">
              <w:rPr>
                <w:rStyle w:val="Hyperlink"/>
                <w:noProof/>
              </w:rPr>
              <w:t>5</w:t>
            </w:r>
            <w:r>
              <w:rPr>
                <w:rFonts w:asciiTheme="minorHAnsi" w:eastAsiaTheme="minorEastAsia" w:hAnsiTheme="minorHAnsi" w:cstheme="minorBidi"/>
                <w:b w:val="0"/>
                <w:bCs w:val="0"/>
                <w:iCs w:val="0"/>
                <w:noProof/>
                <w:kern w:val="2"/>
                <w:lang w:val="en-FI" w:eastAsia="en-FI"/>
                <w14:ligatures w14:val="standardContextual"/>
              </w:rPr>
              <w:tab/>
            </w:r>
            <w:r w:rsidRPr="00216807">
              <w:rPr>
                <w:rStyle w:val="Hyperlink"/>
                <w:noProof/>
              </w:rPr>
              <w:t>Discussion and Conclusion</w:t>
            </w:r>
            <w:r>
              <w:rPr>
                <w:noProof/>
                <w:webHidden/>
              </w:rPr>
              <w:tab/>
            </w:r>
            <w:r>
              <w:rPr>
                <w:noProof/>
                <w:webHidden/>
              </w:rPr>
              <w:fldChar w:fldCharType="begin"/>
            </w:r>
            <w:r>
              <w:rPr>
                <w:noProof/>
                <w:webHidden/>
              </w:rPr>
              <w:instrText xml:space="preserve"> PAGEREF _Toc179233244 \h </w:instrText>
            </w:r>
            <w:r>
              <w:rPr>
                <w:noProof/>
                <w:webHidden/>
              </w:rPr>
            </w:r>
            <w:r>
              <w:rPr>
                <w:noProof/>
                <w:webHidden/>
              </w:rPr>
              <w:fldChar w:fldCharType="separate"/>
            </w:r>
            <w:r>
              <w:rPr>
                <w:noProof/>
                <w:webHidden/>
              </w:rPr>
              <w:t>39</w:t>
            </w:r>
            <w:r>
              <w:rPr>
                <w:noProof/>
                <w:webHidden/>
              </w:rPr>
              <w:fldChar w:fldCharType="end"/>
            </w:r>
          </w:hyperlink>
        </w:p>
        <w:p w14:paraId="01B938B7" w14:textId="0B66A9E6"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5" w:history="1">
            <w:r w:rsidRPr="00216807">
              <w:rPr>
                <w:rStyle w:val="Hyperlink"/>
                <w:rFonts w:ascii="Georgia" w:hAnsi="Georgia"/>
                <w:noProof/>
                <w:lang w:val="en-US" w:bidi="fa-IR"/>
              </w:rPr>
              <w:t>5.1</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Summary of findings</w:t>
            </w:r>
            <w:r>
              <w:rPr>
                <w:noProof/>
                <w:webHidden/>
              </w:rPr>
              <w:tab/>
            </w:r>
            <w:r>
              <w:rPr>
                <w:noProof/>
                <w:webHidden/>
              </w:rPr>
              <w:fldChar w:fldCharType="begin"/>
            </w:r>
            <w:r>
              <w:rPr>
                <w:noProof/>
                <w:webHidden/>
              </w:rPr>
              <w:instrText xml:space="preserve"> PAGEREF _Toc179233245 \h </w:instrText>
            </w:r>
            <w:r>
              <w:rPr>
                <w:noProof/>
                <w:webHidden/>
              </w:rPr>
            </w:r>
            <w:r>
              <w:rPr>
                <w:noProof/>
                <w:webHidden/>
              </w:rPr>
              <w:fldChar w:fldCharType="separate"/>
            </w:r>
            <w:r>
              <w:rPr>
                <w:noProof/>
                <w:webHidden/>
              </w:rPr>
              <w:t>39</w:t>
            </w:r>
            <w:r>
              <w:rPr>
                <w:noProof/>
                <w:webHidden/>
              </w:rPr>
              <w:fldChar w:fldCharType="end"/>
            </w:r>
          </w:hyperlink>
        </w:p>
        <w:p w14:paraId="39C16E84" w14:textId="79FAE14D"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6" w:history="1">
            <w:r w:rsidRPr="00216807">
              <w:rPr>
                <w:rStyle w:val="Hyperlink"/>
                <w:rFonts w:ascii="Georgia" w:hAnsi="Georgia"/>
                <w:noProof/>
                <w:lang w:val="en-US" w:bidi="fa-IR"/>
              </w:rPr>
              <w:t>5.2</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Contribution to Methodology, SDS, and Policy</w:t>
            </w:r>
            <w:r>
              <w:rPr>
                <w:noProof/>
                <w:webHidden/>
              </w:rPr>
              <w:tab/>
            </w:r>
            <w:r>
              <w:rPr>
                <w:noProof/>
                <w:webHidden/>
              </w:rPr>
              <w:fldChar w:fldCharType="begin"/>
            </w:r>
            <w:r>
              <w:rPr>
                <w:noProof/>
                <w:webHidden/>
              </w:rPr>
              <w:instrText xml:space="preserve"> PAGEREF _Toc179233246 \h </w:instrText>
            </w:r>
            <w:r>
              <w:rPr>
                <w:noProof/>
                <w:webHidden/>
              </w:rPr>
            </w:r>
            <w:r>
              <w:rPr>
                <w:noProof/>
                <w:webHidden/>
              </w:rPr>
              <w:fldChar w:fldCharType="separate"/>
            </w:r>
            <w:r>
              <w:rPr>
                <w:noProof/>
                <w:webHidden/>
              </w:rPr>
              <w:t>41</w:t>
            </w:r>
            <w:r>
              <w:rPr>
                <w:noProof/>
                <w:webHidden/>
              </w:rPr>
              <w:fldChar w:fldCharType="end"/>
            </w:r>
          </w:hyperlink>
        </w:p>
        <w:p w14:paraId="4CB993F9" w14:textId="541D89AF"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7" w:history="1">
            <w:r w:rsidRPr="00216807">
              <w:rPr>
                <w:rStyle w:val="Hyperlink"/>
                <w:rFonts w:ascii="Georgia" w:hAnsi="Georgia"/>
                <w:noProof/>
                <w:lang w:val="en-US" w:bidi="fa-IR"/>
              </w:rPr>
              <w:t>5.3</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Limitations and future directions</w:t>
            </w:r>
            <w:r>
              <w:rPr>
                <w:noProof/>
                <w:webHidden/>
              </w:rPr>
              <w:tab/>
            </w:r>
            <w:r>
              <w:rPr>
                <w:noProof/>
                <w:webHidden/>
              </w:rPr>
              <w:fldChar w:fldCharType="begin"/>
            </w:r>
            <w:r>
              <w:rPr>
                <w:noProof/>
                <w:webHidden/>
              </w:rPr>
              <w:instrText xml:space="preserve"> PAGEREF _Toc179233247 \h </w:instrText>
            </w:r>
            <w:r>
              <w:rPr>
                <w:noProof/>
                <w:webHidden/>
              </w:rPr>
            </w:r>
            <w:r>
              <w:rPr>
                <w:noProof/>
                <w:webHidden/>
              </w:rPr>
              <w:fldChar w:fldCharType="separate"/>
            </w:r>
            <w:r>
              <w:rPr>
                <w:noProof/>
                <w:webHidden/>
              </w:rPr>
              <w:t>42</w:t>
            </w:r>
            <w:r>
              <w:rPr>
                <w:noProof/>
                <w:webHidden/>
              </w:rPr>
              <w:fldChar w:fldCharType="end"/>
            </w:r>
          </w:hyperlink>
        </w:p>
        <w:p w14:paraId="066E9605" w14:textId="66D59989" w:rsidR="0028223C" w:rsidRDefault="0028223C">
          <w:pPr>
            <w:pStyle w:val="TOC2"/>
            <w:tabs>
              <w:tab w:val="left" w:pos="880"/>
            </w:tabs>
            <w:rPr>
              <w:rFonts w:asciiTheme="minorHAnsi" w:eastAsiaTheme="minorEastAsia" w:hAnsiTheme="minorHAnsi" w:cstheme="minorBidi"/>
              <w:b w:val="0"/>
              <w:bCs w:val="0"/>
              <w:noProof/>
              <w:kern w:val="2"/>
              <w:sz w:val="24"/>
              <w:szCs w:val="24"/>
              <w:lang w:val="en-FI" w:eastAsia="en-FI"/>
              <w14:ligatures w14:val="standardContextual"/>
            </w:rPr>
          </w:pPr>
          <w:hyperlink w:anchor="_Toc179233248" w:history="1">
            <w:r w:rsidRPr="00216807">
              <w:rPr>
                <w:rStyle w:val="Hyperlink"/>
                <w:rFonts w:ascii="Georgia" w:hAnsi="Georgia"/>
                <w:noProof/>
                <w:lang w:val="en-US" w:bidi="fa-IR"/>
              </w:rPr>
              <w:t>5.4</w:t>
            </w:r>
            <w:r>
              <w:rPr>
                <w:rFonts w:asciiTheme="minorHAnsi" w:eastAsiaTheme="minorEastAsia" w:hAnsiTheme="minorHAnsi" w:cstheme="minorBidi"/>
                <w:b w:val="0"/>
                <w:bCs w:val="0"/>
                <w:noProof/>
                <w:kern w:val="2"/>
                <w:sz w:val="24"/>
                <w:szCs w:val="24"/>
                <w:lang w:val="en-FI" w:eastAsia="en-FI"/>
                <w14:ligatures w14:val="standardContextual"/>
              </w:rPr>
              <w:tab/>
            </w:r>
            <w:r w:rsidRPr="00216807">
              <w:rPr>
                <w:rStyle w:val="Hyperlink"/>
                <w:rFonts w:ascii="Georgia" w:hAnsi="Georgia"/>
                <w:noProof/>
                <w:lang w:val="en-US" w:bidi="fa-IR"/>
              </w:rPr>
              <w:t>Conclusion</w:t>
            </w:r>
            <w:r>
              <w:rPr>
                <w:noProof/>
                <w:webHidden/>
              </w:rPr>
              <w:tab/>
            </w:r>
            <w:r>
              <w:rPr>
                <w:noProof/>
                <w:webHidden/>
              </w:rPr>
              <w:fldChar w:fldCharType="begin"/>
            </w:r>
            <w:r>
              <w:rPr>
                <w:noProof/>
                <w:webHidden/>
              </w:rPr>
              <w:instrText xml:space="preserve"> PAGEREF _Toc179233248 \h </w:instrText>
            </w:r>
            <w:r>
              <w:rPr>
                <w:noProof/>
                <w:webHidden/>
              </w:rPr>
            </w:r>
            <w:r>
              <w:rPr>
                <w:noProof/>
                <w:webHidden/>
              </w:rPr>
              <w:fldChar w:fldCharType="separate"/>
            </w:r>
            <w:r>
              <w:rPr>
                <w:noProof/>
                <w:webHidden/>
              </w:rPr>
              <w:t>43</w:t>
            </w:r>
            <w:r>
              <w:rPr>
                <w:noProof/>
                <w:webHidden/>
              </w:rPr>
              <w:fldChar w:fldCharType="end"/>
            </w:r>
          </w:hyperlink>
        </w:p>
        <w:p w14:paraId="5B7DFA22" w14:textId="2ABF0137" w:rsidR="0028223C" w:rsidRDefault="0028223C">
          <w:pPr>
            <w:pStyle w:val="TOC1"/>
            <w:rPr>
              <w:rFonts w:asciiTheme="minorHAnsi" w:eastAsiaTheme="minorEastAsia" w:hAnsiTheme="minorHAnsi" w:cstheme="minorBidi"/>
              <w:b w:val="0"/>
              <w:bCs w:val="0"/>
              <w:iCs w:val="0"/>
              <w:noProof/>
              <w:kern w:val="2"/>
              <w:lang w:val="en-FI" w:eastAsia="en-FI"/>
              <w14:ligatures w14:val="standardContextual"/>
            </w:rPr>
          </w:pPr>
          <w:hyperlink w:anchor="_Toc179233249" w:history="1">
            <w:r>
              <w:rPr>
                <w:rStyle w:val="Hyperlink"/>
                <w:noProof/>
              </w:rPr>
              <w:t>References</w:t>
            </w:r>
            <w:r>
              <w:rPr>
                <w:noProof/>
                <w:webHidden/>
              </w:rPr>
              <w:tab/>
            </w:r>
            <w:r>
              <w:rPr>
                <w:noProof/>
                <w:webHidden/>
              </w:rPr>
              <w:fldChar w:fldCharType="begin"/>
            </w:r>
            <w:r>
              <w:rPr>
                <w:noProof/>
                <w:webHidden/>
              </w:rPr>
              <w:instrText xml:space="preserve"> PAGEREF _Toc179233249 \h </w:instrText>
            </w:r>
            <w:r>
              <w:rPr>
                <w:noProof/>
                <w:webHidden/>
              </w:rPr>
            </w:r>
            <w:r>
              <w:rPr>
                <w:noProof/>
                <w:webHidden/>
              </w:rPr>
              <w:fldChar w:fldCharType="separate"/>
            </w:r>
            <w:r>
              <w:rPr>
                <w:noProof/>
                <w:webHidden/>
              </w:rPr>
              <w:t>45</w:t>
            </w:r>
            <w:r>
              <w:rPr>
                <w:noProof/>
                <w:webHidden/>
              </w:rPr>
              <w:fldChar w:fldCharType="end"/>
            </w:r>
          </w:hyperlink>
        </w:p>
        <w:p w14:paraId="0AF1CCA9" w14:textId="57ADD0DD" w:rsidR="0028223C" w:rsidRDefault="0028223C">
          <w:pPr>
            <w:pStyle w:val="TOC1"/>
            <w:rPr>
              <w:rFonts w:asciiTheme="minorHAnsi" w:eastAsiaTheme="minorEastAsia" w:hAnsiTheme="minorHAnsi" w:cstheme="minorBidi"/>
              <w:b w:val="0"/>
              <w:bCs w:val="0"/>
              <w:iCs w:val="0"/>
              <w:noProof/>
              <w:kern w:val="2"/>
              <w:lang w:val="en-FI" w:eastAsia="en-FI"/>
              <w14:ligatures w14:val="standardContextual"/>
            </w:rPr>
          </w:pPr>
          <w:hyperlink w:anchor="_Toc179233250" w:history="1">
            <w:r w:rsidRPr="00216807">
              <w:rPr>
                <w:rStyle w:val="Hyperlink"/>
                <w:noProof/>
              </w:rPr>
              <w:t>Appendices</w:t>
            </w:r>
            <w:r>
              <w:rPr>
                <w:noProof/>
                <w:webHidden/>
              </w:rPr>
              <w:tab/>
            </w:r>
            <w:r>
              <w:rPr>
                <w:noProof/>
                <w:webHidden/>
              </w:rPr>
              <w:fldChar w:fldCharType="begin"/>
            </w:r>
            <w:r>
              <w:rPr>
                <w:noProof/>
                <w:webHidden/>
              </w:rPr>
              <w:instrText xml:space="preserve"> PAGEREF _Toc179233250 \h </w:instrText>
            </w:r>
            <w:r>
              <w:rPr>
                <w:noProof/>
                <w:webHidden/>
              </w:rPr>
            </w:r>
            <w:r>
              <w:rPr>
                <w:noProof/>
                <w:webHidden/>
              </w:rPr>
              <w:fldChar w:fldCharType="separate"/>
            </w:r>
            <w:r>
              <w:rPr>
                <w:noProof/>
                <w:webHidden/>
              </w:rPr>
              <w:t>46</w:t>
            </w:r>
            <w:r>
              <w:rPr>
                <w:noProof/>
                <w:webHidden/>
              </w:rPr>
              <w:fldChar w:fldCharType="end"/>
            </w:r>
          </w:hyperlink>
        </w:p>
        <w:p w14:paraId="5B7F31BA" w14:textId="79452EDB" w:rsidR="00327511" w:rsidRDefault="00327511">
          <w:r>
            <w:rPr>
              <w:b/>
              <w:bCs/>
            </w:rPr>
            <w:fldChar w:fldCharType="end"/>
          </w:r>
        </w:p>
      </w:sdtContent>
    </w:sdt>
    <w:p w14:paraId="39A38D4E" w14:textId="77777777" w:rsidR="00A96C75" w:rsidRPr="00F37ECD" w:rsidRDefault="00A96C75"/>
    <w:p w14:paraId="5270AFEB" w14:textId="77777777" w:rsidR="002F4C2B" w:rsidRPr="00F37ECD" w:rsidRDefault="002F4C2B" w:rsidP="00B25843">
      <w:pPr>
        <w:rPr>
          <w:lang w:val="fi-FI"/>
        </w:rPr>
      </w:pPr>
    </w:p>
    <w:p w14:paraId="4819A842" w14:textId="77777777" w:rsidR="00F43A4C" w:rsidRPr="00F37ECD" w:rsidRDefault="00F43A4C" w:rsidP="00B25843">
      <w:pPr>
        <w:rPr>
          <w:lang w:val="fi-FI"/>
        </w:rPr>
        <w:sectPr w:rsidR="00F43A4C" w:rsidRPr="00F37ECD" w:rsidSect="00ED43AC">
          <w:headerReference w:type="even" r:id="rId11"/>
          <w:headerReference w:type="first" r:id="rId12"/>
          <w:type w:val="oddPage"/>
          <w:pgSz w:w="11907" w:h="16840" w:code="9"/>
          <w:pgMar w:top="1418" w:right="1418" w:bottom="1418" w:left="1418" w:header="1984" w:footer="709" w:gutter="0"/>
          <w:pgNumType w:start="1"/>
          <w:cols w:space="708"/>
          <w:titlePg/>
          <w:docGrid w:linePitch="360"/>
        </w:sectPr>
      </w:pPr>
    </w:p>
    <w:p w14:paraId="1B58B64F" w14:textId="45AA1750" w:rsidR="001A4ADD" w:rsidRPr="00F37ECD" w:rsidRDefault="00053FB0" w:rsidP="00B25843">
      <w:pPr>
        <w:pStyle w:val="Heading1"/>
      </w:pPr>
      <w:bookmarkStart w:id="1" w:name="_Toc179233218"/>
      <w:r>
        <w:lastRenderedPageBreak/>
        <w:t>Introduction</w:t>
      </w:r>
      <w:bookmarkEnd w:id="1"/>
    </w:p>
    <w:p w14:paraId="660286B5" w14:textId="60A60E1F" w:rsidR="00E53C4C" w:rsidRDefault="00053FB0" w:rsidP="00053FB0">
      <w:pPr>
        <w:pStyle w:val="Heading2"/>
      </w:pPr>
      <w:bookmarkStart w:id="2" w:name="_Toc179233219"/>
      <w:r>
        <w:t>Human work in the age of Artificial Intelligence</w:t>
      </w:r>
      <w:bookmarkEnd w:id="2"/>
    </w:p>
    <w:p w14:paraId="4A6CE58E" w14:textId="77777777" w:rsidR="00DF77BE" w:rsidRDefault="00DF77BE" w:rsidP="00141350">
      <w:pPr>
        <w:pStyle w:val="BodyText1"/>
        <w:rPr>
          <w:lang w:bidi="fa-IR"/>
        </w:rPr>
      </w:pPr>
      <w:r w:rsidRPr="00EF6CD8">
        <w:rPr>
          <w:lang w:bidi="fa-IR"/>
        </w:rPr>
        <w:t>Despite the unprecedented prosperity that technology has brought to human life, its problematic relationship with human labor is undeniable. From the earliest stages of machinery and automation, machines have emerged as competitors to human work. As machines have increasingly taken over tasks previously performed by humans, concerns about the complete replacement of human workers have grown. Economists like John Maynard Keynes even considered technological unemployment an inevitable consequence of technological and economic growth, urging future societies to find alternative ways to distribute income and wealth beyond traditional work (Keynes, 1930).</w:t>
      </w:r>
    </w:p>
    <w:p w14:paraId="4EAF5007" w14:textId="77777777" w:rsidR="00DF77BE" w:rsidRPr="00EF6CD8" w:rsidRDefault="00DF77BE" w:rsidP="00141350">
      <w:pPr>
        <w:pStyle w:val="BodyText1"/>
        <w:rPr>
          <w:lang w:bidi="fa-IR"/>
        </w:rPr>
      </w:pPr>
      <w:r w:rsidRPr="00EF6CD8">
        <w:rPr>
          <w:lang w:bidi="fa-IR"/>
        </w:rPr>
        <w:t>As machines became more intelligent and equipped with computer systems, the debate over technological unemployment peaked in the 20th century. Early machines could execute simple, repetitive tasks in manufacturing, but computers could perform more complex tasks by following pre-determined instructions. Consequently, the risk of unemployment spread beyond manufacturing to include many office jobs and administrative tasks with clear instructions.</w:t>
      </w:r>
    </w:p>
    <w:p w14:paraId="369DF569" w14:textId="77777777" w:rsidR="00DF77BE" w:rsidRPr="00EF6CD8" w:rsidRDefault="00DF77BE" w:rsidP="00141350">
      <w:pPr>
        <w:pStyle w:val="BodyText1"/>
        <w:rPr>
          <w:lang w:bidi="fa-IR"/>
        </w:rPr>
      </w:pPr>
      <w:r w:rsidRPr="00EF6CD8">
        <w:rPr>
          <w:lang w:bidi="fa-IR"/>
        </w:rPr>
        <w:t xml:space="preserve">The </w:t>
      </w:r>
      <w:r>
        <w:rPr>
          <w:lang w:bidi="fa-IR"/>
        </w:rPr>
        <w:t>emergence</w:t>
      </w:r>
      <w:r w:rsidRPr="00EF6CD8">
        <w:rPr>
          <w:lang w:bidi="fa-IR"/>
        </w:rPr>
        <w:t xml:space="preserve"> of Artificial Intelligence marked a significant leap in machine capabilities. AI-powered machines can mimic human intelligence, learning and making decisions based on experience using data or deductive reasoning. This means that even cognitive tasks are no longer exclusive to humans.</w:t>
      </w:r>
    </w:p>
    <w:p w14:paraId="64DC80F4" w14:textId="77777777" w:rsidR="00DF77BE" w:rsidRPr="00EF6CD8" w:rsidRDefault="00DF77BE" w:rsidP="00141350">
      <w:pPr>
        <w:pStyle w:val="BodyText1"/>
        <w:rPr>
          <w:lang w:bidi="fa-IR"/>
        </w:rPr>
      </w:pPr>
      <w:r w:rsidRPr="00EF6CD8">
        <w:rPr>
          <w:lang w:bidi="fa-IR"/>
        </w:rPr>
        <w:t xml:space="preserve">Along with waves of technological transformation, academics have conducted extensive research on how technology affects the workforce. Early critical approaches emphasized the </w:t>
      </w:r>
      <w:r>
        <w:rPr>
          <w:lang w:bidi="fa-IR"/>
        </w:rPr>
        <w:t>degradation</w:t>
      </w:r>
      <w:r w:rsidRPr="00EF6CD8">
        <w:rPr>
          <w:lang w:bidi="fa-IR"/>
        </w:rPr>
        <w:t xml:space="preserve"> of labor. Neo-Marxists like Braverman argued that automation reduces human work to standard and routine tasks. Coupled with the dominance of Taylorist management in organizations, this reduction leads to a workforce devoid of skill and </w:t>
      </w:r>
      <w:r>
        <w:rPr>
          <w:lang w:bidi="fa-IR"/>
        </w:rPr>
        <w:t>autonomy</w:t>
      </w:r>
      <w:r w:rsidRPr="00EF6CD8">
        <w:rPr>
          <w:lang w:bidi="fa-IR"/>
        </w:rPr>
        <w:t>.</w:t>
      </w:r>
    </w:p>
    <w:p w14:paraId="7A4BF93D" w14:textId="77777777" w:rsidR="00DF77BE" w:rsidRPr="00EF6CD8" w:rsidRDefault="00DF77BE" w:rsidP="00141350">
      <w:pPr>
        <w:pStyle w:val="BodyText1"/>
        <w:rPr>
          <w:lang w:bidi="fa-IR"/>
        </w:rPr>
      </w:pPr>
      <w:r w:rsidRPr="00EF6CD8">
        <w:rPr>
          <w:lang w:bidi="fa-IR"/>
        </w:rPr>
        <w:t xml:space="preserve">For a long time, the hypothesis of a deskilled workforce guided many labor studies. This hypothesis posits that the development of automation and computerization increasingly replaces human labor with machines and computers. In contrast, the neoliberal discourse offered a more optimistic view of the relationship between </w:t>
      </w:r>
      <w:r w:rsidRPr="00EF6CD8">
        <w:rPr>
          <w:lang w:bidi="fa-IR"/>
        </w:rPr>
        <w:lastRenderedPageBreak/>
        <w:t>technological advances and labor skills. Historical evidence showed that, on average, the education level of the labor force has improved, and the number of employees in specialized jobs has increased. From this evidence, neoliberals concluded that the pattern of workforce changes is one of upscaling.</w:t>
      </w:r>
    </w:p>
    <w:p w14:paraId="4FA588E1" w14:textId="77777777" w:rsidR="00DF77BE" w:rsidRDefault="00DF77BE" w:rsidP="00141350">
      <w:pPr>
        <w:pStyle w:val="BodyText1"/>
        <w:rPr>
          <w:lang w:bidi="fa-IR"/>
        </w:rPr>
      </w:pPr>
      <w:r w:rsidRPr="00E93728">
        <w:rPr>
          <w:lang w:bidi="fa-IR"/>
        </w:rPr>
        <w:t xml:space="preserve">Meanwhile, another group of researchers identified a different pattern called skill polarization. Polarization refers to the simultaneous increase in both </w:t>
      </w:r>
      <w:r>
        <w:rPr>
          <w:lang w:bidi="fa-IR"/>
        </w:rPr>
        <w:t>high-</w:t>
      </w:r>
      <w:r w:rsidRPr="00E93728">
        <w:rPr>
          <w:lang w:bidi="fa-IR"/>
        </w:rPr>
        <w:t xml:space="preserve">skilled and </w:t>
      </w:r>
      <w:r>
        <w:rPr>
          <w:lang w:bidi="fa-IR"/>
        </w:rPr>
        <w:t>low-</w:t>
      </w:r>
      <w:r w:rsidRPr="00E93728">
        <w:rPr>
          <w:lang w:bidi="fa-IR"/>
        </w:rPr>
        <w:t xml:space="preserve">skilled labor, alongside a decrease in medium-skilled labor. This trend is mainly attributed to the skill-biased nature of technology. The development and use of advanced technologies in organizations increase the need for expert personnel while also </w:t>
      </w:r>
      <w:r>
        <w:rPr>
          <w:lang w:bidi="fa-IR"/>
        </w:rPr>
        <w:t>maintaining</w:t>
      </w:r>
      <w:r w:rsidRPr="00E93728">
        <w:rPr>
          <w:lang w:bidi="fa-IR"/>
        </w:rPr>
        <w:t xml:space="preserve"> a demand for human resources to perform </w:t>
      </w:r>
      <w:r>
        <w:rPr>
          <w:lang w:bidi="fa-IR"/>
        </w:rPr>
        <w:t xml:space="preserve">low-skill </w:t>
      </w:r>
      <w:r w:rsidRPr="00E93728">
        <w:rPr>
          <w:lang w:bidi="fa-IR"/>
        </w:rPr>
        <w:t>tasks. In contrast, medium-skilled jobs, which involve standard and predetermined tasks, are increasingly assigned to machines and computers.</w:t>
      </w:r>
    </w:p>
    <w:p w14:paraId="1C80F2FC" w14:textId="77777777" w:rsidR="00DF77BE" w:rsidRPr="00052E0B" w:rsidRDefault="00DF77BE" w:rsidP="00141350">
      <w:pPr>
        <w:pStyle w:val="BodyText1"/>
        <w:rPr>
          <w:lang w:bidi="fa-IR"/>
        </w:rPr>
      </w:pPr>
      <w:r w:rsidRPr="00052E0B">
        <w:rPr>
          <w:lang w:bidi="fa-IR"/>
        </w:rPr>
        <w:t>Researchers studying skill change patterns have made notable methodological contributions to measuring workforce skills. Initially, education level served as a proxy for skill, with an increase in the average education level of the workforce indicating upskilling. With the availability of administrative data on occupations, researchers could classify jobs into low-skill, middle-skill, and high-skill categories based on their task content. Changes in employment within these categories determine whether the workforce experiences upskilling, deskilling, or skill polarization. Later, job-level analysis was introduced to account for the variation in job skill requirements within the same occupation group.</w:t>
      </w:r>
    </w:p>
    <w:p w14:paraId="19F67FD2" w14:textId="77777777" w:rsidR="00DF77BE" w:rsidRPr="00052E0B" w:rsidRDefault="00DF77BE" w:rsidP="00141350">
      <w:pPr>
        <w:pStyle w:val="BodyText1"/>
        <w:rPr>
          <w:lang w:bidi="fa-IR"/>
        </w:rPr>
      </w:pPr>
      <w:r w:rsidRPr="00052E0B">
        <w:rPr>
          <w:lang w:bidi="fa-IR"/>
        </w:rPr>
        <w:t>Despite the valuable theoretical and empirical insights provided by this research</w:t>
      </w:r>
      <w:r>
        <w:rPr>
          <w:lang w:bidi="fa-IR"/>
        </w:rPr>
        <w:t xml:space="preserve"> strand</w:t>
      </w:r>
      <w:r w:rsidRPr="00052E0B">
        <w:rPr>
          <w:lang w:bidi="fa-IR"/>
        </w:rPr>
        <w:t>, it often overlooks the unique features of artificial intelligence-based technologies, which differ from previous waves of automation and computerization. AI technologies, such as chatbots and GPT models, have become pervasive in today’s workplace, serving as ever-present assistants to workers regardless of their job or skill level. In manufacturing environments, collaborative robots, or cobots, work alongside humans in shared spaces. This complex relationship between workers and AI cannot be fully captured by displacement theories and requires a new framework to investigate the quality of coexistence between humans and machines.</w:t>
      </w:r>
    </w:p>
    <w:p w14:paraId="20925FB3" w14:textId="77777777" w:rsidR="00DF77BE" w:rsidRDefault="00DF77BE" w:rsidP="00141350">
      <w:pPr>
        <w:pStyle w:val="BodyText1"/>
        <w:rPr>
          <w:lang w:bidi="fa-IR"/>
        </w:rPr>
      </w:pPr>
      <w:r w:rsidRPr="00052E0B">
        <w:rPr>
          <w:lang w:bidi="fa-IR"/>
        </w:rPr>
        <w:t xml:space="preserve">In the coexistence discourse, humans and artificial intelligence possess unique characteristics. AI can learn quickly and perform complex tasks even with limited </w:t>
      </w:r>
      <w:r w:rsidRPr="00052E0B">
        <w:rPr>
          <w:lang w:bidi="fa-IR"/>
        </w:rPr>
        <w:lastRenderedPageBreak/>
        <w:t xml:space="preserve">prior knowledge, relying on data and algorithms. Conversely, humans have unique skills such as creativity, initiative, emotional intelligence, communication, and persuasion that are beyond the capabilities of AI. Therefore, human and AI capabilities complement and </w:t>
      </w:r>
      <w:r>
        <w:rPr>
          <w:lang w:bidi="fa-IR"/>
        </w:rPr>
        <w:t>augment</w:t>
      </w:r>
      <w:r w:rsidRPr="00052E0B">
        <w:rPr>
          <w:lang w:bidi="fa-IR"/>
        </w:rPr>
        <w:t xml:space="preserve"> each other. AI facilitates information acquisition and data analysis for humans, reducing calculation errors. Humans, in turn, monitor AI’s work processes, make results understandable and evaluable, and create spaces for AI’s continued development. This cooperative relationship, as described by</w:t>
      </w:r>
      <w:r>
        <w:rPr>
          <w:lang w:bidi="fa-IR"/>
        </w:rPr>
        <w:t xml:space="preserve"> Zirar and his colleagues (2023)</w:t>
      </w:r>
      <w:r w:rsidRPr="00052E0B">
        <w:rPr>
          <w:lang w:bidi="fa-IR"/>
        </w:rPr>
        <w:t xml:space="preserve">, is an endless cycle. </w:t>
      </w:r>
      <w:r w:rsidRPr="00EB18FA">
        <w:rPr>
          <w:lang w:bidi="fa-IR"/>
        </w:rPr>
        <w:t>Human</w:t>
      </w:r>
      <w:r>
        <w:rPr>
          <w:lang w:bidi="fa-IR"/>
        </w:rPr>
        <w:t>s</w:t>
      </w:r>
      <w:r w:rsidRPr="00EB18FA">
        <w:rPr>
          <w:lang w:bidi="fa-IR"/>
        </w:rPr>
        <w:t xml:space="preserve"> give up skills that AI is capable </w:t>
      </w:r>
      <w:r>
        <w:rPr>
          <w:lang w:bidi="fa-IR"/>
        </w:rPr>
        <w:t>of performing</w:t>
      </w:r>
      <w:r w:rsidRPr="00EB18FA">
        <w:rPr>
          <w:lang w:bidi="fa-IR"/>
        </w:rPr>
        <w:t xml:space="preserve"> and then acquire new ones. As AI masters these tasks and takes on more complex ones, it prompts </w:t>
      </w:r>
      <w:r>
        <w:rPr>
          <w:lang w:bidi="fa-IR"/>
        </w:rPr>
        <w:t>humans</w:t>
      </w:r>
      <w:r w:rsidRPr="00EB18FA">
        <w:rPr>
          <w:lang w:bidi="fa-IR"/>
        </w:rPr>
        <w:t xml:space="preserve"> to </w:t>
      </w:r>
      <w:r>
        <w:rPr>
          <w:lang w:bidi="fa-IR"/>
        </w:rPr>
        <w:t>reskill and update themselves</w:t>
      </w:r>
      <w:r w:rsidRPr="00052E0B">
        <w:rPr>
          <w:lang w:bidi="fa-IR"/>
        </w:rPr>
        <w:t>. This cycle is illustrated in Figure 1.</w:t>
      </w:r>
    </w:p>
    <w:p w14:paraId="2A6E29A6" w14:textId="77777777" w:rsidR="00DF77BE" w:rsidRDefault="00DF77BE" w:rsidP="00141350">
      <w:pPr>
        <w:pStyle w:val="BodyText1"/>
      </w:pPr>
      <w:r w:rsidRPr="00CF49D8">
        <w:rPr>
          <w:noProof/>
          <w:lang w:bidi="fa-IR"/>
        </w:rPr>
        <w:drawing>
          <wp:inline distT="0" distB="0" distL="0" distR="0" wp14:anchorId="0E3DF8B3" wp14:editId="7A7A9549">
            <wp:extent cx="2752253" cy="2634600"/>
            <wp:effectExtent l="0" t="0" r="0" b="0"/>
            <wp:docPr id="1779057359" name="Picture 1" descr="A diagram of a diagram of a wor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7359" name="Picture 1" descr="A diagram of a diagram of a worker&#10;&#10;Description automatically generated"/>
                    <pic:cNvPicPr/>
                  </pic:nvPicPr>
                  <pic:blipFill>
                    <a:blip r:embed="rId13"/>
                    <a:stretch>
                      <a:fillRect/>
                    </a:stretch>
                  </pic:blipFill>
                  <pic:spPr>
                    <a:xfrm>
                      <a:off x="0" y="0"/>
                      <a:ext cx="2765301" cy="2647090"/>
                    </a:xfrm>
                    <a:prstGeom prst="rect">
                      <a:avLst/>
                    </a:prstGeom>
                  </pic:spPr>
                </pic:pic>
              </a:graphicData>
            </a:graphic>
          </wp:inline>
        </w:drawing>
      </w:r>
    </w:p>
    <w:p w14:paraId="5F40940E" w14:textId="77777777" w:rsidR="00DF77BE" w:rsidRDefault="00DF77BE" w:rsidP="00141350">
      <w:pPr>
        <w:pStyle w:val="BodyText1"/>
        <w:rPr>
          <w:rFonts w:asciiTheme="minorBidi" w:hAnsiTheme="minorBidi"/>
          <w:sz w:val="20"/>
          <w:szCs w:val="20"/>
          <w:lang w:val="en-US"/>
        </w:rPr>
      </w:pPr>
      <w:r w:rsidRPr="00CF49D8">
        <w:rPr>
          <w:rFonts w:asciiTheme="minorBidi" w:hAnsiTheme="minorBidi"/>
          <w:sz w:val="20"/>
          <w:szCs w:val="20"/>
        </w:rPr>
        <w:t xml:space="preserve">Figure </w:t>
      </w:r>
      <w:r w:rsidRPr="00CF49D8">
        <w:rPr>
          <w:rFonts w:asciiTheme="minorBidi" w:hAnsiTheme="minorBidi"/>
          <w:sz w:val="20"/>
          <w:szCs w:val="20"/>
        </w:rPr>
        <w:fldChar w:fldCharType="begin"/>
      </w:r>
      <w:r w:rsidRPr="00CF49D8">
        <w:rPr>
          <w:rFonts w:asciiTheme="minorBidi" w:hAnsiTheme="minorBidi"/>
          <w:sz w:val="20"/>
          <w:szCs w:val="20"/>
        </w:rPr>
        <w:instrText xml:space="preserve"> SEQ Figure \* ARABIC </w:instrText>
      </w:r>
      <w:r w:rsidRPr="00CF49D8">
        <w:rPr>
          <w:rFonts w:asciiTheme="minorBidi" w:hAnsiTheme="minorBidi"/>
          <w:sz w:val="20"/>
          <w:szCs w:val="20"/>
        </w:rPr>
        <w:fldChar w:fldCharType="separate"/>
      </w:r>
      <w:r w:rsidRPr="00CF49D8">
        <w:rPr>
          <w:rFonts w:asciiTheme="minorBidi" w:hAnsiTheme="minorBidi"/>
          <w:noProof/>
          <w:sz w:val="20"/>
          <w:szCs w:val="20"/>
        </w:rPr>
        <w:t>1</w:t>
      </w:r>
      <w:r w:rsidRPr="00CF49D8">
        <w:rPr>
          <w:rFonts w:asciiTheme="minorBidi" w:hAnsiTheme="minorBidi"/>
          <w:sz w:val="20"/>
          <w:szCs w:val="20"/>
        </w:rPr>
        <w:fldChar w:fldCharType="end"/>
      </w:r>
      <w:r w:rsidRPr="00CF49D8">
        <w:rPr>
          <w:rFonts w:asciiTheme="minorBidi" w:hAnsiTheme="minorBidi"/>
          <w:sz w:val="20"/>
          <w:szCs w:val="20"/>
          <w:lang w:val="en-US"/>
        </w:rPr>
        <w:t>. A cyclical perpetual race between worker and workplace AI</w:t>
      </w:r>
      <w:r>
        <w:rPr>
          <w:rFonts w:asciiTheme="minorBidi" w:hAnsiTheme="minorBidi"/>
          <w:sz w:val="20"/>
          <w:szCs w:val="20"/>
          <w:lang w:val="en-US"/>
        </w:rPr>
        <w:t xml:space="preserve"> </w:t>
      </w:r>
    </w:p>
    <w:p w14:paraId="4B7CB341" w14:textId="77777777" w:rsidR="00DF77BE" w:rsidRPr="00CF49D8" w:rsidRDefault="00DF77BE" w:rsidP="00141350">
      <w:pPr>
        <w:pStyle w:val="BodyText1"/>
        <w:rPr>
          <w:rFonts w:asciiTheme="minorBidi" w:hAnsiTheme="minorBidi"/>
          <w:sz w:val="20"/>
          <w:szCs w:val="20"/>
          <w:lang w:val="en-US"/>
        </w:rPr>
      </w:pPr>
      <w:r>
        <w:rPr>
          <w:rFonts w:asciiTheme="minorBidi" w:hAnsiTheme="minorBidi"/>
          <w:sz w:val="20"/>
          <w:szCs w:val="20"/>
          <w:lang w:val="en-US"/>
        </w:rPr>
        <w:t xml:space="preserve">(Adopted from </w:t>
      </w:r>
      <w:r w:rsidRPr="00CF49D8">
        <w:rPr>
          <w:rFonts w:asciiTheme="minorBidi" w:hAnsiTheme="minorBidi"/>
          <w:sz w:val="20"/>
          <w:szCs w:val="20"/>
          <w:lang w:val="en-US"/>
        </w:rPr>
        <w:t xml:space="preserve">Zirar et </w:t>
      </w:r>
      <w:r>
        <w:rPr>
          <w:rFonts w:asciiTheme="minorBidi" w:hAnsiTheme="minorBidi"/>
          <w:sz w:val="20"/>
          <w:szCs w:val="20"/>
          <w:lang w:val="en-US"/>
        </w:rPr>
        <w:t>al.</w:t>
      </w:r>
      <w:r w:rsidRPr="00CF49D8">
        <w:rPr>
          <w:rFonts w:asciiTheme="minorBidi" w:hAnsiTheme="minorBidi"/>
          <w:sz w:val="20"/>
          <w:szCs w:val="20"/>
          <w:lang w:val="en-US"/>
        </w:rPr>
        <w:t xml:space="preserve"> 2023</w:t>
      </w:r>
      <w:r>
        <w:rPr>
          <w:rFonts w:asciiTheme="minorBidi" w:hAnsiTheme="minorBidi"/>
          <w:sz w:val="20"/>
          <w:szCs w:val="20"/>
          <w:lang w:val="en-US"/>
        </w:rPr>
        <w:t xml:space="preserve">. </w:t>
      </w:r>
      <w:r w:rsidRPr="00CF49D8">
        <w:rPr>
          <w:rFonts w:asciiTheme="minorBidi" w:hAnsiTheme="minorBidi"/>
          <w:sz w:val="20"/>
          <w:szCs w:val="20"/>
          <w:lang w:val="en-US"/>
        </w:rPr>
        <w:t>Worker and workplace Artificial Intelligence (AI) coexistence: Emerging themes and research agenda</w:t>
      </w:r>
      <w:r>
        <w:rPr>
          <w:rFonts w:asciiTheme="minorBidi" w:hAnsiTheme="minorBidi"/>
          <w:sz w:val="20"/>
          <w:szCs w:val="20"/>
          <w:lang w:val="en-US"/>
        </w:rPr>
        <w:t>. Technovation 123, 7)</w:t>
      </w:r>
    </w:p>
    <w:p w14:paraId="09F59A1C" w14:textId="77777777" w:rsidR="00DF77BE" w:rsidRDefault="00DF77BE" w:rsidP="00141350">
      <w:pPr>
        <w:pStyle w:val="BodyText1"/>
        <w:rPr>
          <w:lang w:val="en-US" w:bidi="fa-IR"/>
        </w:rPr>
      </w:pPr>
      <w:r w:rsidRPr="00052E0B">
        <w:rPr>
          <w:lang w:bidi="fa-IR"/>
        </w:rPr>
        <w:t xml:space="preserve">Shifting from a displacement perspective to a coexistence view allows researchers to investigate workforce skills within the workplace context. The connection between workers and AI depends on the specific AI-powered technologies </w:t>
      </w:r>
      <w:r>
        <w:rPr>
          <w:lang w:bidi="fa-IR"/>
        </w:rPr>
        <w:t>integrated</w:t>
      </w:r>
      <w:r w:rsidRPr="00052E0B">
        <w:rPr>
          <w:lang w:bidi="fa-IR"/>
        </w:rPr>
        <w:t xml:space="preserve"> </w:t>
      </w:r>
      <w:r>
        <w:rPr>
          <w:lang w:bidi="fa-IR"/>
        </w:rPr>
        <w:t>into</w:t>
      </w:r>
      <w:r w:rsidRPr="00052E0B">
        <w:rPr>
          <w:lang w:bidi="fa-IR"/>
        </w:rPr>
        <w:t xml:space="preserve"> the workplac</w:t>
      </w:r>
      <w:r>
        <w:rPr>
          <w:lang w:bidi="fa-IR"/>
        </w:rPr>
        <w:t>e (</w:t>
      </w:r>
      <w:r w:rsidRPr="00814B81">
        <w:rPr>
          <w:lang w:bidi="fa-IR"/>
        </w:rPr>
        <w:t>Krzywdzinski</w:t>
      </w:r>
      <w:r>
        <w:rPr>
          <w:lang w:bidi="fa-IR"/>
        </w:rPr>
        <w:t xml:space="preserve">, 2017) and the upskilling opportunities organizational stakeholders provide (Alsos &amp; </w:t>
      </w:r>
      <w:r w:rsidRPr="00CF65A8">
        <w:rPr>
          <w:lang w:bidi="fa-IR"/>
        </w:rPr>
        <w:t>Erik Dølvik</w:t>
      </w:r>
      <w:r>
        <w:rPr>
          <w:lang w:bidi="fa-IR"/>
        </w:rPr>
        <w:t xml:space="preserve">, 2021). </w:t>
      </w:r>
      <w:r w:rsidRPr="00052E0B">
        <w:rPr>
          <w:lang w:bidi="fa-IR"/>
        </w:rPr>
        <w:t xml:space="preserve">Consequently, workers in the same occupation or even under the same job title may have different opportunities to realize and enhance their skills. This shift in perspective </w:t>
      </w:r>
      <w:r>
        <w:rPr>
          <w:lang w:bidi="fa-IR"/>
        </w:rPr>
        <w:t xml:space="preserve">underscores the importance </w:t>
      </w:r>
      <w:r w:rsidRPr="00052E0B">
        <w:rPr>
          <w:lang w:bidi="fa-IR"/>
        </w:rPr>
        <w:t xml:space="preserve">of individual-level analysis in workforce studies. Today, nationwide surveys </w:t>
      </w:r>
      <w:r>
        <w:rPr>
          <w:lang w:bidi="fa-IR"/>
        </w:rPr>
        <w:t>offer</w:t>
      </w:r>
      <w:r w:rsidRPr="00052E0B">
        <w:rPr>
          <w:lang w:bidi="fa-IR"/>
        </w:rPr>
        <w:t xml:space="preserve"> a </w:t>
      </w:r>
      <w:r w:rsidRPr="00052E0B">
        <w:rPr>
          <w:lang w:bidi="fa-IR"/>
        </w:rPr>
        <w:lastRenderedPageBreak/>
        <w:t>rich source of data on the workforce. Many scholars utilize self-reported data from surveys to capture workers’ firsthand experiences with workplace technologies.</w:t>
      </w:r>
      <w:r w:rsidRPr="00052E0B">
        <w:rPr>
          <w:lang w:val="en-US" w:bidi="fa-IR"/>
        </w:rPr>
        <w:t xml:space="preserve"> </w:t>
      </w:r>
      <w:r>
        <w:rPr>
          <w:lang w:val="en-US" w:bidi="fa-IR"/>
        </w:rPr>
        <w:t>(…)</w:t>
      </w:r>
    </w:p>
    <w:p w14:paraId="2E25E151" w14:textId="77777777" w:rsidR="00DF77BE" w:rsidRPr="00164D3A" w:rsidRDefault="00DF77BE" w:rsidP="00141350">
      <w:pPr>
        <w:pStyle w:val="BodyText1"/>
        <w:rPr>
          <w:lang w:bidi="fa-IR"/>
        </w:rPr>
      </w:pPr>
      <w:r w:rsidRPr="006D2280">
        <w:rPr>
          <w:lang w:bidi="fa-IR"/>
        </w:rPr>
        <w:t>As AI technologies rapidly integrate into workplaces, affecting employees across all skill levels, understanding how workers are prepared to collaborate constructively with AI becomes a critical research priority</w:t>
      </w:r>
      <w:r w:rsidRPr="00164D3A">
        <w:rPr>
          <w:lang w:bidi="fa-IR"/>
        </w:rPr>
        <w:t xml:space="preserve"> for contemporary societies. Through the lens of the coexistence framework, this thesis aims to examine the issue of workforce skills in the age of AI technologies and contribute </w:t>
      </w:r>
      <w:r>
        <w:rPr>
          <w:lang w:bidi="fa-IR"/>
        </w:rPr>
        <w:t>valuable</w:t>
      </w:r>
      <w:r w:rsidRPr="00164D3A">
        <w:rPr>
          <w:lang w:bidi="fa-IR"/>
        </w:rPr>
        <w:t xml:space="preserve"> insights from Finland to this ongoing discussion.</w:t>
      </w:r>
    </w:p>
    <w:p w14:paraId="7E419C4A" w14:textId="77777777" w:rsidR="00DF77BE" w:rsidRPr="00164D3A" w:rsidRDefault="00DF77BE" w:rsidP="00141350">
      <w:pPr>
        <w:pStyle w:val="BodyText1"/>
        <w:rPr>
          <w:lang w:bidi="fa-IR"/>
        </w:rPr>
      </w:pPr>
      <w:r w:rsidRPr="00164D3A">
        <w:rPr>
          <w:lang w:bidi="fa-IR"/>
        </w:rPr>
        <w:t xml:space="preserve">Recognizing that data is the wealth of modern societies, this thesis utilizes </w:t>
      </w:r>
      <w:r>
        <w:rPr>
          <w:lang w:bidi="fa-IR"/>
        </w:rPr>
        <w:t>pre-</w:t>
      </w:r>
      <w:r w:rsidRPr="00164D3A">
        <w:rPr>
          <w:lang w:bidi="fa-IR"/>
        </w:rPr>
        <w:t xml:space="preserve">existing data from a highly reliable source: the Finnish Working Life Barometer produced by Statistics Finland. By applying </w:t>
      </w:r>
      <w:r>
        <w:rPr>
          <w:lang w:bidi="fa-IR"/>
        </w:rPr>
        <w:t>rigorous methodologies</w:t>
      </w:r>
      <w:r w:rsidRPr="00164D3A">
        <w:rPr>
          <w:lang w:bidi="fa-IR"/>
        </w:rPr>
        <w:t xml:space="preserve"> and critical evaluation, this thesis also </w:t>
      </w:r>
      <w:r>
        <w:rPr>
          <w:lang w:bidi="fa-IR"/>
        </w:rPr>
        <w:t>contributes</w:t>
      </w:r>
      <w:r w:rsidRPr="00164D3A">
        <w:rPr>
          <w:lang w:bidi="fa-IR"/>
        </w:rPr>
        <w:t xml:space="preserve"> to enrich</w:t>
      </w:r>
      <w:r>
        <w:rPr>
          <w:lang w:bidi="fa-IR"/>
        </w:rPr>
        <w:t>ing</w:t>
      </w:r>
      <w:r w:rsidRPr="00164D3A">
        <w:rPr>
          <w:lang w:bidi="fa-IR"/>
        </w:rPr>
        <w:t xml:space="preserve"> the </w:t>
      </w:r>
      <w:r>
        <w:rPr>
          <w:lang w:bidi="fa-IR"/>
        </w:rPr>
        <w:t>field</w:t>
      </w:r>
      <w:r w:rsidRPr="00164D3A">
        <w:rPr>
          <w:lang w:bidi="fa-IR"/>
        </w:rPr>
        <w:t xml:space="preserve"> of survey data analysis.</w:t>
      </w:r>
    </w:p>
    <w:p w14:paraId="23A1885B" w14:textId="237393B0" w:rsidR="00DF77BE" w:rsidRPr="00DF77BE" w:rsidRDefault="00253AD3" w:rsidP="00DF77BE">
      <w:pPr>
        <w:pStyle w:val="Heading2"/>
      </w:pPr>
      <w:bookmarkStart w:id="3" w:name="_Toc179233220"/>
      <w:r>
        <w:t xml:space="preserve">Research </w:t>
      </w:r>
      <w:r w:rsidR="00EA30F4">
        <w:t xml:space="preserve">objectives and </w:t>
      </w:r>
      <w:r>
        <w:t>questions</w:t>
      </w:r>
      <w:bookmarkEnd w:id="3"/>
    </w:p>
    <w:p w14:paraId="06F8D039" w14:textId="44BA0FB7" w:rsidR="00DF77BE" w:rsidRDefault="00DF77BE" w:rsidP="00141350">
      <w:pPr>
        <w:pStyle w:val="BodyText1"/>
        <w:rPr>
          <w:lang w:val="en-US" w:bidi="fa-IR"/>
        </w:rPr>
      </w:pPr>
      <w:r w:rsidRPr="000D23B7">
        <w:rPr>
          <w:lang w:bidi="fa-IR"/>
        </w:rPr>
        <w:t xml:space="preserve">Workplace technology advancements are accelerating, while historical concerns about the reduction of human involvement in the work process persist and have even </w:t>
      </w:r>
      <w:r>
        <w:rPr>
          <w:lang w:bidi="fa-IR"/>
        </w:rPr>
        <w:t>intensified</w:t>
      </w:r>
      <w:r>
        <w:rPr>
          <w:lang w:val="en-US" w:bidi="fa-IR"/>
        </w:rPr>
        <w:t xml:space="preserve">. Academic discussions, ranging from </w:t>
      </w:r>
      <w:r w:rsidRPr="000D23B7">
        <w:rPr>
          <w:lang w:bidi="fa-IR"/>
        </w:rPr>
        <w:t>pessimistic accounts warning of the complete replacement of humans by machines to optimistic views envisioning a prosperous future under technological advances, to realistic perspectives that see human-technology co-existence as the way forward</w:t>
      </w:r>
      <w:r>
        <w:rPr>
          <w:lang w:bidi="fa-IR"/>
        </w:rPr>
        <w:t>,</w:t>
      </w:r>
      <w:r w:rsidRPr="000D23B7">
        <w:rPr>
          <w:lang w:bidi="fa-IR"/>
        </w:rPr>
        <w:t xml:space="preserve"> </w:t>
      </w:r>
      <w:r>
        <w:rPr>
          <w:lang w:bidi="fa-IR"/>
        </w:rPr>
        <w:t>e</w:t>
      </w:r>
      <w:r w:rsidRPr="000D23B7">
        <w:rPr>
          <w:lang w:bidi="fa-IR"/>
        </w:rPr>
        <w:t xml:space="preserve">ach has </w:t>
      </w:r>
      <w:r>
        <w:rPr>
          <w:lang w:bidi="fa-IR"/>
        </w:rPr>
        <w:t xml:space="preserve">held theoretical </w:t>
      </w:r>
      <w:r w:rsidRPr="000D23B7">
        <w:rPr>
          <w:lang w:bidi="fa-IR"/>
        </w:rPr>
        <w:t>domina</w:t>
      </w:r>
      <w:r>
        <w:rPr>
          <w:lang w:bidi="fa-IR"/>
        </w:rPr>
        <w:t>nce</w:t>
      </w:r>
      <w:r w:rsidRPr="000D23B7">
        <w:rPr>
          <w:lang w:bidi="fa-IR"/>
        </w:rPr>
        <w:t xml:space="preserve"> at different stages of technological evolution, shedding light on </w:t>
      </w:r>
      <w:r>
        <w:rPr>
          <w:lang w:bidi="fa-IR"/>
        </w:rPr>
        <w:t>specific</w:t>
      </w:r>
      <w:r w:rsidRPr="000D23B7">
        <w:rPr>
          <w:lang w:bidi="fa-IR"/>
        </w:rPr>
        <w:t xml:space="preserve"> aspects of the </w:t>
      </w:r>
      <w:r>
        <w:rPr>
          <w:lang w:bidi="fa-IR"/>
        </w:rPr>
        <w:t>problem</w:t>
      </w:r>
      <w:r w:rsidRPr="000D23B7">
        <w:rPr>
          <w:lang w:bidi="fa-IR"/>
        </w:rPr>
        <w:t>.</w:t>
      </w:r>
      <w:r>
        <w:rPr>
          <w:lang w:val="en-US" w:bidi="fa-IR"/>
        </w:rPr>
        <w:t xml:space="preserve"> </w:t>
      </w:r>
    </w:p>
    <w:p w14:paraId="1258C0EC" w14:textId="77777777" w:rsidR="00DF77BE" w:rsidRDefault="00DF77BE" w:rsidP="00141350">
      <w:pPr>
        <w:pStyle w:val="BodyText1"/>
        <w:rPr>
          <w:lang w:bidi="fa-IR"/>
        </w:rPr>
      </w:pPr>
      <w:r w:rsidRPr="003047C3">
        <w:rPr>
          <w:lang w:bidi="fa-IR"/>
        </w:rPr>
        <w:t xml:space="preserve">Building upon existing research, this thesis </w:t>
      </w:r>
      <w:r>
        <w:rPr>
          <w:lang w:bidi="fa-IR"/>
        </w:rPr>
        <w:t>aims</w:t>
      </w:r>
      <w:r w:rsidRPr="003047C3">
        <w:rPr>
          <w:lang w:bidi="fa-IR"/>
        </w:rPr>
        <w:t xml:space="preserve"> to develop a robust methodology for measuring the actual utilization of workforce skills in contemporary Finnish workplaces.</w:t>
      </w:r>
      <w:r>
        <w:rPr>
          <w:lang w:bidi="fa-IR"/>
        </w:rPr>
        <w:t xml:space="preserve"> </w:t>
      </w:r>
      <w:r>
        <w:rPr>
          <w:lang w:val="en-US" w:bidi="fa-IR"/>
        </w:rPr>
        <w:t xml:space="preserve">The next objective is to examine the changes in workforce skills over time providing a deeper understanding of the evolving nature of work in Finland. </w:t>
      </w:r>
      <w:r w:rsidRPr="003047C3">
        <w:rPr>
          <w:lang w:bidi="fa-IR"/>
        </w:rPr>
        <w:t xml:space="preserve">Finally, this study will </w:t>
      </w:r>
      <w:r>
        <w:rPr>
          <w:lang w:bidi="fa-IR"/>
        </w:rPr>
        <w:t>explore</w:t>
      </w:r>
      <w:r w:rsidRPr="003047C3">
        <w:rPr>
          <w:lang w:bidi="fa-IR"/>
        </w:rPr>
        <w:t xml:space="preserve"> disparities and inequalities in skill realization and development based on gender and age</w:t>
      </w:r>
      <w:r>
        <w:rPr>
          <w:lang w:bidi="fa-IR"/>
        </w:rPr>
        <w:t xml:space="preserve"> to identify</w:t>
      </w:r>
      <w:r w:rsidRPr="003047C3">
        <w:rPr>
          <w:lang w:bidi="fa-IR"/>
        </w:rPr>
        <w:t xml:space="preserve"> potential biases and challenges within the Finnish workforce.</w:t>
      </w:r>
      <w:r>
        <w:rPr>
          <w:lang w:bidi="fa-IR"/>
        </w:rPr>
        <w:t xml:space="preserve"> Therefore the main research questions of this thesis are formulated as follows: </w:t>
      </w:r>
    </w:p>
    <w:p w14:paraId="71EDE9A2" w14:textId="77777777" w:rsidR="00DF77BE" w:rsidRDefault="00DF77BE" w:rsidP="00141350">
      <w:pPr>
        <w:pStyle w:val="BodyText1"/>
        <w:rPr>
          <w:lang w:bidi="fa-IR"/>
        </w:rPr>
      </w:pPr>
      <w:r>
        <w:rPr>
          <w:lang w:bidi="fa-IR"/>
        </w:rPr>
        <w:t>What is the most effective methodology for measuring workforce skills that capture the complexity of work in the age of AI workplace technologies?</w:t>
      </w:r>
    </w:p>
    <w:p w14:paraId="4F28EC21" w14:textId="77777777" w:rsidR="00DF77BE" w:rsidRDefault="00DF77BE" w:rsidP="00141350">
      <w:pPr>
        <w:pStyle w:val="BodyText1"/>
        <w:rPr>
          <w:lang w:bidi="fa-IR"/>
        </w:rPr>
      </w:pPr>
      <w:r>
        <w:rPr>
          <w:lang w:bidi="fa-IR"/>
        </w:rPr>
        <w:lastRenderedPageBreak/>
        <w:t>How have Finnish workforce skills changed within the timeframe 2018 - 2022?</w:t>
      </w:r>
    </w:p>
    <w:p w14:paraId="4E9ACC6E" w14:textId="188FD5A2" w:rsidR="00DF77BE" w:rsidRPr="00490CDC" w:rsidRDefault="00DF77BE" w:rsidP="00141350">
      <w:pPr>
        <w:pStyle w:val="BodyText1"/>
        <w:rPr>
          <w:lang w:bidi="fa-IR"/>
        </w:rPr>
      </w:pPr>
      <w:r>
        <w:rPr>
          <w:lang w:bidi="fa-IR"/>
        </w:rPr>
        <w:t xml:space="preserve"> Are there significant disparities in workforce skills based on gender and age? </w:t>
      </w:r>
    </w:p>
    <w:p w14:paraId="6E3C18C0" w14:textId="6E889CA1" w:rsidR="00DF77BE" w:rsidRPr="00DF77BE" w:rsidRDefault="00253AD3" w:rsidP="00141350">
      <w:pPr>
        <w:pStyle w:val="BodyText1"/>
      </w:pPr>
      <w:bookmarkStart w:id="4" w:name="_Toc179233221"/>
      <w:r>
        <w:t>Thesis structure</w:t>
      </w:r>
      <w:bookmarkEnd w:id="4"/>
    </w:p>
    <w:p w14:paraId="128E7471" w14:textId="72394C4F" w:rsidR="00DF77BE" w:rsidRPr="00DF77BE" w:rsidRDefault="00DF77BE" w:rsidP="00141350">
      <w:pPr>
        <w:pStyle w:val="BodyText1"/>
        <w:rPr>
          <w:lang w:bidi="fa-IR"/>
        </w:rPr>
      </w:pPr>
      <w:r w:rsidRPr="00630BD9">
        <w:rPr>
          <w:lang w:bidi="fa-IR"/>
        </w:rPr>
        <w:t xml:space="preserve">This thesis is organized into five </w:t>
      </w:r>
      <w:r>
        <w:rPr>
          <w:lang w:bidi="fa-IR"/>
        </w:rPr>
        <w:t>chapters</w:t>
      </w:r>
      <w:r w:rsidRPr="00630BD9">
        <w:rPr>
          <w:lang w:bidi="fa-IR"/>
        </w:rPr>
        <w:t xml:space="preserve">. The Introduction provides an overview of the research topic, </w:t>
      </w:r>
      <w:r w:rsidR="00085F2E">
        <w:rPr>
          <w:lang w:bidi="fa-IR"/>
        </w:rPr>
        <w:t>clarifies</w:t>
      </w:r>
      <w:r w:rsidRPr="00630BD9">
        <w:rPr>
          <w:lang w:bidi="fa-IR"/>
        </w:rPr>
        <w:t xml:space="preserve"> the </w:t>
      </w:r>
      <w:r w:rsidR="00085F2E">
        <w:rPr>
          <w:lang w:bidi="fa-IR"/>
        </w:rPr>
        <w:t>research's</w:t>
      </w:r>
      <w:r w:rsidRPr="00630BD9">
        <w:rPr>
          <w:lang w:bidi="fa-IR"/>
        </w:rPr>
        <w:t xml:space="preserve"> </w:t>
      </w:r>
      <w:r w:rsidR="00085F2E">
        <w:rPr>
          <w:lang w:bidi="fa-IR"/>
        </w:rPr>
        <w:t>theoretical perspective</w:t>
      </w:r>
      <w:r w:rsidRPr="00630BD9">
        <w:rPr>
          <w:lang w:bidi="fa-IR"/>
        </w:rPr>
        <w:t>, and discusses the necessity and significance of the topic for contemporary societies and the field of Social Data Science</w:t>
      </w:r>
      <w:r>
        <w:rPr>
          <w:lang w:bidi="fa-IR"/>
        </w:rPr>
        <w:t xml:space="preserve"> (SDS)</w:t>
      </w:r>
      <w:r w:rsidRPr="00630BD9">
        <w:rPr>
          <w:lang w:bidi="fa-IR"/>
        </w:rPr>
        <w:t>. It also outlines the research questions and objectives. The Literature</w:t>
      </w:r>
      <w:r w:rsidRPr="00630BD9">
        <w:rPr>
          <w:b/>
          <w:bCs/>
          <w:lang w:bidi="fa-IR"/>
        </w:rPr>
        <w:t xml:space="preserve"> </w:t>
      </w:r>
      <w:r w:rsidRPr="00630BD9">
        <w:rPr>
          <w:lang w:bidi="fa-IR"/>
        </w:rPr>
        <w:t>Review discusses existing theoretical insights and empirical findings that inform the chosen methodological approach for investigating the research topic. The Metho</w:t>
      </w:r>
      <w:r>
        <w:rPr>
          <w:lang w:bidi="fa-IR"/>
        </w:rPr>
        <w:t xml:space="preserve">d </w:t>
      </w:r>
      <w:r w:rsidRPr="00630BD9">
        <w:rPr>
          <w:lang w:bidi="fa-IR"/>
        </w:rPr>
        <w:t>and Data </w:t>
      </w:r>
      <w:r>
        <w:rPr>
          <w:lang w:bidi="fa-IR"/>
        </w:rPr>
        <w:t xml:space="preserve">chapter </w:t>
      </w:r>
      <w:r w:rsidRPr="00630BD9">
        <w:rPr>
          <w:lang w:bidi="fa-IR"/>
        </w:rPr>
        <w:t>explains the measurement instrument and the process of its development. It also details the data utilized in this research, including data preprocessing and weighting procedure, followed by a descriptive analysis of the variables of interest. The Results </w:t>
      </w:r>
      <w:r>
        <w:rPr>
          <w:lang w:bidi="fa-IR"/>
        </w:rPr>
        <w:t>chapter</w:t>
      </w:r>
      <w:r w:rsidRPr="00630BD9">
        <w:rPr>
          <w:lang w:bidi="fa-IR"/>
        </w:rPr>
        <w:t xml:space="preserve"> presents the research findings corresponding to the core research questions. Finally, the Discussion and Conclusion </w:t>
      </w:r>
      <w:r>
        <w:rPr>
          <w:lang w:bidi="fa-IR"/>
        </w:rPr>
        <w:t>chapter</w:t>
      </w:r>
      <w:r w:rsidRPr="00630BD9">
        <w:rPr>
          <w:lang w:bidi="fa-IR"/>
        </w:rPr>
        <w:t xml:space="preserve"> summarizes the key findings, </w:t>
      </w:r>
      <w:r w:rsidR="00085F2E">
        <w:rPr>
          <w:lang w:bidi="fa-IR"/>
        </w:rPr>
        <w:t xml:space="preserve">highlights thesis contributions to the field, and </w:t>
      </w:r>
      <w:r w:rsidRPr="00630BD9">
        <w:rPr>
          <w:lang w:bidi="fa-IR"/>
        </w:rPr>
        <w:t>discusses research limitations</w:t>
      </w:r>
      <w:r w:rsidR="00085F2E">
        <w:rPr>
          <w:lang w:bidi="fa-IR"/>
        </w:rPr>
        <w:t>.</w:t>
      </w:r>
    </w:p>
    <w:p w14:paraId="163E4725" w14:textId="77777777" w:rsidR="00DF77BE" w:rsidRPr="00DF77BE" w:rsidRDefault="00DF77BE" w:rsidP="00141350">
      <w:pPr>
        <w:pStyle w:val="BodyText1"/>
      </w:pPr>
    </w:p>
    <w:p w14:paraId="467BE324" w14:textId="77777777" w:rsidR="00253AD3" w:rsidRPr="00253AD3" w:rsidRDefault="00253AD3" w:rsidP="00141350">
      <w:pPr>
        <w:pStyle w:val="BodyText1"/>
      </w:pPr>
    </w:p>
    <w:p w14:paraId="21C8C21D" w14:textId="25C554DA" w:rsidR="00253AD3" w:rsidRPr="00253AD3" w:rsidRDefault="00253AD3" w:rsidP="00141350">
      <w:pPr>
        <w:pStyle w:val="BodyText1"/>
      </w:pPr>
    </w:p>
    <w:p w14:paraId="3EA1E38E" w14:textId="72972331" w:rsidR="00253AD3" w:rsidRPr="00253AD3" w:rsidRDefault="00253AD3" w:rsidP="00141350">
      <w:pPr>
        <w:pStyle w:val="BodyText1"/>
      </w:pPr>
    </w:p>
    <w:p w14:paraId="695A2750" w14:textId="3A5DB16D" w:rsidR="001A4ADD" w:rsidRDefault="00F01F86" w:rsidP="001A4ADD">
      <w:pPr>
        <w:pStyle w:val="Heading1"/>
      </w:pPr>
      <w:bookmarkStart w:id="5" w:name="_Toc179233222"/>
      <w:r>
        <w:lastRenderedPageBreak/>
        <w:t>Literature review</w:t>
      </w:r>
      <w:bookmarkEnd w:id="5"/>
    </w:p>
    <w:p w14:paraId="68335123" w14:textId="46569DF0" w:rsidR="007037CD" w:rsidRPr="00214CAF" w:rsidRDefault="00C8596B" w:rsidP="00214CAF">
      <w:pPr>
        <w:pStyle w:val="BodyText1"/>
      </w:pPr>
      <w:r w:rsidRPr="00214CAF">
        <w:t xml:space="preserve">This literature review </w:t>
      </w:r>
      <w:r w:rsidR="00214CAF">
        <w:t>seeks</w:t>
      </w:r>
      <w:r w:rsidRPr="00214CAF">
        <w:t xml:space="preserve"> to </w:t>
      </w:r>
      <w:r w:rsidR="00214CAF">
        <w:t>examine</w:t>
      </w:r>
      <w:r w:rsidRPr="00214CAF">
        <w:t xml:space="preserve"> the</w:t>
      </w:r>
      <w:r w:rsidR="007037CD" w:rsidRPr="00214CAF">
        <w:t xml:space="preserve"> most influential theories</w:t>
      </w:r>
      <w:r w:rsidRPr="00214CAF">
        <w:t xml:space="preserve"> and empirical </w:t>
      </w:r>
      <w:r w:rsidR="007037CD" w:rsidRPr="00214CAF">
        <w:t>research</w:t>
      </w:r>
      <w:r w:rsidRPr="00214CAF">
        <w:t xml:space="preserve"> that have </w:t>
      </w:r>
      <w:r w:rsidR="00214CAF">
        <w:t>contributed to our understanding of</w:t>
      </w:r>
      <w:r w:rsidRPr="00214CAF">
        <w:t xml:space="preserve"> the</w:t>
      </w:r>
      <w:r w:rsidR="007037CD" w:rsidRPr="00214CAF">
        <w:t xml:space="preserve"> complex </w:t>
      </w:r>
      <w:r w:rsidR="00214CAF">
        <w:t>interplay</w:t>
      </w:r>
      <w:r w:rsidR="00214CAF" w:rsidRPr="00214CAF">
        <w:t xml:space="preserve"> between </w:t>
      </w:r>
      <w:r w:rsidR="007037CD" w:rsidRPr="00214CAF">
        <w:t xml:space="preserve">technology </w:t>
      </w:r>
      <w:bookmarkStart w:id="6" w:name="_Toc179233223"/>
      <w:r w:rsidR="00214CAF" w:rsidRPr="00214CAF">
        <w:t>and human labor</w:t>
      </w:r>
      <w:r w:rsidR="007037CD" w:rsidRPr="00214CAF">
        <w:t xml:space="preserve"> by offering</w:t>
      </w:r>
      <w:r w:rsidR="00214CAF" w:rsidRPr="00214CAF">
        <w:t xml:space="preserve"> </w:t>
      </w:r>
      <w:r w:rsidR="003A0FB2">
        <w:t xml:space="preserve">valuable </w:t>
      </w:r>
      <w:r w:rsidR="007037CD" w:rsidRPr="00214CAF">
        <w:t>analytical</w:t>
      </w:r>
      <w:r w:rsidR="00214CAF">
        <w:t xml:space="preserve"> </w:t>
      </w:r>
      <w:r w:rsidR="0008130C">
        <w:t>frameworks</w:t>
      </w:r>
      <w:r w:rsidR="00214CAF">
        <w:t>,</w:t>
      </w:r>
      <w:r w:rsidR="007037CD" w:rsidRPr="00214CAF">
        <w:t xml:space="preserve"> concepts</w:t>
      </w:r>
      <w:r w:rsidR="00214CAF">
        <w:t>,</w:t>
      </w:r>
      <w:r w:rsidR="007037CD" w:rsidRPr="00214CAF">
        <w:t xml:space="preserve"> </w:t>
      </w:r>
      <w:r w:rsidR="001619DC">
        <w:t>or</w:t>
      </w:r>
      <w:r w:rsidR="007037CD" w:rsidRPr="00214CAF">
        <w:t xml:space="preserve"> method</w:t>
      </w:r>
      <w:r w:rsidR="00214CAF">
        <w:t>olog</w:t>
      </w:r>
      <w:r w:rsidR="0008130C">
        <w:t>ies</w:t>
      </w:r>
      <w:r w:rsidR="007037CD" w:rsidRPr="00214CAF">
        <w:t xml:space="preserve">. </w:t>
      </w:r>
    </w:p>
    <w:bookmarkEnd w:id="6"/>
    <w:p w14:paraId="7FEDCD20" w14:textId="4A3D4CDF" w:rsidR="001A4ADD" w:rsidRDefault="007037CD" w:rsidP="007037CD">
      <w:pPr>
        <w:pStyle w:val="Heading2"/>
      </w:pPr>
      <w:r>
        <w:t>Empirical background</w:t>
      </w:r>
    </w:p>
    <w:p w14:paraId="7021D159" w14:textId="35D44800" w:rsidR="00F01F86" w:rsidRPr="00F01F86" w:rsidRDefault="00F01F86" w:rsidP="00F01F86">
      <w:pPr>
        <w:pStyle w:val="Heading3"/>
      </w:pPr>
      <w:bookmarkStart w:id="7" w:name="_Toc179233224"/>
      <w:r>
        <w:t xml:space="preserve">Labor </w:t>
      </w:r>
      <w:r w:rsidR="00463B31">
        <w:t>Process Theory</w:t>
      </w:r>
      <w:bookmarkEnd w:id="7"/>
    </w:p>
    <w:p w14:paraId="2EC97100" w14:textId="73303D47" w:rsidR="00FC161F" w:rsidRPr="00FC161F" w:rsidRDefault="00FC161F" w:rsidP="00FC161F">
      <w:pPr>
        <w:pStyle w:val="BodyText1"/>
      </w:pPr>
      <w:bookmarkStart w:id="8" w:name="_Toc53587248"/>
      <w:bookmarkStart w:id="9" w:name="_Toc115681504"/>
      <w:r w:rsidRPr="00FC161F">
        <w:t>Tracing the contemporary debates on the impact of technology on human labor, Labor Process Theory (LPT) emerged as a prominent analytical framework in the 1970s (Jaros, 2000). This theory was popularized by Harry Braverman’s 1974 book Labor and Monopoly Capital: The Degradation of Work in the Twentieth Century. In his influential book, Braverman examined the degradation of human labor</w:t>
      </w:r>
      <w:r w:rsidRPr="00FC161F">
        <w:rPr>
          <w:rFonts w:hint="cs"/>
          <w:szCs w:val="24"/>
          <w:rtl/>
        </w:rPr>
        <w:t xml:space="preserve"> </w:t>
      </w:r>
      <w:r w:rsidRPr="00FC161F">
        <w:t>tracing its roots in the logic of capitalism and Tayloristic organization of work (Knights &amp; Willmott, 1990). He explained how breaking down complex work into simple repeatable individual tasks eroded the traditional notion of skill that used to be realized in craftwork. This fragmentation of work resulted in the appearance of a homogeneous working population whose labor was degraded to standardized, repetitious, and dexterous tasks. At the same time, technical knowledge was shifted away from labor and toward management which opened doors for managerial control of the labor process (Braverman, 19</w:t>
      </w:r>
      <w:r w:rsidR="006B6E46">
        <w:t>98</w:t>
      </w:r>
      <w:r w:rsidRPr="00FC161F">
        <w:t xml:space="preserve">). Braverman’s emphasis on the separation of management from labor due to advanced machinery operations and scientific organization of work enriched the stance of the technology’s deskilling impact on human labor. </w:t>
      </w:r>
    </w:p>
    <w:p w14:paraId="0100E439" w14:textId="57F68CA8" w:rsidR="00FC161F" w:rsidRPr="00FC161F" w:rsidRDefault="00FC161F" w:rsidP="00FC161F">
      <w:pPr>
        <w:pStyle w:val="BodyText1"/>
      </w:pPr>
      <w:r w:rsidRPr="00FC161F">
        <w:t xml:space="preserve">Despite the dominance of degrading and deskilling arguments in the 1970s, empirical evidence appeared in the literature that showed an upward trend in workforce skills (Adler,2004). This body of empirical research discovered that the workforce skills have been upgraded over a longer term and in the aggregate. Digging into historical data revealed an evolution in the occupational distribution of the workforce with professional and technical occupations growing from 4% in 1900 to 16% in 2000. Some scholars cited the significant growth in the average education level of the workforce as an indicator of skill upgrading. Based on U.S. data, they reported that </w:t>
      </w:r>
      <w:r w:rsidRPr="00FC161F">
        <w:lastRenderedPageBreak/>
        <w:t>the population of high school graduates increased from 6% in 1900 to over 80% by the end of the century. Relying on these evidences, a considerable number of researchers, mostly among economists, concluded that technological advancement in a capitalistic context increases the demand for more skilled workers, suggesting that technology and human skills are complements rather than substitutes.</w:t>
      </w:r>
      <w:r w:rsidR="00C42A68">
        <w:t xml:space="preserve"> (Adler, 2004)</w:t>
      </w:r>
    </w:p>
    <w:p w14:paraId="1A40134F" w14:textId="77777777" w:rsidR="00FC161F" w:rsidRPr="00FC161F" w:rsidRDefault="00FC161F" w:rsidP="00FC161F">
      <w:pPr>
        <w:pStyle w:val="BodyText1"/>
      </w:pPr>
      <w:r w:rsidRPr="00FC161F">
        <w:t>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occupations grew at the expense of disappearing middle-skilled occupations. The polarization argument gained prominence in the early 2000s when computer technology was evolving the work process. Due to its serious implications for wage gaps and societal inequality, numerous theoretical and empirical studies have delved into this phenomenon. Among the root causes of polarization, technological development stands out.</w:t>
      </w:r>
    </w:p>
    <w:p w14:paraId="273184CF" w14:textId="77777777" w:rsidR="00FC161F" w:rsidRPr="00FC161F" w:rsidRDefault="00FC161F" w:rsidP="00FC161F">
      <w:pPr>
        <w:pStyle w:val="BodyText1"/>
      </w:pPr>
      <w:r w:rsidRPr="00FC161F">
        <w:t xml:space="preserve">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 Their central argument was that computer-powered technologies show a bias toward routine tasks. By routine tasks, they meant limited, well-defined tasks that can be turned into programmable rules such as organizing, storing, retrieving, and manipulating information. Accordingly, they anticipated that computers would replace workers engaged in routine tasks—whether manual or cognitive—while simultaneously complementing workers in nonroutine tasks. (Autor et.al, 2003). </w:t>
      </w:r>
    </w:p>
    <w:p w14:paraId="31C0C6A4" w14:textId="77777777" w:rsidR="00FC161F" w:rsidRPr="00FC161F" w:rsidRDefault="00FC161F" w:rsidP="00FC161F">
      <w:pPr>
        <w:pStyle w:val="BodyText1"/>
      </w:pPr>
      <w:r w:rsidRPr="00FC161F">
        <w:t>Analyzing task content within occupation categories, they discovered that routine tasks have been most prevalent in middle-level occupations, such as clerical and administrative roles. Consequently, computer technologies tend to substitute middle-skilled workers. Meanwhile, the demand for high-skilled workers engaged in analytical and interactive tasks rapidly grows. Low-skilled workers performing dynamic manual tasks also remain in demand, as these tasks leave limited opportunities for codification. (Autor, et. all, 2003).</w:t>
      </w:r>
    </w:p>
    <w:p w14:paraId="4B913DB5" w14:textId="77777777" w:rsidR="00FC161F" w:rsidRPr="00FC161F" w:rsidRDefault="00FC161F" w:rsidP="00FC161F">
      <w:pPr>
        <w:pStyle w:val="BodyText1"/>
      </w:pPr>
      <w:r w:rsidRPr="00FC161F">
        <w:lastRenderedPageBreak/>
        <w:t>The concepts of deskilling, upskilling, and skill polarization captured significant interest and directed extensive empirical studies toward investigating trends in local labor markets. Beyond providing insightful knowledge about the workforce situation across different national contexts, this research strand also contributed to our understanding of how workforce skills can be effectively measured. The challenges related to skill measurement will be discussed subsequently.</w:t>
      </w:r>
    </w:p>
    <w:p w14:paraId="4239B121" w14:textId="33FB27D5" w:rsidR="0037427C" w:rsidRDefault="0037427C" w:rsidP="0037427C">
      <w:pPr>
        <w:pStyle w:val="Heading3"/>
      </w:pPr>
      <w:bookmarkStart w:id="10" w:name="_Toc179233225"/>
      <w:bookmarkStart w:id="11" w:name="_Toc53587249"/>
      <w:bookmarkStart w:id="12" w:name="_Toc115681505"/>
      <w:bookmarkEnd w:id="8"/>
      <w:bookmarkEnd w:id="9"/>
      <w:r>
        <w:t xml:space="preserve">Social </w:t>
      </w:r>
      <w:r w:rsidR="009D446D">
        <w:t>S</w:t>
      </w:r>
      <w:r>
        <w:t xml:space="preserve">haping of </w:t>
      </w:r>
      <w:r w:rsidR="009D446D">
        <w:t>T</w:t>
      </w:r>
      <w:r>
        <w:t>echnology</w:t>
      </w:r>
      <w:bookmarkEnd w:id="10"/>
    </w:p>
    <w:p w14:paraId="27A9C58E" w14:textId="77777777" w:rsidR="005400F8" w:rsidRDefault="005400F8" w:rsidP="005400F8">
      <w:pPr>
        <w:pStyle w:val="BodyText1"/>
        <w:rPr>
          <w:lang w:val="en-US" w:bidi="fa-IR"/>
        </w:rPr>
      </w:pPr>
      <w:r>
        <w:rPr>
          <w:lang w:val="en-US" w:bidi="fa-IR"/>
        </w:rPr>
        <w:t xml:space="preserve">Another influential paradigm for understanding the relationship between technology and human work is the Social Shaping of Technology (SST) that emerged in the 1980s. SST </w:t>
      </w:r>
      <w:r w:rsidRPr="0096156A">
        <w:rPr>
          <w:lang w:val="en-US" w:bidi="fa-IR"/>
        </w:rPr>
        <w:t>challenges</w:t>
      </w:r>
      <w:r>
        <w:rPr>
          <w:lang w:val="en-US" w:bidi="fa-IR"/>
        </w:rPr>
        <w:t xml:space="preserve"> the technological determinism underpinning the Labor Process Theory and similar viewpoints. </w:t>
      </w:r>
    </w:p>
    <w:p w14:paraId="370CA5FD" w14:textId="77777777" w:rsidR="005400F8" w:rsidRDefault="005400F8" w:rsidP="005400F8">
      <w:pPr>
        <w:pStyle w:val="BodyText1"/>
        <w:rPr>
          <w:lang w:val="en-US" w:bidi="fa-IR"/>
        </w:rPr>
      </w:pPr>
      <w:r w:rsidRPr="003B08FF">
        <w:rPr>
          <w:lang w:val="en-US" w:bidi="fa-IR"/>
        </w:rPr>
        <w:t xml:space="preserve">In a deterministic view of technology, changes occur due to scientific innovations or </w:t>
      </w:r>
      <w:r>
        <w:rPr>
          <w:lang w:val="en-US" w:bidi="fa-IR"/>
        </w:rPr>
        <w:t>internal technical</w:t>
      </w:r>
      <w:r w:rsidRPr="003B08FF">
        <w:rPr>
          <w:lang w:val="en-US" w:bidi="fa-IR"/>
        </w:rPr>
        <w:t xml:space="preserve"> logic, and these changes subsequently impact society in specific ways. However, the social shaping approach recognizes that technology is intertwined with society. It is not a neutral entity, and technological changes do not follow purely engineering logic. Instead, they are influenced by social </w:t>
      </w:r>
      <w:r>
        <w:rPr>
          <w:lang w:val="en-US" w:bidi="fa-IR"/>
        </w:rPr>
        <w:t xml:space="preserve">circumstances </w:t>
      </w:r>
      <w:r w:rsidRPr="003B08FF">
        <w:rPr>
          <w:lang w:val="en-US" w:bidi="fa-IR"/>
        </w:rPr>
        <w:t>and aligned with specific patterns of social relations.</w:t>
      </w:r>
      <w:r>
        <w:rPr>
          <w:lang w:val="en-US" w:bidi="fa-IR"/>
        </w:rPr>
        <w:t xml:space="preserve"> Therefore</w:t>
      </w:r>
      <w:r w:rsidRPr="003B08FF">
        <w:t xml:space="preserve"> </w:t>
      </w:r>
      <w:r w:rsidRPr="003B08FF">
        <w:rPr>
          <w:lang w:val="en-US" w:bidi="fa-IR"/>
        </w:rPr>
        <w:t xml:space="preserve">technological changes are not independent, autonomous forces </w:t>
      </w:r>
      <w:r>
        <w:rPr>
          <w:lang w:val="en-US" w:bidi="fa-IR"/>
        </w:rPr>
        <w:t>that affect</w:t>
      </w:r>
      <w:r w:rsidRPr="003B08FF">
        <w:rPr>
          <w:lang w:val="en-US" w:bidi="fa-IR"/>
        </w:rPr>
        <w:t xml:space="preserve"> society from the outside</w:t>
      </w:r>
      <w:r>
        <w:rPr>
          <w:lang w:val="en-US" w:bidi="fa-IR"/>
        </w:rPr>
        <w:t>. R</w:t>
      </w:r>
      <w:r w:rsidRPr="003B08FF">
        <w:rPr>
          <w:lang w:val="en-US" w:bidi="fa-IR"/>
        </w:rPr>
        <w:t>ather, they are shaped by and within social contexts</w:t>
      </w:r>
      <w:r>
        <w:rPr>
          <w:lang w:val="en-US" w:bidi="fa-IR"/>
        </w:rPr>
        <w:t xml:space="preserve"> (</w:t>
      </w:r>
      <w:r w:rsidRPr="00B566BB">
        <w:rPr>
          <w:lang w:val="en-US" w:bidi="fa-IR"/>
        </w:rPr>
        <w:t>MacKenzie</w:t>
      </w:r>
      <w:r>
        <w:rPr>
          <w:lang w:val="en-US" w:bidi="fa-IR"/>
        </w:rPr>
        <w:t xml:space="preserve"> &amp; Wajcman, 1999).</w:t>
      </w:r>
    </w:p>
    <w:p w14:paraId="7B48A6BC" w14:textId="77777777" w:rsidR="005400F8" w:rsidRDefault="005400F8" w:rsidP="005400F8">
      <w:pPr>
        <w:pStyle w:val="BodyText1"/>
        <w:rPr>
          <w:lang w:val="en-US" w:bidi="fa-IR"/>
        </w:rPr>
      </w:pPr>
      <w:r>
        <w:rPr>
          <w:lang w:val="en-US" w:bidi="fa-IR"/>
        </w:rPr>
        <w:t xml:space="preserve">In his important article </w:t>
      </w:r>
      <w:r w:rsidRPr="00437B00">
        <w:rPr>
          <w:lang w:val="en-US" w:bidi="fa-IR"/>
        </w:rPr>
        <w:t xml:space="preserve">New </w:t>
      </w:r>
      <w:r>
        <w:rPr>
          <w:lang w:val="en-US" w:bidi="fa-IR"/>
        </w:rPr>
        <w:t>C</w:t>
      </w:r>
      <w:r w:rsidRPr="00437B00">
        <w:rPr>
          <w:lang w:val="en-US" w:bidi="fa-IR"/>
        </w:rPr>
        <w:t xml:space="preserve">onnections: </w:t>
      </w:r>
      <w:r>
        <w:rPr>
          <w:lang w:val="en-US" w:bidi="fa-IR"/>
        </w:rPr>
        <w:t>S</w:t>
      </w:r>
      <w:r w:rsidRPr="00437B00">
        <w:rPr>
          <w:lang w:val="en-US" w:bidi="fa-IR"/>
        </w:rPr>
        <w:t xml:space="preserve">ocial </w:t>
      </w:r>
      <w:r>
        <w:rPr>
          <w:lang w:val="en-US" w:bidi="fa-IR"/>
        </w:rPr>
        <w:t>S</w:t>
      </w:r>
      <w:r w:rsidRPr="00437B00">
        <w:rPr>
          <w:lang w:val="en-US" w:bidi="fa-IR"/>
        </w:rPr>
        <w:t xml:space="preserve">tudies of </w:t>
      </w:r>
      <w:r>
        <w:rPr>
          <w:lang w:val="en-US" w:bidi="fa-IR"/>
        </w:rPr>
        <w:t>S</w:t>
      </w:r>
      <w:r w:rsidRPr="00437B00">
        <w:rPr>
          <w:lang w:val="en-US" w:bidi="fa-IR"/>
        </w:rPr>
        <w:t>cience and</w:t>
      </w:r>
      <w:r>
        <w:rPr>
          <w:lang w:val="en-US" w:bidi="fa-IR"/>
        </w:rPr>
        <w:t xml:space="preserve"> T</w:t>
      </w:r>
      <w:r w:rsidRPr="00437B00">
        <w:rPr>
          <w:lang w:val="en-US" w:bidi="fa-IR"/>
        </w:rPr>
        <w:t xml:space="preserve">echnology and </w:t>
      </w:r>
      <w:r>
        <w:rPr>
          <w:lang w:val="en-US" w:bidi="fa-IR"/>
        </w:rPr>
        <w:t>S</w:t>
      </w:r>
      <w:r w:rsidRPr="00437B00">
        <w:rPr>
          <w:lang w:val="en-US" w:bidi="fa-IR"/>
        </w:rPr>
        <w:t xml:space="preserve">tudies of </w:t>
      </w:r>
      <w:r>
        <w:rPr>
          <w:lang w:val="en-US" w:bidi="fa-IR"/>
        </w:rPr>
        <w:t>W</w:t>
      </w:r>
      <w:r w:rsidRPr="00437B00">
        <w:rPr>
          <w:lang w:val="en-US" w:bidi="fa-IR"/>
        </w:rPr>
        <w:t>or</w:t>
      </w:r>
      <w:r>
        <w:rPr>
          <w:lang w:val="en-US" w:bidi="fa-IR"/>
        </w:rPr>
        <w:t xml:space="preserve">k (2006), Judy Wajcman discussed that studies of work have long been under the dominance of technological determinism which considers human labor as a passive factor merely reacting to ever-advancing technology. He argued that predictions of the future of work, whether optimistic accounts of upgrading or pessimistic accounts of degrading and polarizing trends, often overlook the potential role of social forces in revising the direction of technological advancements. Thus narrowing the possibilities for democratic engagement with technology. (Wajcman, 2006, p. 774) </w:t>
      </w:r>
    </w:p>
    <w:p w14:paraId="2D31739B" w14:textId="376236D6" w:rsidR="005400F8" w:rsidRDefault="005400F8" w:rsidP="005400F8">
      <w:pPr>
        <w:pStyle w:val="BodyText1"/>
        <w:rPr>
          <w:lang w:val="en-US" w:bidi="fa-IR"/>
        </w:rPr>
      </w:pPr>
      <w:r>
        <w:rPr>
          <w:lang w:val="en-US" w:bidi="fa-IR"/>
        </w:rPr>
        <w:t>In contrast, SST encourages viewing technology as a socio-technical entity that both shapes and is shaped by the existing social, cultural, and political patterns. D</w:t>
      </w:r>
      <w:r w:rsidRPr="00EE2F93">
        <w:rPr>
          <w:lang w:val="en-US" w:bidi="fa-IR"/>
        </w:rPr>
        <w:t xml:space="preserve">eveloping and deploying new technologies </w:t>
      </w:r>
      <w:r>
        <w:rPr>
          <w:lang w:val="en-US" w:bidi="fa-IR"/>
        </w:rPr>
        <w:t>involves</w:t>
      </w:r>
      <w:r w:rsidRPr="00EE2F93">
        <w:rPr>
          <w:lang w:val="en-US" w:bidi="fa-IR"/>
        </w:rPr>
        <w:t xml:space="preserve"> </w:t>
      </w:r>
      <w:r>
        <w:rPr>
          <w:lang w:val="en-US" w:bidi="fa-IR"/>
        </w:rPr>
        <w:t>deciding</w:t>
      </w:r>
      <w:r w:rsidRPr="00EE2F93">
        <w:rPr>
          <w:lang w:val="en-US" w:bidi="fa-IR"/>
        </w:rPr>
        <w:t xml:space="preserve"> among various </w:t>
      </w:r>
      <w:r w:rsidRPr="00EE2F93">
        <w:rPr>
          <w:lang w:val="en-US" w:bidi="fa-IR"/>
        </w:rPr>
        <w:lastRenderedPageBreak/>
        <w:t>technical alternatives</w:t>
      </w:r>
      <w:r>
        <w:rPr>
          <w:lang w:val="en-US" w:bidi="fa-IR"/>
        </w:rPr>
        <w:t>. S</w:t>
      </w:r>
      <w:r w:rsidRPr="00EE2F93">
        <w:rPr>
          <w:lang w:val="en-US" w:bidi="fa-IR"/>
        </w:rPr>
        <w:t>ocial</w:t>
      </w:r>
      <w:r>
        <w:rPr>
          <w:lang w:val="en-US" w:bidi="fa-IR"/>
        </w:rPr>
        <w:t>, political, and cultural</w:t>
      </w:r>
      <w:r w:rsidRPr="00EE2F93">
        <w:rPr>
          <w:lang w:val="en-US" w:bidi="fa-IR"/>
        </w:rPr>
        <w:t xml:space="preserve"> </w:t>
      </w:r>
      <w:r>
        <w:rPr>
          <w:lang w:val="en-US" w:bidi="fa-IR"/>
        </w:rPr>
        <w:t>factors</w:t>
      </w:r>
      <w:r w:rsidRPr="00EE2F93">
        <w:rPr>
          <w:lang w:val="en-US" w:bidi="fa-IR"/>
        </w:rPr>
        <w:t xml:space="preserve"> play </w:t>
      </w:r>
      <w:r>
        <w:rPr>
          <w:lang w:val="en-US" w:bidi="fa-IR"/>
        </w:rPr>
        <w:t xml:space="preserve">an important </w:t>
      </w:r>
      <w:r w:rsidRPr="00EE2F93">
        <w:rPr>
          <w:lang w:val="en-US" w:bidi="fa-IR"/>
        </w:rPr>
        <w:t>role in determining which options are adopted.</w:t>
      </w:r>
      <w:r>
        <w:rPr>
          <w:lang w:val="en-US" w:bidi="fa-IR"/>
        </w:rPr>
        <w:t xml:space="preserve"> Accordingly, the relationship between technology and work can not be captured through a snapshot view of technological evolution and its direct impact on human labor. Instead, it requires a more complex analysis of the coevolution of technology and the work environment consisting of individual workers, workplace relationships, culture, and management (</w:t>
      </w:r>
      <w:r w:rsidRPr="00E20545">
        <w:rPr>
          <w:lang w:val="en-US" w:bidi="fa-IR"/>
        </w:rPr>
        <w:t>Joyce</w:t>
      </w:r>
      <w:r w:rsidR="003D1F10">
        <w:rPr>
          <w:lang w:val="en-US" w:bidi="fa-IR"/>
        </w:rPr>
        <w:t xml:space="preserve"> et al.</w:t>
      </w:r>
      <w:r>
        <w:rPr>
          <w:lang w:val="en-US" w:bidi="fa-IR"/>
        </w:rPr>
        <w:t xml:space="preserve">, 2023, p.152). </w:t>
      </w:r>
    </w:p>
    <w:p w14:paraId="5D2CDE25" w14:textId="590FA1A0" w:rsidR="005400F8" w:rsidRDefault="005400F8" w:rsidP="005400F8">
      <w:pPr>
        <w:pStyle w:val="BodyText1"/>
        <w:rPr>
          <w:lang w:val="en-US" w:bidi="fa-IR"/>
        </w:rPr>
      </w:pPr>
      <w:bookmarkStart w:id="13" w:name="_Hlk171428392"/>
      <w:r>
        <w:rPr>
          <w:lang w:val="en-US" w:bidi="fa-IR"/>
        </w:rPr>
        <w:t>This approach shifted the focus of studies of work from statistically predicting job loss toward understanding the everyday work practice at workplaces (Heath, et.al., 2000</w:t>
      </w:r>
      <w:r w:rsidR="0003061B">
        <w:rPr>
          <w:lang w:val="en-US" w:bidi="fa-IR"/>
        </w:rPr>
        <w:t>;</w:t>
      </w:r>
      <w:r w:rsidR="004F54DC">
        <w:rPr>
          <w:lang w:val="en-US" w:bidi="fa-IR"/>
        </w:rPr>
        <w:t xml:space="preserve"> </w:t>
      </w:r>
      <w:r w:rsidR="00B43BC6">
        <w:rPr>
          <w:lang w:val="en-US" w:bidi="fa-IR"/>
        </w:rPr>
        <w:t>Arminen, 2001</w:t>
      </w:r>
      <w:r>
        <w:rPr>
          <w:lang w:val="en-US" w:bidi="fa-IR"/>
        </w:rPr>
        <w:t>). Everyday work practice is where newly adapted technologies intersect with long-lasting privilege patterns. Not all workers experience technology the same way; factors such as gender, age, and race influence how they are affected by technology. Moreover, everyday work practices are situated within an organizational setting. Practical organizational conduct, such as management methods, division of tasks, and forms of cooperation differentiate in the way workers interact with workplace technologies (Heath, et.al., 2000).</w:t>
      </w:r>
    </w:p>
    <w:p w14:paraId="1D530D4E" w14:textId="3503A1DE" w:rsidR="005400F8" w:rsidRDefault="005400F8" w:rsidP="005400F8">
      <w:pPr>
        <w:pStyle w:val="BodyText1"/>
        <w:rPr>
          <w:lang w:val="en-US" w:bidi="fa-IR"/>
        </w:rPr>
      </w:pPr>
      <w:r>
        <w:rPr>
          <w:lang w:val="en-US" w:bidi="fa-IR"/>
        </w:rPr>
        <w:t xml:space="preserve">The fruit of SST has been a substantial corpus of fieldwork and ethnographies investigating the coexistence of workers and technologies in a certain workplace and exploring how work and technologies mutually evolve during the work process. One classic example is the ethnographic study conducted by Heath and Luff (1992) on </w:t>
      </w:r>
      <w:r w:rsidRPr="0066071B">
        <w:rPr>
          <w:lang w:val="en-US" w:bidi="fa-IR"/>
        </w:rPr>
        <w:t>Underground Line Control Rooms</w:t>
      </w:r>
      <w:r>
        <w:rPr>
          <w:lang w:val="en-US" w:bidi="fa-IR"/>
        </w:rPr>
        <w:t xml:space="preserve"> in London. Line Control Rooms are complex multimedia work environments equipped with advanced technologies including computer monitors, large displays, and various communication devices. Personnel in these rooms have distinct roles and act on a strict division of tasks, while simultaneously being aware of each other's tasks. In this context, technologies mediate collaborative work among personnel allowing them to make their activities visible, share necessary information with others, and coordinate their activities. The study emphasized the crucial role of technologies in creating a collaborative work environment where individuals have distinct obligations and skills, yet their work is highly interconnected. The findings also suggested that </w:t>
      </w:r>
      <w:r w:rsidRPr="00B64BE9">
        <w:rPr>
          <w:lang w:val="en-US" w:bidi="fa-IR"/>
        </w:rPr>
        <w:t>technology developers and designers should prioritize features that</w:t>
      </w:r>
      <w:r>
        <w:rPr>
          <w:lang w:val="en-US" w:bidi="fa-IR"/>
        </w:rPr>
        <w:t xml:space="preserve"> make the information public and exchangeable in an organizational setting (Heath &amp; Luff, 1992).</w:t>
      </w:r>
    </w:p>
    <w:p w14:paraId="16323757" w14:textId="77777777" w:rsidR="005400F8" w:rsidRDefault="005400F8" w:rsidP="005400F8">
      <w:pPr>
        <w:pStyle w:val="BodyText1"/>
        <w:rPr>
          <w:lang w:val="en-US" w:bidi="fa-IR"/>
        </w:rPr>
      </w:pPr>
      <w:r>
        <w:rPr>
          <w:lang w:val="en-US" w:bidi="fa-IR"/>
        </w:rPr>
        <w:lastRenderedPageBreak/>
        <w:t>These types of workplace studies opened up opportunities for multidisciplinary collaboration between social scientists and computer scientists, informing designs and evaluation of technological innovations. Presently, the field of Human-Computer Interaction (HCI) takes the lead in conducting empirical studies in this domain.</w:t>
      </w:r>
    </w:p>
    <w:p w14:paraId="79C9CC14" w14:textId="56E72F60" w:rsidR="001A4ADD" w:rsidRPr="00F37ECD" w:rsidRDefault="005400F8" w:rsidP="0005009A">
      <w:pPr>
        <w:pStyle w:val="Heading2"/>
      </w:pPr>
      <w:bookmarkStart w:id="14" w:name="_Toc179233226"/>
      <w:bookmarkEnd w:id="11"/>
      <w:bookmarkEnd w:id="12"/>
      <w:bookmarkEnd w:id="13"/>
      <w:r>
        <w:t>Empirical background</w:t>
      </w:r>
      <w:bookmarkEnd w:id="14"/>
    </w:p>
    <w:p w14:paraId="64020C5E" w14:textId="77777777" w:rsidR="005400F8" w:rsidRDefault="005400F8" w:rsidP="005400F8">
      <w:pPr>
        <w:jc w:val="both"/>
        <w:rPr>
          <w:sz w:val="24"/>
          <w:szCs w:val="24"/>
          <w:lang w:val="en-US" w:bidi="fa-IR"/>
        </w:rPr>
      </w:pPr>
      <w:bookmarkStart w:id="15" w:name="_Toc115681507"/>
      <w:r>
        <w:rPr>
          <w:sz w:val="24"/>
          <w:szCs w:val="24"/>
          <w:lang w:val="en-US" w:bidi="fa-IR"/>
        </w:rPr>
        <w:t>Exploring the relationship between human labor and technology has raised enormous empirical studies whether quantitative research which tries to measure the impact of technologies on human skills and total employment or qualitative research with a focus on how workers experience and perceive technologies at work. This literature review is centered on the quantitative strand of research.</w:t>
      </w:r>
    </w:p>
    <w:p w14:paraId="16BAF5A5" w14:textId="168BFA72" w:rsidR="005400F8" w:rsidRDefault="005400F8" w:rsidP="005400F8">
      <w:pPr>
        <w:pStyle w:val="Heading3"/>
      </w:pPr>
      <w:bookmarkStart w:id="16" w:name="_Toc179233227"/>
      <w:r w:rsidRPr="005400F8">
        <w:t>Workforce skill; measure and level of measurement</w:t>
      </w:r>
      <w:bookmarkEnd w:id="16"/>
    </w:p>
    <w:p w14:paraId="787B0A09" w14:textId="77777777" w:rsidR="005400F8" w:rsidRDefault="005400F8" w:rsidP="005400F8">
      <w:pPr>
        <w:pStyle w:val="BodyText1"/>
        <w:rPr>
          <w:lang w:val="en-US" w:bidi="fa-IR"/>
        </w:rPr>
      </w:pPr>
      <w:r w:rsidRPr="00206C5A">
        <w:rPr>
          <w:lang w:val="en-US" w:bidi="fa-IR"/>
        </w:rPr>
        <w:t xml:space="preserve">Most of the efforts of quantitative researchers have been devoted to </w:t>
      </w:r>
      <w:r>
        <w:rPr>
          <w:lang w:val="en-US" w:bidi="fa-IR"/>
        </w:rPr>
        <w:t xml:space="preserve">measuring the workers' skills and linking them to the recent capabilities of ever-changing technologies. In this research tradition, human labor is viewed as a combination of skills and abilities put into a certain job (Felten, et.al., 2019). Thus ‘skill’ has been the central concept in these studies and a variety of strategies for measuring skill has been introduced. Primarily, years of schooling were considered the main builder of skill. The individuals with higher education level were known as the high-skill workers. However, education as a proxy for skill has been heavily criticized due to its static nature which </w:t>
      </w:r>
      <w:r w:rsidRPr="00E3036A">
        <w:rPr>
          <w:lang w:val="en-US" w:bidi="fa-IR"/>
        </w:rPr>
        <w:t>neither diminishes due to lack of use nor enhances through work experience</w:t>
      </w:r>
      <w:r>
        <w:rPr>
          <w:lang w:val="en-US" w:bidi="fa-IR"/>
        </w:rPr>
        <w:t xml:space="preserve"> (</w:t>
      </w:r>
      <w:r w:rsidRPr="00B137F5">
        <w:rPr>
          <w:lang w:val="en-US" w:bidi="fa-IR"/>
        </w:rPr>
        <w:t>Martinaitis</w:t>
      </w:r>
      <w:r>
        <w:rPr>
          <w:lang w:val="en-US" w:bidi="fa-IR"/>
        </w:rPr>
        <w:t xml:space="preserve">, et.al. 2021). Additionally, the education people receive significantly varies in terms of content and quality (Esposto, 2008). </w:t>
      </w:r>
    </w:p>
    <w:p w14:paraId="233CFA80" w14:textId="77777777" w:rsidR="005400F8" w:rsidRDefault="005400F8" w:rsidP="005400F8">
      <w:pPr>
        <w:pStyle w:val="BodyText1"/>
        <w:rPr>
          <w:lang w:val="en-US" w:bidi="fa-IR"/>
        </w:rPr>
      </w:pPr>
      <w:r>
        <w:rPr>
          <w:lang w:val="en-US" w:bidi="fa-IR"/>
        </w:rPr>
        <w:t>Autor and Handel (2013) added to this discussion by emphasizing the demand side of skills in the job market. They elaborated that the skills people use in their work depend on the tasks they are required to carry out. Thus the content of tasks determines the level of skill (Autor &amp; Handel, 2013). This task-oriented approach found popularity as a strategy for measuring skill. The researchers using this approach, heavily relied on the dictionaries of occupations such as Occupational Information Network (O*NET) that contain detailed descriptions of occupations in terms of their task content and skill requirements.</w:t>
      </w:r>
    </w:p>
    <w:p w14:paraId="7562C475" w14:textId="77777777" w:rsidR="005400F8" w:rsidRDefault="005400F8" w:rsidP="005400F8">
      <w:pPr>
        <w:pStyle w:val="BodyText1"/>
        <w:rPr>
          <w:lang w:val="en-US" w:bidi="fa-IR"/>
        </w:rPr>
      </w:pPr>
      <w:r>
        <w:rPr>
          <w:lang w:val="en-US" w:bidi="fa-IR"/>
        </w:rPr>
        <w:lastRenderedPageBreak/>
        <w:t>A pioneer empirical research within task framework was conducted by Autor, Levy, and Murnane (2003). Besides the novel implication of the task model, the additional value of this research was the categorization of tasks based on to what extent they are attributable to computerization. They distinguished four types of tasks: routine manual, non-routine manual, routine cognitive, and non-routine cognitive tasks consisting of analytical and interactive tasks, identifying routine tasks with precise and explicit rules potentially automatable by computers. Using the Dictionary of Occupational Titles (DOT) and occupational employment data (1970-1998), they found that the development of computer technologies has significantly increased the non-routine task input of occupations, and the trend in the US labor market has shifted in favor of educated workers involved in analytical and interactive tasks.</w:t>
      </w:r>
    </w:p>
    <w:p w14:paraId="6917B30A" w14:textId="7A2AA81E" w:rsidR="005400F8" w:rsidRDefault="005400F8" w:rsidP="005400F8">
      <w:pPr>
        <w:pStyle w:val="BodyText1"/>
        <w:rPr>
          <w:lang w:val="en-US" w:bidi="fa-IR"/>
        </w:rPr>
      </w:pPr>
      <w:r>
        <w:rPr>
          <w:lang w:val="en-US" w:bidi="fa-IR"/>
        </w:rPr>
        <w:t>Another famous study in this stream is The Fu</w:t>
      </w:r>
      <w:r w:rsidRPr="000C0D98">
        <w:rPr>
          <w:lang w:val="en-US" w:bidi="fa-IR"/>
        </w:rPr>
        <w:t>ture of Employment: H</w:t>
      </w:r>
      <w:r>
        <w:rPr>
          <w:lang w:val="en-US" w:bidi="fa-IR"/>
        </w:rPr>
        <w:t>o</w:t>
      </w:r>
      <w:r w:rsidRPr="000C0D98">
        <w:rPr>
          <w:lang w:val="en-US" w:bidi="fa-IR"/>
        </w:rPr>
        <w:t xml:space="preserve">w </w:t>
      </w:r>
      <w:r>
        <w:rPr>
          <w:lang w:val="en-US" w:bidi="fa-IR"/>
        </w:rPr>
        <w:t>Susceptible Are</w:t>
      </w:r>
      <w:r w:rsidRPr="000C0D98">
        <w:rPr>
          <w:lang w:val="en-US" w:bidi="fa-IR"/>
        </w:rPr>
        <w:t xml:space="preserve"> Jobs to Computerisation?</w:t>
      </w:r>
      <w:r>
        <w:rPr>
          <w:lang w:val="en-US" w:bidi="fa-IR"/>
        </w:rPr>
        <w:t xml:space="preserve"> (</w:t>
      </w:r>
      <w:r w:rsidR="00E03632">
        <w:rPr>
          <w:lang w:val="en-US" w:bidi="fa-IR"/>
        </w:rPr>
        <w:t xml:space="preserve">2013; </w:t>
      </w:r>
      <w:r>
        <w:rPr>
          <w:lang w:val="en-US" w:bidi="fa-IR"/>
        </w:rPr>
        <w:t>20</w:t>
      </w:r>
      <w:r w:rsidR="00B66305">
        <w:rPr>
          <w:lang w:val="en-US" w:bidi="fa-IR"/>
        </w:rPr>
        <w:t>17</w:t>
      </w:r>
      <w:r>
        <w:rPr>
          <w:lang w:val="en-US" w:bidi="fa-IR"/>
        </w:rPr>
        <w:t xml:space="preserve">) conducted by </w:t>
      </w:r>
      <w:r w:rsidR="00E03632" w:rsidRPr="000C0D98">
        <w:rPr>
          <w:lang w:val="en-US" w:bidi="fa-IR"/>
        </w:rPr>
        <w:t xml:space="preserve">Frey </w:t>
      </w:r>
      <w:r w:rsidRPr="000C0D98">
        <w:rPr>
          <w:lang w:val="en-US" w:bidi="fa-IR"/>
        </w:rPr>
        <w:t>and Osborne</w:t>
      </w:r>
      <w:r>
        <w:rPr>
          <w:lang w:val="en-US" w:bidi="fa-IR"/>
        </w:rPr>
        <w:t xml:space="preserve">. Unlike Autor et. al. (2003) who assumed that only routine tasks are codifiable and amenable to computerization, Frey and Osborne believe that recent developments in machine learning, robotics, and big data have extended computerization to a wide range of non-routine tasks. Alternative to routine and non-routine categorization of tasks, they suggested three types of tasks that are bottlenecks to computerization: Perception and Manipulation tasks, Creative Intelligence tasks, and Social Intelligence tasks. Using the O*NET description of occupations they coded 702 occupations based on three bottlenecks and estimated the probability of computerization for each occupation. They input U.S. employment data (2o10) into their model and found out that 47% of U.S. total employment is at high risk of computerization. </w:t>
      </w:r>
    </w:p>
    <w:p w14:paraId="4D3C6E42" w14:textId="77777777" w:rsidR="005400F8" w:rsidRDefault="005400F8" w:rsidP="005400F8">
      <w:pPr>
        <w:pStyle w:val="BodyText1"/>
        <w:rPr>
          <w:lang w:val="en-US" w:bidi="fa-IR"/>
        </w:rPr>
      </w:pPr>
      <w:r>
        <w:rPr>
          <w:lang w:val="en-US" w:bidi="fa-IR"/>
        </w:rPr>
        <w:t xml:space="preserve">This estimation raised concerns bout the future of work in the U.S. and inspired follow-up research. Arntz, Gregory, and </w:t>
      </w:r>
      <w:r w:rsidRPr="006A7BD6">
        <w:rPr>
          <w:lang w:val="en-US" w:bidi="fa-IR"/>
        </w:rPr>
        <w:t>Zierahn</w:t>
      </w:r>
      <w:r>
        <w:rPr>
          <w:lang w:val="en-US" w:bidi="fa-IR"/>
        </w:rPr>
        <w:t xml:space="preserve"> (2017) published a paper Revisiting the Risk of Automation wherein they made a valuable methodological contribution to this topic. They highlighted that Frey and Osborn's method overestimated the proportion of automatable jobs since it overlooked the variation of tasks within occupations and the adaptability of jobs to technological changes. They discussed that this heterogeneity can be captured by shifting from occupation-level analysis to job-level analysis which makes it possible to account for the </w:t>
      </w:r>
      <w:r w:rsidRPr="00B26B08">
        <w:rPr>
          <w:lang w:val="en-US" w:bidi="fa-IR"/>
        </w:rPr>
        <w:t>worker competencies and workplace capacities when measuring the potential risk of job automation.</w:t>
      </w:r>
      <w:r>
        <w:rPr>
          <w:lang w:val="en-US" w:bidi="fa-IR"/>
        </w:rPr>
        <w:t xml:space="preserve"> </w:t>
      </w:r>
      <w:r>
        <w:rPr>
          <w:lang w:val="en-US" w:bidi="fa-IR"/>
        </w:rPr>
        <w:lastRenderedPageBreak/>
        <w:t>Incorporating the workers' data from the Survey of Adult Skills (PIIAC) and accounting for worker’s characteristics and their tasks’ content, their estimation</w:t>
      </w:r>
      <w:r w:rsidRPr="00B26B08">
        <w:rPr>
          <w:lang w:val="en-US" w:bidi="fa-IR"/>
        </w:rPr>
        <w:t xml:space="preserve"> of</w:t>
      </w:r>
      <w:r>
        <w:rPr>
          <w:lang w:val="en-US" w:bidi="fa-IR"/>
        </w:rPr>
        <w:t xml:space="preserve"> </w:t>
      </w:r>
      <w:r w:rsidRPr="00B26B08">
        <w:rPr>
          <w:lang w:val="en-US" w:bidi="fa-IR"/>
        </w:rPr>
        <w:t xml:space="preserve">automation risk </w:t>
      </w:r>
      <w:r>
        <w:rPr>
          <w:lang w:val="en-US" w:bidi="fa-IR"/>
        </w:rPr>
        <w:t>in</w:t>
      </w:r>
      <w:r w:rsidRPr="00B26B08">
        <w:rPr>
          <w:lang w:val="en-US" w:bidi="fa-IR"/>
        </w:rPr>
        <w:t xml:space="preserve"> the US job market dropped to 9%.</w:t>
      </w:r>
      <w:r>
        <w:rPr>
          <w:lang w:val="en-US" w:bidi="fa-IR"/>
        </w:rPr>
        <w:t xml:space="preserve"> </w:t>
      </w:r>
    </w:p>
    <w:p w14:paraId="225EBBD6" w14:textId="77777777" w:rsidR="005400F8" w:rsidRDefault="005400F8" w:rsidP="005400F8">
      <w:pPr>
        <w:pStyle w:val="BodyText1"/>
        <w:rPr>
          <w:lang w:val="en-US" w:bidi="fa-IR"/>
        </w:rPr>
      </w:pPr>
      <w:r w:rsidRPr="000718BD">
        <w:rPr>
          <w:lang w:val="en-US" w:bidi="fa-IR"/>
        </w:rPr>
        <w:t>Although their estimate deviated greatly from previous scenarios, Ar</w:t>
      </w:r>
      <w:r>
        <w:rPr>
          <w:lang w:val="en-US" w:bidi="fa-IR"/>
        </w:rPr>
        <w:t>ntz</w:t>
      </w:r>
      <w:r w:rsidRPr="000718BD">
        <w:rPr>
          <w:lang w:val="en-US" w:bidi="fa-IR"/>
        </w:rPr>
        <w:t xml:space="preserve"> and her colleagues' </w:t>
      </w:r>
      <w:r>
        <w:rPr>
          <w:lang w:val="en-US" w:bidi="fa-IR"/>
        </w:rPr>
        <w:t>emphasis</w:t>
      </w:r>
      <w:r w:rsidRPr="000718BD">
        <w:rPr>
          <w:lang w:val="en-US" w:bidi="fa-IR"/>
        </w:rPr>
        <w:t xml:space="preserve"> on the tasks and skills that workers employ in their jobs was </w:t>
      </w:r>
      <w:r>
        <w:rPr>
          <w:lang w:val="en-US" w:bidi="fa-IR"/>
        </w:rPr>
        <w:t>groundbreaking</w:t>
      </w:r>
      <w:r w:rsidRPr="000718BD">
        <w:rPr>
          <w:lang w:val="en-US" w:bidi="fa-IR"/>
        </w:rPr>
        <w:t>.</w:t>
      </w:r>
      <w:r>
        <w:rPr>
          <w:lang w:val="en-US" w:bidi="fa-IR"/>
        </w:rPr>
        <w:t xml:space="preserve"> This approach situates human work within the organizational and social structure of the workplace allowing a deeper understanding of the dynamics involved in human-technology coexistence.</w:t>
      </w:r>
    </w:p>
    <w:p w14:paraId="2758BCC3" w14:textId="276419BE" w:rsidR="005400F8" w:rsidRDefault="005400F8" w:rsidP="005400F8">
      <w:pPr>
        <w:pStyle w:val="BodyText1"/>
        <w:rPr>
          <w:lang w:val="en-US" w:bidi="fa-IR"/>
        </w:rPr>
      </w:pPr>
      <w:r>
        <w:rPr>
          <w:lang w:val="en-US" w:bidi="fa-IR"/>
        </w:rPr>
        <w:t xml:space="preserve">Another alternative approach to occupation-level analyses was presented by </w:t>
      </w:r>
      <w:r w:rsidRPr="007D1DC7">
        <w:rPr>
          <w:lang w:val="en-US" w:bidi="fa-IR"/>
        </w:rPr>
        <w:t>Zˇilvinas Martinaitis</w:t>
      </w:r>
      <w:r>
        <w:rPr>
          <w:lang w:val="en-US" w:bidi="fa-IR"/>
        </w:rPr>
        <w:t xml:space="preserve"> in his innovative work Measuring Skill in Europe (2013). He distinguished between the “potential to act” and “actually realized skills” (</w:t>
      </w:r>
      <w:r w:rsidRPr="007D1DC7">
        <w:rPr>
          <w:lang w:val="en-US" w:bidi="fa-IR"/>
        </w:rPr>
        <w:t>Martinaitis</w:t>
      </w:r>
      <w:r>
        <w:rPr>
          <w:lang w:val="en-US" w:bidi="fa-IR"/>
        </w:rPr>
        <w:t>, 201</w:t>
      </w:r>
      <w:r w:rsidR="00E03632">
        <w:rPr>
          <w:lang w:val="en-US" w:bidi="fa-IR"/>
        </w:rPr>
        <w:t>4</w:t>
      </w:r>
      <w:r>
        <w:rPr>
          <w:lang w:val="en-US" w:bidi="fa-IR"/>
        </w:rPr>
        <w:t xml:space="preserve">. 201). He suggested a new framework for measuring skills based on “how” workers do their tasks rather than “what” tasks their jobs contain. By taking the realized skill into account according to workers' self-reports, this framework allows to capture the interaction between individual qualities, job task requirements, and workplace potentials. To evaluate “how” tasks are performed, he proposed the Work Complexity Index which measures to what extent workers’ tasks are involved with Degree of Uncertainty, Level of Autonomy, and Continuous Skill-building. </w:t>
      </w:r>
    </w:p>
    <w:p w14:paraId="1F9D816E" w14:textId="529119AA" w:rsidR="005400F8" w:rsidRDefault="005400F8" w:rsidP="005400F8">
      <w:pPr>
        <w:pStyle w:val="BodyText1"/>
        <w:rPr>
          <w:lang w:val="en-US" w:bidi="fa-IR"/>
        </w:rPr>
      </w:pPr>
      <w:r w:rsidRPr="007D1DC7">
        <w:rPr>
          <w:lang w:val="en-US" w:bidi="fa-IR"/>
        </w:rPr>
        <w:t>Martinaitis</w:t>
      </w:r>
      <w:r>
        <w:rPr>
          <w:lang w:val="en-US" w:bidi="fa-IR"/>
        </w:rPr>
        <w:t xml:space="preserve"> implemented his proposed measure in an empirical cross-national study at the EU level (</w:t>
      </w:r>
      <w:r w:rsidRPr="007D1DC7">
        <w:rPr>
          <w:lang w:val="en-US" w:bidi="fa-IR"/>
        </w:rPr>
        <w:t>Martinaitis</w:t>
      </w:r>
      <w:r>
        <w:rPr>
          <w:lang w:val="en-US" w:bidi="fa-IR"/>
        </w:rPr>
        <w:t xml:space="preserve">, et.al. 2021) using data from the European Working Condition Survey spanning time from 2005 to 2015. </w:t>
      </w:r>
      <w:r>
        <w:rPr>
          <w:rFonts w:hint="cs"/>
          <w:rtl/>
          <w:lang w:val="en-US" w:bidi="fa-IR"/>
        </w:rPr>
        <w:t>‌</w:t>
      </w:r>
      <w:r>
        <w:rPr>
          <w:lang w:val="en-US" w:bidi="fa-IR"/>
        </w:rPr>
        <w:t>The study revealed a significant difference in the workforce skills across European countries with the highest work complexity in Nordic countries. Investigating the skill distribution change over time (2005-2015), the findings demonstrated that the European labor markets witnessed the upskilling of the workforce in the aggregate, however, deskilling and skill polarization were observed in some countries.</w:t>
      </w:r>
    </w:p>
    <w:p w14:paraId="47698B74" w14:textId="1829CFD6" w:rsidR="005400F8" w:rsidRDefault="005400F8" w:rsidP="005400F8">
      <w:pPr>
        <w:pStyle w:val="Heading3"/>
        <w:rPr>
          <w:rFonts w:cs="Arial"/>
          <w:lang w:val="en-US" w:bidi="fa-IR"/>
        </w:rPr>
      </w:pPr>
      <w:bookmarkStart w:id="17" w:name="_Toc179233228"/>
      <w:r w:rsidRPr="005400F8">
        <w:rPr>
          <w:rFonts w:cs="Arial"/>
        </w:rPr>
        <w:t xml:space="preserve">Evidence </w:t>
      </w:r>
      <w:r w:rsidRPr="005400F8">
        <w:rPr>
          <w:rFonts w:cs="Arial"/>
          <w:lang w:val="en-US" w:bidi="fa-IR"/>
        </w:rPr>
        <w:t>on Finnish workforce skills</w:t>
      </w:r>
      <w:bookmarkEnd w:id="17"/>
    </w:p>
    <w:p w14:paraId="41E83E99" w14:textId="3D6E7588" w:rsidR="005400F8" w:rsidRDefault="005400F8" w:rsidP="005400F8">
      <w:pPr>
        <w:pStyle w:val="BodyText1"/>
        <w:rPr>
          <w:lang w:val="en-US" w:bidi="fa-IR"/>
        </w:rPr>
      </w:pPr>
      <w:r>
        <w:rPr>
          <w:lang w:val="en-US" w:bidi="fa-IR"/>
        </w:rPr>
        <w:t>The Finnish labor market has been extensively explored by national and cross-national research</w:t>
      </w:r>
      <w:r w:rsidR="007575B4">
        <w:rPr>
          <w:lang w:val="en-US" w:bidi="fa-IR"/>
        </w:rPr>
        <w:t xml:space="preserve"> </w:t>
      </w:r>
      <w:r w:rsidR="007575B4">
        <w:rPr>
          <w:rFonts w:cs="Arial"/>
          <w:szCs w:val="24"/>
          <w:lang w:bidi="fa-IR"/>
        </w:rPr>
        <w:t>(Asplund et al., 2011, Bockerman et al., 2019)</w:t>
      </w:r>
      <w:r>
        <w:rPr>
          <w:lang w:val="en-US" w:bidi="fa-IR"/>
        </w:rPr>
        <w:t>. Aligning with the methodological trend</w:t>
      </w:r>
      <w:r w:rsidR="007575B4">
        <w:rPr>
          <w:lang w:val="en-US" w:bidi="fa-IR"/>
        </w:rPr>
        <w:t>s</w:t>
      </w:r>
      <w:r>
        <w:rPr>
          <w:lang w:val="en-US" w:bidi="fa-IR"/>
        </w:rPr>
        <w:t xml:space="preserve"> for skill measurement described in the last section, these studies have provided valuable insights into the changes in employment structure </w:t>
      </w:r>
      <w:r>
        <w:rPr>
          <w:lang w:val="en-US" w:bidi="fa-IR"/>
        </w:rPr>
        <w:lastRenderedPageBreak/>
        <w:t xml:space="preserve">(macro-level) and the workers' situation (micro-level) under the influence of technological advancement. </w:t>
      </w:r>
    </w:p>
    <w:p w14:paraId="05B6512C" w14:textId="181A1FFF" w:rsidR="005400F8" w:rsidRDefault="005400F8" w:rsidP="005400F8">
      <w:pPr>
        <w:pStyle w:val="BodyText1"/>
        <w:rPr>
          <w:lang w:val="en-US" w:bidi="fa-IR"/>
        </w:rPr>
      </w:pPr>
      <w:r>
        <w:rPr>
          <w:lang w:val="en-US" w:bidi="fa-IR"/>
        </w:rPr>
        <w:t>Following the routinization hypothesis and task model of</w:t>
      </w:r>
      <w:r w:rsidRPr="003D1B22">
        <w:rPr>
          <w:lang w:val="en-US" w:bidi="fa-IR"/>
        </w:rPr>
        <w:t xml:space="preserve"> Autor, Levy</w:t>
      </w:r>
      <w:r>
        <w:rPr>
          <w:lang w:val="en-US" w:bidi="fa-IR"/>
        </w:rPr>
        <w:t>,</w:t>
      </w:r>
      <w:r w:rsidRPr="003D1B22">
        <w:rPr>
          <w:lang w:val="en-US" w:bidi="fa-IR"/>
        </w:rPr>
        <w:t xml:space="preserve"> and Murnane (2003)</w:t>
      </w:r>
      <w:r>
        <w:rPr>
          <w:lang w:val="en-US" w:bidi="fa-IR"/>
        </w:rPr>
        <w:t>, Jari V</w:t>
      </w:r>
      <w:r w:rsidR="007B2C62">
        <w:rPr>
          <w:lang w:val="en-US" w:bidi="fa-IR"/>
        </w:rPr>
        <w:t>ai</w:t>
      </w:r>
      <w:r>
        <w:rPr>
          <w:lang w:val="en-US" w:bidi="fa-IR"/>
        </w:rPr>
        <w:t>niom</w:t>
      </w:r>
      <w:r w:rsidRPr="00671F7A">
        <w:rPr>
          <w:lang w:val="en-US" w:bidi="fa-IR"/>
        </w:rPr>
        <w:t xml:space="preserve">äki (2014) monitored the changes in the Finnish private sector labor market for the period </w:t>
      </w:r>
      <w:r w:rsidRPr="004A1367">
        <w:rPr>
          <w:lang w:val="en-US" w:bidi="fa-IR"/>
        </w:rPr>
        <w:t>1995-2008</w:t>
      </w:r>
      <w:r>
        <w:rPr>
          <w:lang w:val="en-US" w:bidi="fa-IR"/>
        </w:rPr>
        <w:t xml:space="preserve">. </w:t>
      </w:r>
      <w:r w:rsidRPr="00671F7A">
        <w:rPr>
          <w:lang w:val="en-US" w:bidi="fa-IR"/>
        </w:rPr>
        <w:t xml:space="preserve">He reported that the structure of employment in the private sector witnessed a decrease in the share of routine-intensive occupations while </w:t>
      </w:r>
      <w:r>
        <w:rPr>
          <w:lang w:val="en-US" w:bidi="fa-IR"/>
        </w:rPr>
        <w:t>increasing the proportion of non-routine occupations (abstract and service work) signifying an upskilling trend within the sector. In addition, by examining the changes in wage distribution across occupations, he observed wage polarization at the private firm level over the specified time.</w:t>
      </w:r>
    </w:p>
    <w:p w14:paraId="3E54B371" w14:textId="41C9D911" w:rsidR="005400F8" w:rsidRDefault="005400F8" w:rsidP="005400F8">
      <w:pPr>
        <w:pStyle w:val="BodyText1"/>
        <w:rPr>
          <w:lang w:val="en-US" w:bidi="fa-IR"/>
        </w:rPr>
      </w:pPr>
      <w:r>
        <w:rPr>
          <w:lang w:val="en-US" w:bidi="fa-IR"/>
        </w:rPr>
        <w:t xml:space="preserve">Replicating the method of </w:t>
      </w:r>
      <w:r w:rsidRPr="000C0D98">
        <w:rPr>
          <w:lang w:val="en-US" w:bidi="fa-IR"/>
        </w:rPr>
        <w:t>Frey and Osborne</w:t>
      </w:r>
      <w:r>
        <w:rPr>
          <w:lang w:val="en-US" w:bidi="fa-IR"/>
        </w:rPr>
        <w:t xml:space="preserve"> (2013), </w:t>
      </w:r>
      <w:r w:rsidRPr="00205173">
        <w:rPr>
          <w:lang w:val="en-US" w:bidi="fa-IR"/>
        </w:rPr>
        <w:t>Pajarinen</w:t>
      </w:r>
      <w:r>
        <w:rPr>
          <w:lang w:val="en-US" w:bidi="fa-IR"/>
        </w:rPr>
        <w:t xml:space="preserve"> and Rouvinen (201</w:t>
      </w:r>
      <w:r w:rsidR="00FF7650">
        <w:rPr>
          <w:lang w:val="en-US" w:bidi="fa-IR"/>
        </w:rPr>
        <w:t>5</w:t>
      </w:r>
      <w:r>
        <w:rPr>
          <w:lang w:val="en-US" w:bidi="fa-IR"/>
        </w:rPr>
        <w:t>) investigated the risk of computerization for employment in Finland. They discovered that approximately one-third of occupations are susceptible to computerization. This estimate was 10 percentage points lower than the corresponding estimate for the US (47%). However, similar to the US, o</w:t>
      </w:r>
      <w:r w:rsidRPr="00FA3F43">
        <w:rPr>
          <w:lang w:val="en-US" w:bidi="fa-IR"/>
        </w:rPr>
        <w:t>ccupations with low wages and low skill levels</w:t>
      </w:r>
      <w:r>
        <w:rPr>
          <w:lang w:val="en-US" w:bidi="fa-IR"/>
        </w:rPr>
        <w:t xml:space="preserve"> were found to be</w:t>
      </w:r>
      <w:r w:rsidRPr="00FA3F43">
        <w:rPr>
          <w:lang w:val="en-US" w:bidi="fa-IR"/>
        </w:rPr>
        <w:t xml:space="preserve"> </w:t>
      </w:r>
      <w:r>
        <w:rPr>
          <w:lang w:val="en-US" w:bidi="fa-IR"/>
        </w:rPr>
        <w:t xml:space="preserve">more </w:t>
      </w:r>
      <w:r w:rsidRPr="00FA3F43">
        <w:rPr>
          <w:lang w:val="en-US" w:bidi="fa-IR"/>
        </w:rPr>
        <w:t>vulnerable</w:t>
      </w:r>
      <w:r>
        <w:rPr>
          <w:lang w:val="en-US" w:bidi="fa-IR"/>
        </w:rPr>
        <w:t>.</w:t>
      </w:r>
      <w:r w:rsidRPr="00FA3F43">
        <w:rPr>
          <w:lang w:val="en-US" w:bidi="fa-IR"/>
        </w:rPr>
        <w:t xml:space="preserve"> </w:t>
      </w:r>
      <w:r>
        <w:rPr>
          <w:lang w:val="en-US" w:bidi="fa-IR"/>
        </w:rPr>
        <w:t>Also, they found that</w:t>
      </w:r>
      <w:r w:rsidRPr="00FA3F43">
        <w:rPr>
          <w:lang w:val="en-US" w:bidi="fa-IR"/>
        </w:rPr>
        <w:t xml:space="preserve"> service jobs </w:t>
      </w:r>
      <w:r>
        <w:rPr>
          <w:lang w:val="en-US" w:bidi="fa-IR"/>
        </w:rPr>
        <w:t>will be</w:t>
      </w:r>
      <w:r w:rsidRPr="00FA3F43">
        <w:rPr>
          <w:lang w:val="en-US" w:bidi="fa-IR"/>
        </w:rPr>
        <w:t xml:space="preserve"> relatively more secure compared to manufacturing </w:t>
      </w:r>
      <w:r>
        <w:rPr>
          <w:lang w:val="en-US" w:bidi="fa-IR"/>
        </w:rPr>
        <w:t>jobs.</w:t>
      </w:r>
    </w:p>
    <w:p w14:paraId="5274C134" w14:textId="77777777" w:rsidR="005400F8" w:rsidRDefault="005400F8" w:rsidP="005400F8">
      <w:pPr>
        <w:pStyle w:val="BodyText1"/>
        <w:rPr>
          <w:lang w:val="en-US" w:bidi="fa-IR"/>
        </w:rPr>
      </w:pPr>
      <w:r>
        <w:rPr>
          <w:lang w:val="en-US" w:bidi="fa-IR"/>
        </w:rPr>
        <w:t xml:space="preserve">In a similar occupation-level analysis, based on the </w:t>
      </w:r>
      <w:r w:rsidRPr="0057747E">
        <w:rPr>
          <w:lang w:val="en-US" w:bidi="fa-IR"/>
        </w:rPr>
        <w:t xml:space="preserve">AI </w:t>
      </w:r>
      <w:r>
        <w:rPr>
          <w:lang w:val="en-US" w:bidi="fa-IR"/>
        </w:rPr>
        <w:t>O</w:t>
      </w:r>
      <w:r w:rsidRPr="0057747E">
        <w:rPr>
          <w:lang w:val="en-US" w:bidi="fa-IR"/>
        </w:rPr>
        <w:t xml:space="preserve">ccupational </w:t>
      </w:r>
      <w:r>
        <w:rPr>
          <w:lang w:val="en-US" w:bidi="fa-IR"/>
        </w:rPr>
        <w:t>I</w:t>
      </w:r>
      <w:r w:rsidRPr="0057747E">
        <w:rPr>
          <w:lang w:val="en-US" w:bidi="fa-IR"/>
        </w:rPr>
        <w:t>mpact measure</w:t>
      </w:r>
      <w:r>
        <w:rPr>
          <w:lang w:val="en-US" w:bidi="fa-IR"/>
        </w:rPr>
        <w:t xml:space="preserve"> proposed</w:t>
      </w:r>
      <w:r w:rsidRPr="0057747E">
        <w:rPr>
          <w:lang w:val="en-US" w:bidi="fa-IR"/>
        </w:rPr>
        <w:t xml:space="preserve"> by Felten, Raj</w:t>
      </w:r>
      <w:r>
        <w:rPr>
          <w:lang w:val="en-US" w:bidi="fa-IR"/>
        </w:rPr>
        <w:t>,</w:t>
      </w:r>
      <w:r w:rsidRPr="0057747E">
        <w:rPr>
          <w:lang w:val="en-US" w:bidi="fa-IR"/>
        </w:rPr>
        <w:t xml:space="preserve"> and Seamans</w:t>
      </w:r>
      <w:r>
        <w:rPr>
          <w:lang w:val="en-US" w:bidi="fa-IR"/>
        </w:rPr>
        <w:t xml:space="preserve"> (2019) and PIIAC survey data, </w:t>
      </w:r>
      <w:r w:rsidRPr="0057747E">
        <w:rPr>
          <w:lang w:val="en-US" w:bidi="fa-IR"/>
        </w:rPr>
        <w:t>Georgieff</w:t>
      </w:r>
      <w:r>
        <w:rPr>
          <w:lang w:val="en-US" w:bidi="fa-IR"/>
        </w:rPr>
        <w:t xml:space="preserve"> and Hyee (2022) reported that occupations are highly exposed to AI in Northern European countries compared to eastern countries. Specifically, Finland obtained the higher </w:t>
      </w:r>
      <w:r w:rsidRPr="007C721F">
        <w:rPr>
          <w:lang w:val="en-US" w:bidi="fa-IR"/>
        </w:rPr>
        <w:t>average score of AI exposure</w:t>
      </w:r>
      <w:r>
        <w:rPr>
          <w:lang w:val="en-US" w:bidi="fa-IR"/>
        </w:rPr>
        <w:t xml:space="preserve"> across occupations (0.72) among the 23 countries that participated in this study. </w:t>
      </w:r>
    </w:p>
    <w:p w14:paraId="6424C8D9" w14:textId="1313A15F" w:rsidR="005400F8" w:rsidRDefault="005400F8" w:rsidP="005400F8">
      <w:pPr>
        <w:pStyle w:val="BodyText1"/>
        <w:rPr>
          <w:lang w:val="en-US" w:bidi="fa-IR"/>
        </w:rPr>
      </w:pPr>
      <w:r>
        <w:rPr>
          <w:lang w:val="en-US" w:bidi="fa-IR"/>
        </w:rPr>
        <w:t>Putting emphasis on the realized skill or skill-in-action (</w:t>
      </w:r>
      <w:r w:rsidRPr="007D1DC7">
        <w:rPr>
          <w:lang w:val="en-US" w:bidi="fa-IR"/>
        </w:rPr>
        <w:t>Martinaitis</w:t>
      </w:r>
      <w:r>
        <w:rPr>
          <w:lang w:val="en-US" w:bidi="fa-IR"/>
        </w:rPr>
        <w:t>, 201</w:t>
      </w:r>
      <w:r w:rsidR="00E03632">
        <w:rPr>
          <w:lang w:val="en-US" w:bidi="fa-IR"/>
        </w:rPr>
        <w:t>4</w:t>
      </w:r>
      <w:r>
        <w:rPr>
          <w:lang w:val="en-US" w:bidi="fa-IR"/>
        </w:rPr>
        <w:t xml:space="preserve">) rather than the potential skill requirement for occupations opens space for the contribution of “job quality” studies to the skill debate. This research tradition which gained special popularity in Finland due to its close association with workforce well-being, added to the literature by identifying the work conditions that allow or limit the realization of skills. Although job quality contains a variety of domains, Autonomy and Access to Training appear as two skill-specific domains, frequently used in empirical work. </w:t>
      </w:r>
    </w:p>
    <w:p w14:paraId="723A0851" w14:textId="77777777" w:rsidR="005400F8" w:rsidRDefault="005400F8" w:rsidP="005400F8">
      <w:pPr>
        <w:pStyle w:val="BodyText1"/>
        <w:rPr>
          <w:lang w:val="en-US" w:bidi="fa-IR"/>
        </w:rPr>
      </w:pPr>
      <w:r>
        <w:rPr>
          <w:lang w:val="en-US" w:bidi="fa-IR"/>
        </w:rPr>
        <w:lastRenderedPageBreak/>
        <w:t xml:space="preserve">In the Finnish context, Hartikainen et. al. (2010) evaluated the job quality of the workforce across European countries using self-report data from European Working Condition Survey (2005). Their results, with a focus on workforce skills, demonstrated that 60% of Finnish employees were involved in jobs with unforeseen and complex tasks requiring learning new things. However, Finnish employees reported lower work autonomy and discretion (51%) over their job tasks compared to other Nordic countries’ employees (60%). </w:t>
      </w:r>
    </w:p>
    <w:p w14:paraId="375E0350" w14:textId="77777777" w:rsidR="005400F8" w:rsidRDefault="005400F8" w:rsidP="005400F8">
      <w:pPr>
        <w:pStyle w:val="BodyText1"/>
        <w:rPr>
          <w:lang w:val="en-US" w:bidi="fa-IR"/>
        </w:rPr>
      </w:pPr>
      <w:r>
        <w:rPr>
          <w:lang w:val="en-US" w:bidi="fa-IR"/>
        </w:rPr>
        <w:t xml:space="preserve"> </w:t>
      </w:r>
    </w:p>
    <w:p w14:paraId="2CB1DF84" w14:textId="77777777" w:rsidR="005400F8" w:rsidRDefault="005400F8" w:rsidP="005400F8">
      <w:pPr>
        <w:pStyle w:val="BodyText1"/>
        <w:rPr>
          <w:lang w:val="en-US" w:bidi="fa-IR"/>
        </w:rPr>
      </w:pPr>
    </w:p>
    <w:p w14:paraId="3ED8A16C" w14:textId="5B078C31" w:rsidR="005400F8" w:rsidRPr="00671F7A" w:rsidRDefault="005400F8" w:rsidP="005400F8">
      <w:pPr>
        <w:pStyle w:val="BodyText1"/>
        <w:rPr>
          <w:lang w:val="en-US" w:bidi="fa-IR"/>
        </w:rPr>
      </w:pPr>
      <w:r>
        <w:rPr>
          <w:lang w:val="en-US" w:bidi="fa-IR"/>
        </w:rPr>
        <w:t>Another research on Finnish workforce skills within the job quality framework was conducted by Mustosm</w:t>
      </w:r>
      <w:r w:rsidRPr="00671F7A">
        <w:rPr>
          <w:lang w:val="en-US" w:bidi="fa-IR"/>
        </w:rPr>
        <w:t>äk</w:t>
      </w:r>
      <w:r w:rsidR="00962984">
        <w:rPr>
          <w:lang w:val="en-US" w:bidi="fa-IR"/>
        </w:rPr>
        <w:t>i</w:t>
      </w:r>
      <w:r w:rsidRPr="00671F7A">
        <w:rPr>
          <w:lang w:val="en-US" w:bidi="fa-IR"/>
        </w:rPr>
        <w:t>, Oinas, and An</w:t>
      </w:r>
      <w:r w:rsidR="00CB04BC">
        <w:rPr>
          <w:lang w:val="en-US" w:bidi="fa-IR"/>
        </w:rPr>
        <w:t>t</w:t>
      </w:r>
      <w:r w:rsidRPr="00671F7A">
        <w:rPr>
          <w:lang w:val="en-US" w:bidi="fa-IR"/>
        </w:rPr>
        <w:t>tila (2017). This study concerns the class and gendered inequalities in the workforce. In their trend analysis based on the Finnish Quality of Work Life survey data (1977–2013), they showed that Finnish blue-collar workers have seen improvements in their autonomy and opportunities for development, denoting the low risk of social class gap and polarization of job quality in the future. Regarding gender, their findings showed that the gender gap continued among blue-collar workers, while gradually disappearing for lower white-collar and upper white-collar women.</w:t>
      </w:r>
    </w:p>
    <w:p w14:paraId="19DAF915" w14:textId="544404B8" w:rsidR="005400F8" w:rsidRDefault="005400F8" w:rsidP="00F91E8F">
      <w:pPr>
        <w:pStyle w:val="Heading2"/>
      </w:pPr>
      <w:bookmarkStart w:id="18" w:name="_Toc179233229"/>
      <w:r>
        <w:t xml:space="preserve">How </w:t>
      </w:r>
      <w:r w:rsidRPr="005400F8">
        <w:t>does the current study utilize and add to the existing literature?</w:t>
      </w:r>
      <w:bookmarkEnd w:id="18"/>
    </w:p>
    <w:p w14:paraId="2665C1F0" w14:textId="77777777" w:rsidR="005400F8" w:rsidRPr="00671F7A" w:rsidRDefault="005400F8" w:rsidP="005400F8">
      <w:pPr>
        <w:pStyle w:val="BodyText1"/>
        <w:rPr>
          <w:lang w:val="en-US" w:bidi="fa-IR"/>
        </w:rPr>
      </w:pPr>
      <w:r w:rsidRPr="00671F7A">
        <w:rPr>
          <w:lang w:val="en-US" w:bidi="fa-IR"/>
        </w:rPr>
        <w:t>Reviewing the theoretical and empirical literature, it is evident that the field has benefited from extensive multidisciplinary analyses and still has remained appealing to further exploration due to the ever-evolving technologies and dynamic world of work.</w:t>
      </w:r>
    </w:p>
    <w:p w14:paraId="28CDEC9B" w14:textId="77777777" w:rsidR="005400F8" w:rsidRPr="00671F7A" w:rsidRDefault="005400F8" w:rsidP="005400F8">
      <w:pPr>
        <w:pStyle w:val="BodyText1"/>
        <w:rPr>
          <w:lang w:val="en-US" w:bidi="fa-IR"/>
        </w:rPr>
      </w:pPr>
      <w:r w:rsidRPr="00671F7A">
        <w:rPr>
          <w:lang w:val="en-US" w:bidi="fa-IR"/>
        </w:rPr>
        <w:t xml:space="preserve">Labor Process Theory and the spectrum of empirical research inspired by this theory have dominantly produced the most hypotheses and methodological innovations for measuring the impact of technologies on human labor. In this section, we introduced some of the proposed measures and indices for evaluating workforce skills and discussed how these measures gradually evolved from analyzing the potential effect of technology on occupations to capturing the materialized effect of workplace technologies on workers. </w:t>
      </w:r>
    </w:p>
    <w:p w14:paraId="7EFAB6AB" w14:textId="77777777" w:rsidR="005400F8" w:rsidRPr="00671F7A" w:rsidRDefault="005400F8" w:rsidP="005400F8">
      <w:pPr>
        <w:pStyle w:val="BodyText1"/>
        <w:rPr>
          <w:lang w:val="en-US" w:bidi="fa-IR"/>
        </w:rPr>
      </w:pPr>
      <w:r w:rsidRPr="00671F7A">
        <w:rPr>
          <w:lang w:val="en-US" w:bidi="fa-IR"/>
        </w:rPr>
        <w:lastRenderedPageBreak/>
        <w:t>In earlier studies, human labor was viewed as a passive entity at high risk of being displaced by technology. Compatible with the insight from the Social Shaping of Technology discourse, the more recent studies view human skills and technologies situated in the workplace. In this approach, workers' skills and their job tasks change alongside technological progress as the technology is developed and adapted according to the workers' and organizations’ needs. Furthermore, by shifting the level of measurement from the occupation level to the worker level, more nuanced and subjective analyses of the workforce skills and capturing heterogeneities among workers have been possible.</w:t>
      </w:r>
    </w:p>
    <w:p w14:paraId="122B68F2" w14:textId="7623A942" w:rsidR="005400F8" w:rsidRPr="005400F8" w:rsidRDefault="005400F8" w:rsidP="005400F8">
      <w:pPr>
        <w:pStyle w:val="BodyText1"/>
      </w:pPr>
      <w:r w:rsidRPr="00671F7A">
        <w:rPr>
          <w:lang w:val="en-US" w:bidi="fa-IR"/>
        </w:rPr>
        <w:t>This thesis contributes to the literature b</w:t>
      </w:r>
      <w:r w:rsidR="004F0618" w:rsidRPr="00671F7A">
        <w:rPr>
          <w:lang w:val="en-US" w:bidi="fa-IR"/>
        </w:rPr>
        <w:t>y</w:t>
      </w:r>
      <w:r w:rsidRPr="00671F7A">
        <w:rPr>
          <w:lang w:val="en-US" w:bidi="fa-IR"/>
        </w:rPr>
        <w:t xml:space="preserve"> developing the Work Complexity Index (WCI) proposed by </w:t>
      </w:r>
      <w:r w:rsidRPr="007D1DC7">
        <w:rPr>
          <w:lang w:val="en-US" w:bidi="fa-IR"/>
        </w:rPr>
        <w:t>Martinaitis</w:t>
      </w:r>
      <w:r>
        <w:rPr>
          <w:lang w:val="en-US" w:bidi="fa-IR"/>
        </w:rPr>
        <w:t xml:space="preserve"> (201</w:t>
      </w:r>
      <w:r w:rsidR="00E03632">
        <w:rPr>
          <w:lang w:val="en-US" w:bidi="fa-IR"/>
        </w:rPr>
        <w:t>4;</w:t>
      </w:r>
      <w:r>
        <w:rPr>
          <w:lang w:val="en-US" w:bidi="fa-IR"/>
        </w:rPr>
        <w:t xml:space="preserve"> 2021)_a skill measurement</w:t>
      </w:r>
      <w:r w:rsidR="004F0618">
        <w:rPr>
          <w:lang w:val="en-US" w:bidi="fa-IR"/>
        </w:rPr>
        <w:t xml:space="preserve"> instrument</w:t>
      </w:r>
      <w:r>
        <w:rPr>
          <w:lang w:val="en-US" w:bidi="fa-IR"/>
        </w:rPr>
        <w:t xml:space="preserve"> concentrated on </w:t>
      </w:r>
      <w:r w:rsidRPr="00671F7A">
        <w:rPr>
          <w:lang w:val="en-US" w:bidi="fa-IR"/>
        </w:rPr>
        <w:t>how tasks are performed by workers at the workplace_</w:t>
      </w:r>
      <w:r>
        <w:rPr>
          <w:lang w:val="en-US" w:bidi="fa-IR"/>
        </w:rPr>
        <w:t xml:space="preserve"> and producing the most recent evidence on Finnish workforce skills using the Finnish Working Life Barometer data (2018-2022).</w:t>
      </w:r>
    </w:p>
    <w:p w14:paraId="61818C17" w14:textId="77777777" w:rsidR="005400F8" w:rsidRPr="005400F8" w:rsidRDefault="005400F8" w:rsidP="005400F8">
      <w:pPr>
        <w:pStyle w:val="BodyText1"/>
        <w:rPr>
          <w:lang w:val="en-US" w:bidi="fa-IR"/>
        </w:rPr>
      </w:pPr>
    </w:p>
    <w:p w14:paraId="7A7DCE8A" w14:textId="77777777" w:rsidR="005400F8" w:rsidRPr="005400F8" w:rsidRDefault="005400F8" w:rsidP="005400F8">
      <w:pPr>
        <w:pStyle w:val="BodyText1"/>
      </w:pPr>
    </w:p>
    <w:p w14:paraId="4187EDCF" w14:textId="77777777" w:rsidR="005400F8" w:rsidRDefault="005400F8" w:rsidP="005400F8">
      <w:pPr>
        <w:jc w:val="both"/>
        <w:rPr>
          <w:sz w:val="24"/>
          <w:szCs w:val="24"/>
          <w:lang w:val="en-US" w:bidi="fa-IR"/>
        </w:rPr>
      </w:pPr>
    </w:p>
    <w:p w14:paraId="4E8E5873" w14:textId="224D35C4" w:rsidR="005400F8" w:rsidRDefault="005400F8" w:rsidP="005400F8">
      <w:pPr>
        <w:jc w:val="both"/>
        <w:rPr>
          <w:sz w:val="24"/>
          <w:szCs w:val="24"/>
          <w:lang w:val="en-US" w:bidi="fa-IR"/>
        </w:rPr>
      </w:pPr>
    </w:p>
    <w:p w14:paraId="1ED2BC8C" w14:textId="72CA9B6C" w:rsidR="00F43A4C" w:rsidRPr="00F37ECD" w:rsidRDefault="00F91E8F" w:rsidP="00B25843">
      <w:pPr>
        <w:pStyle w:val="Heading1"/>
      </w:pPr>
      <w:bookmarkStart w:id="19" w:name="_Toc179233230"/>
      <w:bookmarkEnd w:id="15"/>
      <w:r>
        <w:lastRenderedPageBreak/>
        <w:t>Method and data</w:t>
      </w:r>
      <w:bookmarkEnd w:id="19"/>
    </w:p>
    <w:p w14:paraId="050F0887" w14:textId="602EFE21" w:rsidR="009730B6" w:rsidRDefault="00F91E8F" w:rsidP="001A4ADD">
      <w:pPr>
        <w:pStyle w:val="Heading2"/>
      </w:pPr>
      <w:bookmarkStart w:id="20" w:name="_Toc179233231"/>
      <w:r>
        <w:t>Work Complexity Index</w:t>
      </w:r>
      <w:bookmarkEnd w:id="20"/>
    </w:p>
    <w:p w14:paraId="342B30D7" w14:textId="33230E1B" w:rsidR="00F91E8F" w:rsidRDefault="00F91E8F" w:rsidP="00F91E8F">
      <w:pPr>
        <w:pStyle w:val="BodyText1"/>
        <w:rPr>
          <w:lang w:val="en-US" w:bidi="fa-IR"/>
        </w:rPr>
      </w:pPr>
      <w:r>
        <w:rPr>
          <w:lang w:val="en-US" w:bidi="fa-IR"/>
        </w:rPr>
        <w:t xml:space="preserve">The Work Complexity Index (WCI), proposed by </w:t>
      </w:r>
      <w:r w:rsidRPr="007D1DC7">
        <w:rPr>
          <w:lang w:val="en-US" w:bidi="fa-IR"/>
        </w:rPr>
        <w:t>Martinaitis</w:t>
      </w:r>
      <w:r>
        <w:rPr>
          <w:lang w:val="en-US" w:bidi="fa-IR"/>
        </w:rPr>
        <w:t xml:space="preserve"> (201</w:t>
      </w:r>
      <w:r w:rsidR="00CA7159">
        <w:rPr>
          <w:lang w:val="en-US" w:bidi="fa-IR"/>
        </w:rPr>
        <w:t>4</w:t>
      </w:r>
      <w:r>
        <w:rPr>
          <w:lang w:val="en-US" w:bidi="fa-IR"/>
        </w:rPr>
        <w:t xml:space="preserve">), is a measure for assessing workforce skills that is concerned with “how” workers perform their job tasks. WCI consists of three dimensions: Degree of Uncertainty, Level of Autonomy, and Continuous Skill-building. The index _a value in the range of 0-1_ is </w:t>
      </w:r>
      <w:r w:rsidRPr="007F1909">
        <w:rPr>
          <w:lang w:val="en-US" w:bidi="fa-IR"/>
        </w:rPr>
        <w:t>calculated</w:t>
      </w:r>
      <w:r>
        <w:rPr>
          <w:lang w:val="en-US" w:bidi="fa-IR"/>
        </w:rPr>
        <w:t xml:space="preserve"> </w:t>
      </w:r>
      <w:r w:rsidRPr="007F1909">
        <w:rPr>
          <w:lang w:val="en-US" w:bidi="fa-IR"/>
        </w:rPr>
        <w:t>by the sum of the average scores in all three</w:t>
      </w:r>
      <w:r>
        <w:rPr>
          <w:lang w:val="en-US" w:bidi="fa-IR"/>
        </w:rPr>
        <w:t xml:space="preserve"> dimensions for each worker. A larger value of WCI indicates a job involves more complexity which protects the job holder from the risk of skill erosion and consequently job loss. </w:t>
      </w:r>
    </w:p>
    <w:p w14:paraId="77FD725B" w14:textId="77777777" w:rsidR="00F91E8F" w:rsidRDefault="00F91E8F" w:rsidP="00F91E8F">
      <w:pPr>
        <w:pStyle w:val="BodyText1"/>
        <w:rPr>
          <w:lang w:val="en-US" w:bidi="fa-IR"/>
        </w:rPr>
      </w:pPr>
      <w:r>
        <w:rPr>
          <w:lang w:val="en-US" w:bidi="fa-IR"/>
        </w:rPr>
        <w:t xml:space="preserve">In this study, the worker-level data comes from the Finnish Working Life Barometer  (FWLB), a national repeated cross-sectional survey. FWLB is chosen due to its high quality, the most updated data on the workforce in Finland, and also its availability to the public. Additionally, FWLB provides annual data allowing us to monitor the changes in work complexity over time. For this trend analysis, aggregate work complexity is obtained from the average of individuals' work complexity scores for each year. </w:t>
      </w:r>
    </w:p>
    <w:p w14:paraId="51190D7C" w14:textId="77777777" w:rsidR="00F91E8F" w:rsidRDefault="00F91E8F" w:rsidP="00F91E8F">
      <w:pPr>
        <w:pStyle w:val="BodyText1"/>
        <w:rPr>
          <w:lang w:val="en-US" w:bidi="fa-IR"/>
        </w:rPr>
      </w:pPr>
      <w:r>
        <w:rPr>
          <w:lang w:val="en-US" w:bidi="fa-IR"/>
        </w:rPr>
        <w:t xml:space="preserve">Although nationwide surveys are extensively beneficial for workforce studies, they have a number of limitations. First and foremost, they are pre-generated data which means researchers face an existing set of variables that are not primarily collected for the purpose of their research. Therefore, utilizing these survey data to address specific research questions might involve trade-offs in selecting and including variables. </w:t>
      </w:r>
    </w:p>
    <w:p w14:paraId="492734C6" w14:textId="77777777" w:rsidR="00F91E8F" w:rsidRDefault="00F91E8F" w:rsidP="00F91E8F">
      <w:pPr>
        <w:pStyle w:val="BodyText1"/>
        <w:rPr>
          <w:lang w:val="en-US" w:bidi="fa-IR"/>
        </w:rPr>
      </w:pPr>
      <w:r>
        <w:rPr>
          <w:lang w:val="en-US" w:bidi="fa-IR"/>
        </w:rPr>
        <w:t xml:space="preserve">Another limitation, specifically related to repeated cross-sectional surveys, is that different rounds of surveys might adapt different modes of data collection or include different sets of variables. This inconsistency causes serious restrictions for trend analysts as they might encounter with absence of a certain variable in some rounds of the survey, forcing them to exclude that variable from the entire analysis. Changing data collection mode also makes different rounds of surveys incomparable due to different weighting systems and their potential biases for estimation. These issues are addressed and discussed in expert forums, however, no solution is found to be offered </w:t>
      </w:r>
      <w:r>
        <w:rPr>
          <w:lang w:val="en-US" w:bidi="fa-IR"/>
        </w:rPr>
        <w:lastRenderedPageBreak/>
        <w:t xml:space="preserve">to data analysts who deal with such challenges while having limited access to auxiliary information to fix them. </w:t>
      </w:r>
    </w:p>
    <w:p w14:paraId="00206AE6" w14:textId="77777777" w:rsidR="00F91E8F" w:rsidRDefault="00F91E8F" w:rsidP="00F91E8F">
      <w:pPr>
        <w:pStyle w:val="BodyText1"/>
        <w:rPr>
          <w:lang w:val="en-US" w:bidi="fa-IR"/>
        </w:rPr>
      </w:pPr>
      <w:r>
        <w:rPr>
          <w:lang w:val="en-US" w:bidi="fa-IR"/>
        </w:rPr>
        <w:t xml:space="preserve">Keeping these limitations in mind, I generated a pool of variables, included in the last five rounds of FWLB (2018 – 2022), that pertained to the quality of performing tasks by the workers. Among existing variables, two sets of variables perfectly corresponded to two dimensions of WCI: Level of Autonomy and Continuous Skill-building, however, no variable is found in the dataset corresponding to the third dimension of WCI, Degree of Uncertainty. On the other hand, the dataset contains an interesting variable asking workers about the collaborative nature of their tasks that explicitly reflects the complexity of their work. </w:t>
      </w:r>
    </w:p>
    <w:p w14:paraId="76B19A4C" w14:textId="77777777" w:rsidR="00F91E8F" w:rsidRDefault="00F91E8F" w:rsidP="00F91E8F">
      <w:pPr>
        <w:pStyle w:val="BodyText1"/>
        <w:rPr>
          <w:lang w:val="en-US" w:bidi="fa-IR"/>
        </w:rPr>
      </w:pPr>
      <w:r>
        <w:rPr>
          <w:lang w:val="en-US" w:bidi="fa-IR"/>
        </w:rPr>
        <w:t>According to the organizational management discussions (</w:t>
      </w:r>
      <w:r w:rsidRPr="00C77CBE">
        <w:rPr>
          <w:lang w:val="en-US" w:bidi="fa-IR"/>
        </w:rPr>
        <w:t>Leonardi et al., 2013</w:t>
      </w:r>
      <w:r>
        <w:rPr>
          <w:lang w:val="en-US" w:bidi="fa-IR"/>
        </w:rPr>
        <w:t xml:space="preserve">, </w:t>
      </w:r>
      <w:r w:rsidRPr="00745D26">
        <w:rPr>
          <w:lang w:val="en-US" w:bidi="fa-IR"/>
        </w:rPr>
        <w:t>Kane, 2017</w:t>
      </w:r>
      <w:r>
        <w:rPr>
          <w:lang w:val="en-US" w:bidi="fa-IR"/>
        </w:rPr>
        <w:t xml:space="preserve">, </w:t>
      </w:r>
      <w:r w:rsidRPr="00745D26">
        <w:rPr>
          <w:lang w:val="en-US" w:bidi="fa-IR"/>
        </w:rPr>
        <w:t>Benbya et al., 2020</w:t>
      </w:r>
      <w:r>
        <w:rPr>
          <w:lang w:val="en-US" w:bidi="fa-IR"/>
        </w:rPr>
        <w:t xml:space="preserve">, </w:t>
      </w:r>
      <w:r w:rsidRPr="00745D26">
        <w:rPr>
          <w:lang w:val="en-US" w:bidi="fa-IR"/>
        </w:rPr>
        <w:t>Baptistaa</w:t>
      </w:r>
      <w:r>
        <w:rPr>
          <w:lang w:val="en-US" w:bidi="fa-IR"/>
        </w:rPr>
        <w:t xml:space="preserve"> et al.,2020), collaborative work is known as an indicator of complex work design in computer-mediated work environments. These articles highlight that Information and Communication Technologies (ICT), widely adopted in today’s workplaces, have facilitated real-time information sharing, connected individual tasks, and created a more interdependent workflow where the output of one task comes as the input of other tasks. This interdependency requires coordination, process thinking, and effective communication from workers to ensure a cohesive outcome. </w:t>
      </w:r>
    </w:p>
    <w:p w14:paraId="16793DEA" w14:textId="77777777" w:rsidR="00F91E8F" w:rsidRDefault="00F91E8F" w:rsidP="00F91E8F">
      <w:pPr>
        <w:pStyle w:val="BodyText1"/>
        <w:rPr>
          <w:lang w:val="en-US" w:bidi="fa-IR"/>
        </w:rPr>
      </w:pPr>
      <w:r>
        <w:rPr>
          <w:lang w:val="en-US" w:bidi="fa-IR"/>
        </w:rPr>
        <w:t xml:space="preserve">In addition to approaches that emphasize the material ICT-related facilities underpinning collaborative work, it is heavily discussed that collaboration or teamwork requires social skills such as social perceptiveness, negotiation, persuasion, and assisting and caring for others (Frey &amp; </w:t>
      </w:r>
      <w:r w:rsidRPr="000C0D98">
        <w:rPr>
          <w:lang w:val="en-US" w:bidi="fa-IR"/>
        </w:rPr>
        <w:t>Osborne</w:t>
      </w:r>
      <w:r>
        <w:rPr>
          <w:lang w:val="en-US" w:bidi="fa-IR"/>
        </w:rPr>
        <w:t xml:space="preserve">, 2016), which are skills that are very difficult for machines to replicate. So it can be concluded that workers engaged in collaborative work, requiring human edge skills, are more immune to the risk of automation. </w:t>
      </w:r>
    </w:p>
    <w:p w14:paraId="3E0D713C" w14:textId="45584DF8" w:rsidR="00F91E8F" w:rsidRDefault="00F91E8F" w:rsidP="008B3415">
      <w:pPr>
        <w:pStyle w:val="BodyText1"/>
        <w:rPr>
          <w:lang w:val="en-US" w:bidi="fa-IR"/>
        </w:rPr>
      </w:pPr>
      <w:r>
        <w:rPr>
          <w:lang w:val="en-US" w:bidi="fa-IR"/>
        </w:rPr>
        <w:t>Relying on these theoretical supports, Collaborative Work can be accounted as a dimension of work complexity, however, deciding about the inclusion of a new dimension in the construct of WCI requires examining its correlation with other dimensions. Before delving into the statistical examination, I overview the hypothesized construct of WCI, and the FWLB variables corresponding to each dimension of the WCI, summarized in Table 1.</w:t>
      </w:r>
    </w:p>
    <w:p w14:paraId="3FB4E089" w14:textId="521B866F" w:rsidR="00BF7BD9" w:rsidRPr="00BF7BD9" w:rsidRDefault="00BF7BD9" w:rsidP="00BF7BD9">
      <w:pPr>
        <w:pStyle w:val="Caption"/>
        <w:keepNext/>
        <w:rPr>
          <w:rFonts w:ascii="Arial" w:hAnsi="Arial" w:cs="Arial"/>
          <w:sz w:val="20"/>
          <w:szCs w:val="20"/>
        </w:rPr>
      </w:pPr>
      <w:r w:rsidRPr="00BF7BD9">
        <w:rPr>
          <w:rFonts w:ascii="Arial" w:hAnsi="Arial" w:cs="Arial"/>
          <w:sz w:val="20"/>
          <w:szCs w:val="20"/>
        </w:rPr>
        <w:lastRenderedPageBreak/>
        <w:t xml:space="preserve">Table </w:t>
      </w:r>
      <w:r w:rsidRPr="00BF7BD9">
        <w:rPr>
          <w:rFonts w:ascii="Arial" w:hAnsi="Arial" w:cs="Arial"/>
          <w:sz w:val="20"/>
          <w:szCs w:val="20"/>
        </w:rPr>
        <w:fldChar w:fldCharType="begin"/>
      </w:r>
      <w:r w:rsidRPr="00BF7BD9">
        <w:rPr>
          <w:rFonts w:ascii="Arial" w:hAnsi="Arial" w:cs="Arial"/>
          <w:sz w:val="20"/>
          <w:szCs w:val="20"/>
        </w:rPr>
        <w:instrText xml:space="preserve"> SEQ Table \* ARABIC </w:instrText>
      </w:r>
      <w:r w:rsidRPr="00BF7BD9">
        <w:rPr>
          <w:rFonts w:ascii="Arial" w:hAnsi="Arial" w:cs="Arial"/>
          <w:sz w:val="20"/>
          <w:szCs w:val="20"/>
        </w:rPr>
        <w:fldChar w:fldCharType="separate"/>
      </w:r>
      <w:r w:rsidR="0028733D">
        <w:rPr>
          <w:rFonts w:ascii="Arial" w:hAnsi="Arial" w:cs="Arial"/>
          <w:noProof/>
          <w:sz w:val="20"/>
          <w:szCs w:val="20"/>
        </w:rPr>
        <w:t>1</w:t>
      </w:r>
      <w:r w:rsidRPr="00BF7BD9">
        <w:rPr>
          <w:rFonts w:ascii="Arial" w:hAnsi="Arial" w:cs="Arial"/>
          <w:sz w:val="20"/>
          <w:szCs w:val="20"/>
        </w:rPr>
        <w:fldChar w:fldCharType="end"/>
      </w:r>
      <w:r w:rsidRPr="00BF7BD9">
        <w:rPr>
          <w:rFonts w:ascii="Arial" w:hAnsi="Arial" w:cs="Arial"/>
          <w:sz w:val="20"/>
          <w:szCs w:val="20"/>
          <w:lang w:val="en-US"/>
        </w:rPr>
        <w:t xml:space="preserve">. Work </w:t>
      </w:r>
      <w:r w:rsidR="00EE32F6">
        <w:rPr>
          <w:rFonts w:ascii="Arial" w:hAnsi="Arial" w:cs="Arial"/>
          <w:sz w:val="20"/>
          <w:szCs w:val="20"/>
          <w:lang w:val="en-US"/>
        </w:rPr>
        <w:t>c</w:t>
      </w:r>
      <w:r w:rsidRPr="00BF7BD9">
        <w:rPr>
          <w:rFonts w:ascii="Arial" w:hAnsi="Arial" w:cs="Arial"/>
          <w:sz w:val="20"/>
          <w:szCs w:val="20"/>
          <w:lang w:val="en-US"/>
        </w:rPr>
        <w:t xml:space="preserve">omplexity </w:t>
      </w:r>
      <w:r w:rsidR="00A54630">
        <w:rPr>
          <w:rFonts w:ascii="Arial" w:hAnsi="Arial" w:cs="Arial"/>
          <w:sz w:val="20"/>
          <w:szCs w:val="20"/>
          <w:lang w:val="en-US"/>
        </w:rPr>
        <w:t>c</w:t>
      </w:r>
      <w:r w:rsidRPr="00BF7BD9">
        <w:rPr>
          <w:rFonts w:ascii="Arial" w:hAnsi="Arial" w:cs="Arial"/>
          <w:sz w:val="20"/>
          <w:szCs w:val="20"/>
          <w:lang w:val="en-US"/>
        </w:rPr>
        <w:t>onstruct</w:t>
      </w:r>
    </w:p>
    <w:tbl>
      <w:tblPr>
        <w:tblStyle w:val="TableGrid"/>
        <w:tblW w:w="0" w:type="auto"/>
        <w:jc w:val="center"/>
        <w:tblLook w:val="04A0" w:firstRow="1" w:lastRow="0" w:firstColumn="1" w:lastColumn="0" w:noHBand="0" w:noVBand="1"/>
      </w:tblPr>
      <w:tblGrid>
        <w:gridCol w:w="6921"/>
        <w:gridCol w:w="2126"/>
      </w:tblGrid>
      <w:tr w:rsidR="008F553F" w:rsidRPr="00BF7BD9" w14:paraId="23E5CB3C" w14:textId="77777777" w:rsidTr="00807FBA">
        <w:trPr>
          <w:jc w:val="center"/>
        </w:trPr>
        <w:tc>
          <w:tcPr>
            <w:tcW w:w="0" w:type="auto"/>
            <w:tcBorders>
              <w:left w:val="nil"/>
              <w:bottom w:val="single" w:sz="4" w:space="0" w:color="auto"/>
              <w:right w:val="nil"/>
            </w:tcBorders>
          </w:tcPr>
          <w:p w14:paraId="34A6EF12" w14:textId="1031D698" w:rsidR="008F553F" w:rsidRPr="00BF7BD9" w:rsidRDefault="008F553F" w:rsidP="00F91E8F">
            <w:pPr>
              <w:pStyle w:val="BodyText1"/>
              <w:rPr>
                <w:rFonts w:ascii="Arial" w:hAnsi="Arial" w:cs="Arial"/>
                <w:sz w:val="20"/>
                <w:szCs w:val="20"/>
                <w:lang w:val="en-US" w:bidi="fa-IR"/>
              </w:rPr>
            </w:pPr>
            <w:r w:rsidRPr="00BF7BD9">
              <w:rPr>
                <w:rFonts w:ascii="Arial" w:hAnsi="Arial" w:cs="Arial"/>
                <w:sz w:val="20"/>
                <w:szCs w:val="20"/>
                <w:lang w:val="en-US" w:bidi="fa-IR"/>
              </w:rPr>
              <w:t>Component</w:t>
            </w:r>
            <w:r w:rsidR="00DA506C">
              <w:rPr>
                <w:rFonts w:ascii="Arial" w:hAnsi="Arial" w:cs="Arial"/>
                <w:sz w:val="20"/>
                <w:szCs w:val="20"/>
                <w:lang w:val="en-US" w:bidi="fa-IR"/>
              </w:rPr>
              <w:t>s</w:t>
            </w:r>
          </w:p>
        </w:tc>
        <w:tc>
          <w:tcPr>
            <w:tcW w:w="0" w:type="auto"/>
            <w:tcBorders>
              <w:left w:val="nil"/>
              <w:bottom w:val="single" w:sz="4" w:space="0" w:color="auto"/>
              <w:right w:val="nil"/>
            </w:tcBorders>
          </w:tcPr>
          <w:p w14:paraId="032E57AA" w14:textId="63022E47" w:rsidR="008F553F" w:rsidRPr="00BF7BD9" w:rsidRDefault="008F553F" w:rsidP="00F91E8F">
            <w:pPr>
              <w:pStyle w:val="BodyText1"/>
              <w:rPr>
                <w:rFonts w:ascii="Arial" w:hAnsi="Arial" w:cs="Arial"/>
                <w:sz w:val="20"/>
                <w:szCs w:val="20"/>
                <w:lang w:val="en-US" w:bidi="fa-IR"/>
              </w:rPr>
            </w:pPr>
            <w:r w:rsidRPr="00BF7BD9">
              <w:rPr>
                <w:rFonts w:ascii="Arial" w:hAnsi="Arial" w:cs="Arial"/>
                <w:sz w:val="20"/>
                <w:szCs w:val="20"/>
                <w:lang w:val="en-US" w:bidi="fa-IR"/>
              </w:rPr>
              <w:t>Variable</w:t>
            </w:r>
            <w:r w:rsidR="00DA506C">
              <w:rPr>
                <w:rFonts w:ascii="Arial" w:hAnsi="Arial" w:cs="Arial"/>
                <w:sz w:val="20"/>
                <w:szCs w:val="20"/>
                <w:lang w:val="en-US" w:bidi="fa-IR"/>
              </w:rPr>
              <w:t>s</w:t>
            </w:r>
            <w:r w:rsidRPr="00BF7BD9">
              <w:rPr>
                <w:rFonts w:ascii="Arial" w:hAnsi="Arial" w:cs="Arial"/>
                <w:sz w:val="20"/>
                <w:szCs w:val="20"/>
                <w:lang w:val="en-US" w:bidi="fa-IR"/>
              </w:rPr>
              <w:t xml:space="preserve"> coding</w:t>
            </w:r>
          </w:p>
        </w:tc>
      </w:tr>
      <w:tr w:rsidR="008F553F" w:rsidRPr="00BF7BD9" w14:paraId="6EEC052D" w14:textId="77777777" w:rsidTr="00807FBA">
        <w:trPr>
          <w:jc w:val="center"/>
        </w:trPr>
        <w:tc>
          <w:tcPr>
            <w:tcW w:w="0" w:type="auto"/>
            <w:tcBorders>
              <w:top w:val="nil"/>
              <w:left w:val="nil"/>
              <w:bottom w:val="nil"/>
              <w:right w:val="nil"/>
            </w:tcBorders>
          </w:tcPr>
          <w:p w14:paraId="41B2724C" w14:textId="3E495A00" w:rsidR="008F553F" w:rsidRPr="00BF7BD9" w:rsidRDefault="008F553F" w:rsidP="00F91E8F">
            <w:pPr>
              <w:pStyle w:val="BodyText1"/>
              <w:rPr>
                <w:rFonts w:ascii="Arial" w:hAnsi="Arial" w:cs="Arial"/>
                <w:b/>
                <w:bCs/>
                <w:sz w:val="20"/>
                <w:szCs w:val="20"/>
                <w:lang w:val="en-US" w:bidi="fa-IR"/>
              </w:rPr>
            </w:pPr>
            <w:r w:rsidRPr="00BF7BD9">
              <w:rPr>
                <w:rFonts w:ascii="Arial" w:hAnsi="Arial" w:cs="Arial"/>
                <w:b/>
                <w:bCs/>
                <w:sz w:val="20"/>
                <w:szCs w:val="20"/>
                <w:lang w:val="en-US" w:bidi="fa-IR"/>
              </w:rPr>
              <w:t xml:space="preserve">Level of </w:t>
            </w:r>
            <w:r w:rsidR="00786AB5">
              <w:rPr>
                <w:rFonts w:ascii="Arial" w:hAnsi="Arial" w:cs="Arial"/>
                <w:b/>
                <w:bCs/>
                <w:sz w:val="20"/>
                <w:szCs w:val="20"/>
                <w:lang w:val="en-US" w:bidi="fa-IR"/>
              </w:rPr>
              <w:t>A</w:t>
            </w:r>
            <w:r w:rsidRPr="00BF7BD9">
              <w:rPr>
                <w:rFonts w:ascii="Arial" w:hAnsi="Arial" w:cs="Arial"/>
                <w:b/>
                <w:bCs/>
                <w:sz w:val="20"/>
                <w:szCs w:val="20"/>
                <w:lang w:val="en-US" w:bidi="fa-IR"/>
              </w:rPr>
              <w:t>utonomy</w:t>
            </w:r>
          </w:p>
        </w:tc>
        <w:tc>
          <w:tcPr>
            <w:tcW w:w="0" w:type="auto"/>
            <w:tcBorders>
              <w:top w:val="nil"/>
              <w:left w:val="nil"/>
              <w:bottom w:val="nil"/>
              <w:right w:val="nil"/>
            </w:tcBorders>
          </w:tcPr>
          <w:p w14:paraId="75D7B29C" w14:textId="77777777" w:rsidR="008F553F" w:rsidRPr="00BF7BD9" w:rsidRDefault="008F553F" w:rsidP="00F91E8F">
            <w:pPr>
              <w:pStyle w:val="BodyText1"/>
              <w:rPr>
                <w:rFonts w:ascii="Arial" w:hAnsi="Arial" w:cs="Arial"/>
                <w:sz w:val="20"/>
                <w:szCs w:val="20"/>
                <w:lang w:val="en-US" w:bidi="fa-IR"/>
              </w:rPr>
            </w:pPr>
          </w:p>
        </w:tc>
      </w:tr>
      <w:tr w:rsidR="008B3415" w:rsidRPr="00BF7BD9" w14:paraId="5389EC66" w14:textId="77777777" w:rsidTr="00807FBA">
        <w:trPr>
          <w:jc w:val="center"/>
        </w:trPr>
        <w:tc>
          <w:tcPr>
            <w:tcW w:w="0" w:type="auto"/>
            <w:tcBorders>
              <w:top w:val="nil"/>
              <w:left w:val="nil"/>
              <w:bottom w:val="nil"/>
              <w:right w:val="nil"/>
            </w:tcBorders>
          </w:tcPr>
          <w:p w14:paraId="6F8F8EF3" w14:textId="5BE3A657"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K11a_1 Do you have influence on what tasks you do in your job?</w:t>
            </w:r>
          </w:p>
        </w:tc>
        <w:tc>
          <w:tcPr>
            <w:tcW w:w="0" w:type="auto"/>
            <w:vMerge w:val="restart"/>
            <w:tcBorders>
              <w:top w:val="nil"/>
              <w:left w:val="nil"/>
              <w:bottom w:val="nil"/>
              <w:right w:val="nil"/>
            </w:tcBorders>
          </w:tcPr>
          <w:p w14:paraId="28FFA3A7" w14:textId="19AD5CC4" w:rsidR="008B3415" w:rsidRPr="00BF7BD9" w:rsidRDefault="008B3415" w:rsidP="006D30C1">
            <w:pPr>
              <w:pStyle w:val="BodyText1"/>
              <w:numPr>
                <w:ilvl w:val="0"/>
                <w:numId w:val="2"/>
              </w:numPr>
              <w:rPr>
                <w:rFonts w:ascii="Arial" w:hAnsi="Arial" w:cs="Arial"/>
                <w:sz w:val="20"/>
                <w:szCs w:val="20"/>
                <w:lang w:val="en-US" w:bidi="fa-IR"/>
              </w:rPr>
            </w:pPr>
            <w:r w:rsidRPr="00BF7BD9">
              <w:rPr>
                <w:rFonts w:ascii="Arial" w:hAnsi="Arial" w:cs="Arial"/>
                <w:sz w:val="20"/>
                <w:szCs w:val="20"/>
                <w:lang w:val="en-US" w:bidi="fa-IR"/>
              </w:rPr>
              <w:t>A great deal</w:t>
            </w:r>
          </w:p>
          <w:p w14:paraId="02549714" w14:textId="77777777" w:rsidR="008B3415" w:rsidRPr="00BF7BD9" w:rsidRDefault="008B3415" w:rsidP="006D30C1">
            <w:pPr>
              <w:pStyle w:val="BodyText1"/>
              <w:numPr>
                <w:ilvl w:val="0"/>
                <w:numId w:val="2"/>
              </w:numPr>
              <w:rPr>
                <w:rFonts w:ascii="Arial" w:hAnsi="Arial" w:cs="Arial"/>
                <w:sz w:val="20"/>
                <w:szCs w:val="20"/>
                <w:lang w:val="en-US" w:bidi="fa-IR"/>
              </w:rPr>
            </w:pPr>
            <w:r w:rsidRPr="00BF7BD9">
              <w:rPr>
                <w:rFonts w:ascii="Arial" w:hAnsi="Arial" w:cs="Arial"/>
                <w:sz w:val="20"/>
                <w:szCs w:val="20"/>
                <w:lang w:val="en-US" w:bidi="fa-IR"/>
              </w:rPr>
              <w:t>A fair amount</w:t>
            </w:r>
          </w:p>
          <w:p w14:paraId="70F30B72" w14:textId="77777777" w:rsidR="008B3415" w:rsidRPr="00BF7BD9" w:rsidRDefault="008B3415" w:rsidP="006D30C1">
            <w:pPr>
              <w:pStyle w:val="BodyText1"/>
              <w:numPr>
                <w:ilvl w:val="0"/>
                <w:numId w:val="2"/>
              </w:numPr>
              <w:rPr>
                <w:rFonts w:ascii="Arial" w:hAnsi="Arial" w:cs="Arial"/>
                <w:sz w:val="20"/>
                <w:szCs w:val="20"/>
                <w:lang w:val="en-US" w:bidi="fa-IR"/>
              </w:rPr>
            </w:pPr>
            <w:r w:rsidRPr="00BF7BD9">
              <w:rPr>
                <w:rFonts w:ascii="Arial" w:hAnsi="Arial" w:cs="Arial"/>
                <w:sz w:val="20"/>
                <w:szCs w:val="20"/>
                <w:lang w:val="en-US" w:bidi="fa-IR"/>
              </w:rPr>
              <w:t>Some</w:t>
            </w:r>
          </w:p>
          <w:p w14:paraId="716BE700" w14:textId="47DCAB82" w:rsidR="008B3415" w:rsidRPr="00BF7BD9" w:rsidRDefault="008B3415" w:rsidP="006D30C1">
            <w:pPr>
              <w:pStyle w:val="BodyText1"/>
              <w:numPr>
                <w:ilvl w:val="0"/>
                <w:numId w:val="2"/>
              </w:numPr>
              <w:rPr>
                <w:rFonts w:ascii="Arial" w:hAnsi="Arial" w:cs="Arial"/>
                <w:sz w:val="20"/>
                <w:szCs w:val="20"/>
                <w:lang w:val="en-US" w:bidi="fa-IR"/>
              </w:rPr>
            </w:pPr>
            <w:r w:rsidRPr="00BF7BD9">
              <w:rPr>
                <w:rFonts w:ascii="Arial" w:hAnsi="Arial" w:cs="Arial"/>
                <w:sz w:val="20"/>
                <w:szCs w:val="20"/>
                <w:lang w:val="en-US" w:bidi="fa-IR"/>
              </w:rPr>
              <w:t>None</w:t>
            </w:r>
          </w:p>
        </w:tc>
      </w:tr>
      <w:tr w:rsidR="008B3415" w:rsidRPr="00BF7BD9" w14:paraId="2686E0E7" w14:textId="77777777" w:rsidTr="00807FBA">
        <w:trPr>
          <w:jc w:val="center"/>
        </w:trPr>
        <w:tc>
          <w:tcPr>
            <w:tcW w:w="0" w:type="auto"/>
            <w:tcBorders>
              <w:top w:val="nil"/>
              <w:left w:val="nil"/>
              <w:bottom w:val="nil"/>
              <w:right w:val="nil"/>
            </w:tcBorders>
          </w:tcPr>
          <w:p w14:paraId="6D3EF991" w14:textId="40D5D2B5"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K11a_2 Do you have influence on the pace at which you work?</w:t>
            </w:r>
          </w:p>
        </w:tc>
        <w:tc>
          <w:tcPr>
            <w:tcW w:w="0" w:type="auto"/>
            <w:vMerge/>
            <w:tcBorders>
              <w:top w:val="nil"/>
              <w:left w:val="nil"/>
              <w:bottom w:val="nil"/>
              <w:right w:val="nil"/>
            </w:tcBorders>
          </w:tcPr>
          <w:p w14:paraId="23F91AD3" w14:textId="77777777" w:rsidR="008B3415" w:rsidRPr="00BF7BD9" w:rsidRDefault="008B3415" w:rsidP="00F91E8F">
            <w:pPr>
              <w:pStyle w:val="BodyText1"/>
              <w:rPr>
                <w:rFonts w:ascii="Arial" w:hAnsi="Arial" w:cs="Arial"/>
                <w:sz w:val="20"/>
                <w:szCs w:val="20"/>
                <w:lang w:val="en-US" w:bidi="fa-IR"/>
              </w:rPr>
            </w:pPr>
          </w:p>
        </w:tc>
      </w:tr>
      <w:tr w:rsidR="008B3415" w:rsidRPr="00BF7BD9" w14:paraId="05B4261C" w14:textId="77777777" w:rsidTr="00807FBA">
        <w:trPr>
          <w:jc w:val="center"/>
        </w:trPr>
        <w:tc>
          <w:tcPr>
            <w:tcW w:w="0" w:type="auto"/>
            <w:tcBorders>
              <w:top w:val="nil"/>
              <w:left w:val="nil"/>
              <w:bottom w:val="nil"/>
              <w:right w:val="nil"/>
            </w:tcBorders>
          </w:tcPr>
          <w:p w14:paraId="1F6EC600" w14:textId="52B24EBE"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K11a_3 Do you have influence on how work is allocated between people?</w:t>
            </w:r>
          </w:p>
        </w:tc>
        <w:tc>
          <w:tcPr>
            <w:tcW w:w="0" w:type="auto"/>
            <w:vMerge/>
            <w:tcBorders>
              <w:top w:val="nil"/>
              <w:left w:val="nil"/>
              <w:bottom w:val="nil"/>
              <w:right w:val="nil"/>
            </w:tcBorders>
          </w:tcPr>
          <w:p w14:paraId="77AEBDCC" w14:textId="77777777" w:rsidR="008B3415" w:rsidRPr="00BF7BD9" w:rsidRDefault="008B3415" w:rsidP="00F91E8F">
            <w:pPr>
              <w:pStyle w:val="BodyText1"/>
              <w:rPr>
                <w:rFonts w:ascii="Arial" w:hAnsi="Arial" w:cs="Arial"/>
                <w:sz w:val="20"/>
                <w:szCs w:val="20"/>
                <w:lang w:val="en-US" w:bidi="fa-IR"/>
              </w:rPr>
            </w:pPr>
          </w:p>
        </w:tc>
      </w:tr>
      <w:tr w:rsidR="008F553F" w:rsidRPr="00BF7BD9" w14:paraId="3E9C3AEE" w14:textId="77777777" w:rsidTr="00807FBA">
        <w:trPr>
          <w:jc w:val="center"/>
        </w:trPr>
        <w:tc>
          <w:tcPr>
            <w:tcW w:w="0" w:type="auto"/>
            <w:tcBorders>
              <w:top w:val="nil"/>
              <w:left w:val="nil"/>
              <w:bottom w:val="nil"/>
              <w:right w:val="nil"/>
            </w:tcBorders>
          </w:tcPr>
          <w:p w14:paraId="6B26C255" w14:textId="0A1ABFAC" w:rsidR="008F553F" w:rsidRPr="00BF7BD9" w:rsidRDefault="008F553F" w:rsidP="00F91E8F">
            <w:pPr>
              <w:pStyle w:val="BodyText1"/>
              <w:rPr>
                <w:rFonts w:ascii="Arial" w:hAnsi="Arial" w:cs="Arial"/>
                <w:b/>
                <w:bCs/>
                <w:sz w:val="20"/>
                <w:szCs w:val="20"/>
                <w:lang w:val="en-US" w:bidi="fa-IR"/>
              </w:rPr>
            </w:pPr>
            <w:r w:rsidRPr="00BF7BD9">
              <w:rPr>
                <w:rFonts w:ascii="Arial" w:hAnsi="Arial" w:cs="Arial"/>
                <w:b/>
                <w:bCs/>
                <w:sz w:val="20"/>
                <w:szCs w:val="20"/>
                <w:lang w:val="en-US" w:bidi="fa-IR"/>
              </w:rPr>
              <w:t xml:space="preserve">Continuous </w:t>
            </w:r>
            <w:r w:rsidR="00786AB5">
              <w:rPr>
                <w:rFonts w:ascii="Arial" w:hAnsi="Arial" w:cs="Arial"/>
                <w:b/>
                <w:bCs/>
                <w:sz w:val="20"/>
                <w:szCs w:val="20"/>
                <w:lang w:val="en-US" w:bidi="fa-IR"/>
              </w:rPr>
              <w:t>S</w:t>
            </w:r>
            <w:r w:rsidRPr="00BF7BD9">
              <w:rPr>
                <w:rFonts w:ascii="Arial" w:hAnsi="Arial" w:cs="Arial"/>
                <w:b/>
                <w:bCs/>
                <w:sz w:val="20"/>
                <w:szCs w:val="20"/>
                <w:lang w:val="en-US" w:bidi="fa-IR"/>
              </w:rPr>
              <w:t>kill-building</w:t>
            </w:r>
          </w:p>
        </w:tc>
        <w:tc>
          <w:tcPr>
            <w:tcW w:w="0" w:type="auto"/>
            <w:tcBorders>
              <w:top w:val="nil"/>
              <w:left w:val="nil"/>
              <w:bottom w:val="nil"/>
              <w:right w:val="nil"/>
            </w:tcBorders>
          </w:tcPr>
          <w:p w14:paraId="48FA1FA1" w14:textId="77777777" w:rsidR="008F553F" w:rsidRPr="00BF7BD9" w:rsidRDefault="008F553F" w:rsidP="00F91E8F">
            <w:pPr>
              <w:pStyle w:val="BodyText1"/>
              <w:rPr>
                <w:rFonts w:ascii="Arial" w:hAnsi="Arial" w:cs="Arial"/>
                <w:sz w:val="20"/>
                <w:szCs w:val="20"/>
                <w:lang w:val="en-US" w:bidi="fa-IR"/>
              </w:rPr>
            </w:pPr>
          </w:p>
        </w:tc>
      </w:tr>
      <w:tr w:rsidR="008B3415" w:rsidRPr="00BF7BD9" w14:paraId="31D607C1" w14:textId="77777777" w:rsidTr="00807FBA">
        <w:trPr>
          <w:jc w:val="center"/>
        </w:trPr>
        <w:tc>
          <w:tcPr>
            <w:tcW w:w="0" w:type="auto"/>
            <w:tcBorders>
              <w:top w:val="nil"/>
              <w:left w:val="nil"/>
              <w:bottom w:val="nil"/>
              <w:right w:val="nil"/>
            </w:tcBorders>
          </w:tcPr>
          <w:p w14:paraId="0A8D9554" w14:textId="7C44E8BD"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K21b_1 have you participated in paid training over the past 12 months?</w:t>
            </w:r>
          </w:p>
        </w:tc>
        <w:tc>
          <w:tcPr>
            <w:tcW w:w="0" w:type="auto"/>
            <w:vMerge w:val="restart"/>
            <w:tcBorders>
              <w:top w:val="nil"/>
              <w:left w:val="nil"/>
              <w:bottom w:val="nil"/>
              <w:right w:val="nil"/>
            </w:tcBorders>
          </w:tcPr>
          <w:p w14:paraId="08C71059" w14:textId="77777777" w:rsidR="008B3415" w:rsidRPr="00BF7BD9" w:rsidRDefault="008B3415" w:rsidP="006D30C1">
            <w:pPr>
              <w:pStyle w:val="BodyText1"/>
              <w:numPr>
                <w:ilvl w:val="0"/>
                <w:numId w:val="3"/>
              </w:numPr>
              <w:rPr>
                <w:rFonts w:ascii="Arial" w:hAnsi="Arial" w:cs="Arial"/>
                <w:sz w:val="20"/>
                <w:szCs w:val="20"/>
                <w:lang w:val="en-US" w:bidi="fa-IR"/>
              </w:rPr>
            </w:pPr>
            <w:r w:rsidRPr="00BF7BD9">
              <w:rPr>
                <w:rFonts w:ascii="Arial" w:hAnsi="Arial" w:cs="Arial"/>
                <w:sz w:val="20"/>
                <w:szCs w:val="20"/>
                <w:lang w:val="en-US" w:bidi="fa-IR"/>
              </w:rPr>
              <w:t>Yes</w:t>
            </w:r>
          </w:p>
          <w:p w14:paraId="74A67B53" w14:textId="1D014124" w:rsidR="008B3415" w:rsidRPr="00BF7BD9" w:rsidRDefault="008B3415" w:rsidP="006D30C1">
            <w:pPr>
              <w:pStyle w:val="BodyText1"/>
              <w:numPr>
                <w:ilvl w:val="0"/>
                <w:numId w:val="3"/>
              </w:numPr>
              <w:rPr>
                <w:rFonts w:ascii="Arial" w:hAnsi="Arial" w:cs="Arial"/>
                <w:sz w:val="20"/>
                <w:szCs w:val="20"/>
                <w:lang w:val="en-US" w:bidi="fa-IR"/>
              </w:rPr>
            </w:pPr>
            <w:r w:rsidRPr="00BF7BD9">
              <w:rPr>
                <w:rFonts w:ascii="Arial" w:hAnsi="Arial" w:cs="Arial"/>
                <w:sz w:val="20"/>
                <w:szCs w:val="20"/>
                <w:lang w:val="en-US" w:bidi="fa-IR"/>
              </w:rPr>
              <w:t>No</w:t>
            </w:r>
          </w:p>
        </w:tc>
      </w:tr>
      <w:tr w:rsidR="008B3415" w:rsidRPr="00BF7BD9" w14:paraId="24F540A8" w14:textId="77777777" w:rsidTr="00807FBA">
        <w:trPr>
          <w:jc w:val="center"/>
        </w:trPr>
        <w:tc>
          <w:tcPr>
            <w:tcW w:w="0" w:type="auto"/>
            <w:tcBorders>
              <w:top w:val="nil"/>
              <w:left w:val="nil"/>
              <w:bottom w:val="nil"/>
              <w:right w:val="nil"/>
            </w:tcBorders>
          </w:tcPr>
          <w:p w14:paraId="7AF44077" w14:textId="1747E09D"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K52a Have you trained under supervision over the past 12 months?</w:t>
            </w:r>
          </w:p>
        </w:tc>
        <w:tc>
          <w:tcPr>
            <w:tcW w:w="0" w:type="auto"/>
            <w:vMerge/>
            <w:tcBorders>
              <w:top w:val="nil"/>
              <w:left w:val="nil"/>
              <w:bottom w:val="nil"/>
              <w:right w:val="nil"/>
            </w:tcBorders>
          </w:tcPr>
          <w:p w14:paraId="075A0EC5" w14:textId="77777777" w:rsidR="008B3415" w:rsidRPr="00BF7BD9" w:rsidRDefault="008B3415" w:rsidP="00F91E8F">
            <w:pPr>
              <w:pStyle w:val="BodyText1"/>
              <w:rPr>
                <w:rFonts w:ascii="Arial" w:hAnsi="Arial" w:cs="Arial"/>
                <w:sz w:val="20"/>
                <w:szCs w:val="20"/>
                <w:lang w:val="en-US" w:bidi="fa-IR"/>
              </w:rPr>
            </w:pPr>
          </w:p>
        </w:tc>
      </w:tr>
      <w:tr w:rsidR="008B3415" w:rsidRPr="00BF7BD9" w14:paraId="658D37F5" w14:textId="77777777" w:rsidTr="00807FBA">
        <w:trPr>
          <w:jc w:val="center"/>
        </w:trPr>
        <w:tc>
          <w:tcPr>
            <w:tcW w:w="0" w:type="auto"/>
            <w:tcBorders>
              <w:top w:val="nil"/>
              <w:left w:val="nil"/>
              <w:bottom w:val="nil"/>
              <w:right w:val="nil"/>
            </w:tcBorders>
          </w:tcPr>
          <w:p w14:paraId="6FBE437F" w14:textId="199707EF"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K52b Have you trained independently over the past 12 months?</w:t>
            </w:r>
          </w:p>
        </w:tc>
        <w:tc>
          <w:tcPr>
            <w:tcW w:w="0" w:type="auto"/>
            <w:vMerge/>
            <w:tcBorders>
              <w:top w:val="nil"/>
              <w:left w:val="nil"/>
              <w:bottom w:val="nil"/>
              <w:right w:val="nil"/>
            </w:tcBorders>
          </w:tcPr>
          <w:p w14:paraId="71305080" w14:textId="77777777" w:rsidR="008B3415" w:rsidRPr="00BF7BD9" w:rsidRDefault="008B3415" w:rsidP="00F91E8F">
            <w:pPr>
              <w:pStyle w:val="BodyText1"/>
              <w:rPr>
                <w:rFonts w:ascii="Arial" w:hAnsi="Arial" w:cs="Arial"/>
                <w:sz w:val="20"/>
                <w:szCs w:val="20"/>
                <w:lang w:val="en-US" w:bidi="fa-IR"/>
              </w:rPr>
            </w:pPr>
          </w:p>
        </w:tc>
      </w:tr>
      <w:tr w:rsidR="008B3415" w:rsidRPr="00BF7BD9" w14:paraId="0EBA4CC3" w14:textId="77777777" w:rsidTr="00807FBA">
        <w:trPr>
          <w:jc w:val="center"/>
        </w:trPr>
        <w:tc>
          <w:tcPr>
            <w:tcW w:w="0" w:type="auto"/>
            <w:tcBorders>
              <w:top w:val="nil"/>
              <w:left w:val="nil"/>
              <w:bottom w:val="nil"/>
              <w:right w:val="nil"/>
            </w:tcBorders>
          </w:tcPr>
          <w:p w14:paraId="75A89CC6" w14:textId="10885450" w:rsidR="008B3415"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K52c you trained by using online material over the past 12 months?</w:t>
            </w:r>
          </w:p>
        </w:tc>
        <w:tc>
          <w:tcPr>
            <w:tcW w:w="0" w:type="auto"/>
            <w:vMerge/>
            <w:tcBorders>
              <w:top w:val="nil"/>
              <w:left w:val="nil"/>
              <w:bottom w:val="nil"/>
              <w:right w:val="nil"/>
            </w:tcBorders>
          </w:tcPr>
          <w:p w14:paraId="609351E9" w14:textId="77777777" w:rsidR="008B3415" w:rsidRPr="00BF7BD9" w:rsidRDefault="008B3415" w:rsidP="00F91E8F">
            <w:pPr>
              <w:pStyle w:val="BodyText1"/>
              <w:rPr>
                <w:rFonts w:ascii="Arial" w:hAnsi="Arial" w:cs="Arial"/>
                <w:sz w:val="20"/>
                <w:szCs w:val="20"/>
                <w:lang w:val="en-US" w:bidi="fa-IR"/>
              </w:rPr>
            </w:pPr>
          </w:p>
        </w:tc>
      </w:tr>
      <w:tr w:rsidR="00D31DAA" w:rsidRPr="00BF7BD9" w14:paraId="0715353E" w14:textId="77777777" w:rsidTr="00807FBA">
        <w:trPr>
          <w:jc w:val="center"/>
        </w:trPr>
        <w:tc>
          <w:tcPr>
            <w:tcW w:w="0" w:type="auto"/>
            <w:tcBorders>
              <w:top w:val="nil"/>
              <w:left w:val="nil"/>
              <w:bottom w:val="nil"/>
              <w:right w:val="nil"/>
            </w:tcBorders>
          </w:tcPr>
          <w:p w14:paraId="5A8C40EC" w14:textId="77777777" w:rsidR="00D31DAA" w:rsidRPr="00BF7BD9" w:rsidRDefault="00D31DAA" w:rsidP="00F91E8F">
            <w:pPr>
              <w:pStyle w:val="BodyText1"/>
              <w:rPr>
                <w:rFonts w:ascii="Arial" w:hAnsi="Arial" w:cs="Arial"/>
                <w:sz w:val="20"/>
                <w:szCs w:val="20"/>
                <w:lang w:val="en-US" w:bidi="fa-IR"/>
              </w:rPr>
            </w:pPr>
          </w:p>
        </w:tc>
        <w:tc>
          <w:tcPr>
            <w:tcW w:w="0" w:type="auto"/>
            <w:tcBorders>
              <w:top w:val="nil"/>
              <w:left w:val="nil"/>
              <w:bottom w:val="nil"/>
              <w:right w:val="nil"/>
            </w:tcBorders>
          </w:tcPr>
          <w:p w14:paraId="51A376E6" w14:textId="77777777" w:rsidR="00D31DAA" w:rsidRPr="00BF7BD9" w:rsidRDefault="00D31DAA" w:rsidP="00F91E8F">
            <w:pPr>
              <w:pStyle w:val="BodyText1"/>
              <w:rPr>
                <w:rFonts w:ascii="Arial" w:hAnsi="Arial" w:cs="Arial"/>
                <w:sz w:val="20"/>
                <w:szCs w:val="20"/>
                <w:lang w:val="en-US" w:bidi="fa-IR"/>
              </w:rPr>
            </w:pPr>
          </w:p>
        </w:tc>
      </w:tr>
      <w:tr w:rsidR="008F553F" w:rsidRPr="00BF7BD9" w14:paraId="602F1CD4" w14:textId="77777777" w:rsidTr="00807FBA">
        <w:trPr>
          <w:jc w:val="center"/>
        </w:trPr>
        <w:tc>
          <w:tcPr>
            <w:tcW w:w="0" w:type="auto"/>
            <w:tcBorders>
              <w:top w:val="nil"/>
              <w:left w:val="nil"/>
              <w:bottom w:val="nil"/>
              <w:right w:val="nil"/>
            </w:tcBorders>
          </w:tcPr>
          <w:p w14:paraId="1C1F84A6" w14:textId="5D277AE9" w:rsidR="008F553F" w:rsidRPr="00BF7BD9" w:rsidRDefault="008F553F" w:rsidP="00F91E8F">
            <w:pPr>
              <w:pStyle w:val="BodyText1"/>
              <w:rPr>
                <w:rFonts w:ascii="Arial" w:hAnsi="Arial" w:cs="Arial"/>
                <w:b/>
                <w:bCs/>
                <w:sz w:val="20"/>
                <w:szCs w:val="20"/>
                <w:lang w:val="en-US" w:bidi="fa-IR"/>
              </w:rPr>
            </w:pPr>
            <w:r w:rsidRPr="00BF7BD9">
              <w:rPr>
                <w:rFonts w:ascii="Arial" w:hAnsi="Arial" w:cs="Arial"/>
                <w:b/>
                <w:bCs/>
                <w:sz w:val="20"/>
                <w:szCs w:val="20"/>
                <w:lang w:val="en-US" w:bidi="fa-IR"/>
              </w:rPr>
              <w:t xml:space="preserve">Collaborative </w:t>
            </w:r>
            <w:r w:rsidR="00786AB5">
              <w:rPr>
                <w:rFonts w:ascii="Arial" w:hAnsi="Arial" w:cs="Arial"/>
                <w:b/>
                <w:bCs/>
                <w:sz w:val="20"/>
                <w:szCs w:val="20"/>
                <w:lang w:val="en-US" w:bidi="fa-IR"/>
              </w:rPr>
              <w:t>W</w:t>
            </w:r>
            <w:r w:rsidRPr="00BF7BD9">
              <w:rPr>
                <w:rFonts w:ascii="Arial" w:hAnsi="Arial" w:cs="Arial"/>
                <w:b/>
                <w:bCs/>
                <w:sz w:val="20"/>
                <w:szCs w:val="20"/>
                <w:lang w:val="en-US" w:bidi="fa-IR"/>
              </w:rPr>
              <w:t>ork</w:t>
            </w:r>
          </w:p>
        </w:tc>
        <w:tc>
          <w:tcPr>
            <w:tcW w:w="0" w:type="auto"/>
            <w:tcBorders>
              <w:top w:val="nil"/>
              <w:left w:val="nil"/>
              <w:bottom w:val="nil"/>
              <w:right w:val="nil"/>
            </w:tcBorders>
          </w:tcPr>
          <w:p w14:paraId="00308370" w14:textId="77777777" w:rsidR="008F553F" w:rsidRPr="00BF7BD9" w:rsidRDefault="008F553F" w:rsidP="00F91E8F">
            <w:pPr>
              <w:pStyle w:val="BodyText1"/>
              <w:rPr>
                <w:rFonts w:ascii="Arial" w:hAnsi="Arial" w:cs="Arial"/>
                <w:sz w:val="20"/>
                <w:szCs w:val="20"/>
                <w:lang w:val="en-US" w:bidi="fa-IR"/>
              </w:rPr>
            </w:pPr>
          </w:p>
        </w:tc>
      </w:tr>
      <w:tr w:rsidR="008F553F" w:rsidRPr="00BF7BD9" w14:paraId="6D4BBCBF" w14:textId="77777777" w:rsidTr="00807FBA">
        <w:trPr>
          <w:jc w:val="center"/>
        </w:trPr>
        <w:tc>
          <w:tcPr>
            <w:tcW w:w="0" w:type="auto"/>
            <w:tcBorders>
              <w:top w:val="nil"/>
              <w:left w:val="nil"/>
              <w:bottom w:val="nil"/>
              <w:right w:val="nil"/>
            </w:tcBorders>
          </w:tcPr>
          <w:p w14:paraId="0A71D340" w14:textId="64D79908" w:rsidR="008F553F"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w:t>
            </w:r>
            <w:r w:rsidR="009C393D" w:rsidRPr="00BF7BD9">
              <w:rPr>
                <w:rFonts w:ascii="Arial" w:hAnsi="Arial" w:cs="Arial"/>
                <w:sz w:val="20"/>
                <w:szCs w:val="20"/>
                <w:lang w:val="en-US" w:bidi="fa-IR"/>
              </w:rPr>
              <w:t>K48 Do you use electronic workspace at work?</w:t>
            </w:r>
          </w:p>
        </w:tc>
        <w:tc>
          <w:tcPr>
            <w:tcW w:w="0" w:type="auto"/>
            <w:tcBorders>
              <w:top w:val="nil"/>
              <w:left w:val="nil"/>
              <w:bottom w:val="nil"/>
              <w:right w:val="nil"/>
            </w:tcBorders>
          </w:tcPr>
          <w:p w14:paraId="0E8352B2" w14:textId="77777777" w:rsidR="008F553F" w:rsidRPr="00BF7BD9" w:rsidRDefault="005F7C78" w:rsidP="006D30C1">
            <w:pPr>
              <w:pStyle w:val="BodyText1"/>
              <w:numPr>
                <w:ilvl w:val="0"/>
                <w:numId w:val="4"/>
              </w:numPr>
              <w:rPr>
                <w:rFonts w:ascii="Arial" w:hAnsi="Arial" w:cs="Arial"/>
                <w:sz w:val="20"/>
                <w:szCs w:val="20"/>
                <w:lang w:val="en-US" w:bidi="fa-IR"/>
              </w:rPr>
            </w:pPr>
            <w:r w:rsidRPr="00BF7BD9">
              <w:rPr>
                <w:rFonts w:ascii="Arial" w:hAnsi="Arial" w:cs="Arial"/>
                <w:sz w:val="20"/>
                <w:szCs w:val="20"/>
                <w:lang w:val="en-US" w:bidi="fa-IR"/>
              </w:rPr>
              <w:t>Yes</w:t>
            </w:r>
          </w:p>
          <w:p w14:paraId="4BC20522" w14:textId="586D8B6E" w:rsidR="005F7C78" w:rsidRPr="00BF7BD9" w:rsidRDefault="005F7C78" w:rsidP="006D30C1">
            <w:pPr>
              <w:pStyle w:val="BodyText1"/>
              <w:numPr>
                <w:ilvl w:val="0"/>
                <w:numId w:val="4"/>
              </w:numPr>
              <w:rPr>
                <w:rFonts w:ascii="Arial" w:hAnsi="Arial" w:cs="Arial"/>
                <w:sz w:val="20"/>
                <w:szCs w:val="20"/>
                <w:lang w:val="en-US" w:bidi="fa-IR"/>
              </w:rPr>
            </w:pPr>
            <w:r w:rsidRPr="00BF7BD9">
              <w:rPr>
                <w:rFonts w:ascii="Arial" w:hAnsi="Arial" w:cs="Arial"/>
                <w:sz w:val="20"/>
                <w:szCs w:val="20"/>
                <w:lang w:val="en-US" w:bidi="fa-IR"/>
              </w:rPr>
              <w:t>No</w:t>
            </w:r>
          </w:p>
        </w:tc>
      </w:tr>
      <w:tr w:rsidR="008F553F" w:rsidRPr="00BF7BD9" w14:paraId="3AE6621F" w14:textId="77777777" w:rsidTr="00807FBA">
        <w:trPr>
          <w:jc w:val="center"/>
        </w:trPr>
        <w:tc>
          <w:tcPr>
            <w:tcW w:w="0" w:type="auto"/>
            <w:tcBorders>
              <w:top w:val="nil"/>
              <w:left w:val="nil"/>
              <w:right w:val="nil"/>
            </w:tcBorders>
          </w:tcPr>
          <w:p w14:paraId="0D94CB99" w14:textId="3E7172CB" w:rsidR="008F553F" w:rsidRPr="00BF7BD9" w:rsidRDefault="008B3415" w:rsidP="00F91E8F">
            <w:pPr>
              <w:pStyle w:val="BodyText1"/>
              <w:rPr>
                <w:rFonts w:ascii="Arial" w:hAnsi="Arial" w:cs="Arial"/>
                <w:sz w:val="20"/>
                <w:szCs w:val="20"/>
                <w:lang w:val="en-US" w:bidi="fa-IR"/>
              </w:rPr>
            </w:pPr>
            <w:r w:rsidRPr="00BF7BD9">
              <w:rPr>
                <w:rFonts w:ascii="Arial" w:hAnsi="Arial" w:cs="Arial"/>
                <w:sz w:val="20"/>
                <w:szCs w:val="20"/>
                <w:lang w:val="en-US" w:bidi="fa-IR"/>
              </w:rPr>
              <w:t xml:space="preserve">   </w:t>
            </w:r>
            <w:r w:rsidR="009C393D" w:rsidRPr="00BF7BD9">
              <w:rPr>
                <w:rFonts w:ascii="Arial" w:hAnsi="Arial" w:cs="Arial"/>
                <w:sz w:val="20"/>
                <w:szCs w:val="20"/>
                <w:lang w:val="en-US" w:bidi="fa-IR"/>
              </w:rPr>
              <w:t>K43a Have you teleworked over the past 12 months?</w:t>
            </w:r>
          </w:p>
        </w:tc>
        <w:tc>
          <w:tcPr>
            <w:tcW w:w="0" w:type="auto"/>
            <w:tcBorders>
              <w:top w:val="nil"/>
              <w:left w:val="nil"/>
              <w:right w:val="nil"/>
            </w:tcBorders>
          </w:tcPr>
          <w:p w14:paraId="221CE556" w14:textId="3CDF7CD2" w:rsidR="008F553F" w:rsidRPr="00BF7BD9" w:rsidRDefault="005F7C78" w:rsidP="006D30C1">
            <w:pPr>
              <w:pStyle w:val="BodyText1"/>
              <w:numPr>
                <w:ilvl w:val="0"/>
                <w:numId w:val="5"/>
              </w:numPr>
              <w:rPr>
                <w:rFonts w:ascii="Arial" w:hAnsi="Arial" w:cs="Arial"/>
                <w:sz w:val="20"/>
                <w:szCs w:val="20"/>
                <w:lang w:val="en-US" w:bidi="fa-IR"/>
              </w:rPr>
            </w:pPr>
            <w:r w:rsidRPr="00BF7BD9">
              <w:rPr>
                <w:rFonts w:ascii="Arial" w:hAnsi="Arial" w:cs="Arial"/>
                <w:sz w:val="20"/>
                <w:szCs w:val="20"/>
                <w:lang w:val="en-US" w:bidi="fa-IR"/>
              </w:rPr>
              <w:t>Daily</w:t>
            </w:r>
          </w:p>
          <w:p w14:paraId="62CC33E1" w14:textId="47D91D0E" w:rsidR="005F7C78" w:rsidRPr="00BF7BD9" w:rsidRDefault="005F7C78" w:rsidP="006D30C1">
            <w:pPr>
              <w:pStyle w:val="BodyText1"/>
              <w:numPr>
                <w:ilvl w:val="0"/>
                <w:numId w:val="5"/>
              </w:numPr>
              <w:rPr>
                <w:rFonts w:ascii="Arial" w:hAnsi="Arial" w:cs="Arial"/>
                <w:sz w:val="20"/>
                <w:szCs w:val="20"/>
                <w:lang w:val="en-US" w:bidi="fa-IR"/>
              </w:rPr>
            </w:pPr>
            <w:r w:rsidRPr="00BF7BD9">
              <w:rPr>
                <w:rFonts w:ascii="Arial" w:hAnsi="Arial" w:cs="Arial"/>
                <w:sz w:val="20"/>
                <w:szCs w:val="20"/>
                <w:lang w:val="en-US" w:bidi="fa-IR"/>
              </w:rPr>
              <w:t>Weekly</w:t>
            </w:r>
          </w:p>
          <w:p w14:paraId="5EDC28C0" w14:textId="77777777" w:rsidR="005F7C78" w:rsidRPr="00BF7BD9" w:rsidRDefault="005F7C78" w:rsidP="006D30C1">
            <w:pPr>
              <w:pStyle w:val="BodyText1"/>
              <w:numPr>
                <w:ilvl w:val="0"/>
                <w:numId w:val="5"/>
              </w:numPr>
              <w:rPr>
                <w:rFonts w:ascii="Arial" w:hAnsi="Arial" w:cs="Arial"/>
                <w:sz w:val="20"/>
                <w:szCs w:val="20"/>
                <w:lang w:val="en-US" w:bidi="fa-IR"/>
              </w:rPr>
            </w:pPr>
            <w:r w:rsidRPr="00BF7BD9">
              <w:rPr>
                <w:rFonts w:ascii="Arial" w:hAnsi="Arial" w:cs="Arial"/>
                <w:sz w:val="20"/>
                <w:szCs w:val="20"/>
                <w:lang w:val="en-US" w:bidi="fa-IR"/>
              </w:rPr>
              <w:t>Monthly</w:t>
            </w:r>
          </w:p>
          <w:p w14:paraId="70CD0C24" w14:textId="77777777" w:rsidR="005F7C78" w:rsidRPr="00BF7BD9" w:rsidRDefault="005F7C78" w:rsidP="006D30C1">
            <w:pPr>
              <w:pStyle w:val="BodyText1"/>
              <w:numPr>
                <w:ilvl w:val="0"/>
                <w:numId w:val="5"/>
              </w:numPr>
              <w:rPr>
                <w:rFonts w:ascii="Arial" w:hAnsi="Arial" w:cs="Arial"/>
                <w:sz w:val="20"/>
                <w:szCs w:val="20"/>
                <w:lang w:val="en-US" w:bidi="fa-IR"/>
              </w:rPr>
            </w:pPr>
            <w:r w:rsidRPr="00BF7BD9">
              <w:rPr>
                <w:rFonts w:ascii="Arial" w:hAnsi="Arial" w:cs="Arial"/>
                <w:sz w:val="20"/>
                <w:szCs w:val="20"/>
                <w:lang w:val="en-US" w:bidi="fa-IR"/>
              </w:rPr>
              <w:t>Occasionally</w:t>
            </w:r>
          </w:p>
          <w:p w14:paraId="205368C0" w14:textId="73F6CC9D" w:rsidR="005F7C78" w:rsidRPr="00BF7BD9" w:rsidRDefault="005F7C78" w:rsidP="006D30C1">
            <w:pPr>
              <w:pStyle w:val="BodyText1"/>
              <w:numPr>
                <w:ilvl w:val="0"/>
                <w:numId w:val="5"/>
              </w:numPr>
              <w:rPr>
                <w:rFonts w:ascii="Arial" w:hAnsi="Arial" w:cs="Arial"/>
                <w:sz w:val="20"/>
                <w:szCs w:val="20"/>
                <w:lang w:val="en-US" w:bidi="fa-IR"/>
              </w:rPr>
            </w:pPr>
            <w:r w:rsidRPr="00BF7BD9">
              <w:rPr>
                <w:rFonts w:ascii="Arial" w:hAnsi="Arial" w:cs="Arial"/>
                <w:sz w:val="20"/>
                <w:szCs w:val="20"/>
                <w:lang w:val="en-US" w:bidi="fa-IR"/>
              </w:rPr>
              <w:t>Never</w:t>
            </w:r>
          </w:p>
        </w:tc>
      </w:tr>
    </w:tbl>
    <w:p w14:paraId="54954709" w14:textId="35607051" w:rsidR="008F553F" w:rsidRPr="00BF7BD9" w:rsidRDefault="00BF7BD9" w:rsidP="00F91E8F">
      <w:pPr>
        <w:pStyle w:val="BodyText1"/>
        <w:rPr>
          <w:rFonts w:ascii="Arial" w:hAnsi="Arial" w:cs="Arial"/>
          <w:sz w:val="20"/>
          <w:szCs w:val="20"/>
          <w:lang w:val="en-US" w:bidi="fa-IR"/>
        </w:rPr>
      </w:pPr>
      <w:r w:rsidRPr="00BF7BD9">
        <w:rPr>
          <w:rFonts w:ascii="Arial" w:hAnsi="Arial" w:cs="Arial"/>
          <w:sz w:val="20"/>
          <w:szCs w:val="20"/>
          <w:lang w:val="en-US" w:bidi="fa-IR"/>
        </w:rPr>
        <w:t>Source: Finnish Working Life Barometer 2018-2022</w:t>
      </w:r>
    </w:p>
    <w:p w14:paraId="24BDE2FD" w14:textId="77777777" w:rsidR="00F91E8F" w:rsidRDefault="00F91E8F" w:rsidP="00F91E8F">
      <w:pPr>
        <w:pStyle w:val="BodyText1"/>
        <w:rPr>
          <w:lang w:val="en-US" w:bidi="fa-IR"/>
        </w:rPr>
      </w:pPr>
      <w:r>
        <w:rPr>
          <w:lang w:val="en-US" w:bidi="fa-IR"/>
        </w:rPr>
        <w:t>As summarised in Table 1, the hypothesized WCI model is composed of three dimensions and a total of nine items.</w:t>
      </w:r>
    </w:p>
    <w:p w14:paraId="23B9D5BC" w14:textId="0C20726E" w:rsidR="00F91E8F" w:rsidRDefault="00F91E8F" w:rsidP="00F91E8F">
      <w:pPr>
        <w:pStyle w:val="BodyText1"/>
        <w:rPr>
          <w:lang w:val="en-US" w:bidi="fa-IR"/>
        </w:rPr>
      </w:pPr>
      <w:r w:rsidRPr="005E0563">
        <w:rPr>
          <w:b/>
          <w:bCs/>
          <w:lang w:val="en-US" w:bidi="fa-IR"/>
        </w:rPr>
        <w:t xml:space="preserve">Level of </w:t>
      </w:r>
      <w:r w:rsidR="00EE32F6">
        <w:rPr>
          <w:b/>
          <w:bCs/>
          <w:lang w:val="en-US" w:bidi="fa-IR"/>
        </w:rPr>
        <w:t>a</w:t>
      </w:r>
      <w:r w:rsidRPr="005E0563">
        <w:rPr>
          <w:b/>
          <w:bCs/>
          <w:lang w:val="en-US" w:bidi="fa-IR"/>
        </w:rPr>
        <w:t>utonomy</w:t>
      </w:r>
      <w:r>
        <w:rPr>
          <w:lang w:val="en-US" w:bidi="fa-IR"/>
        </w:rPr>
        <w:t>: e</w:t>
      </w:r>
      <w:r w:rsidRPr="00B33A4E">
        <w:rPr>
          <w:lang w:val="en-US" w:bidi="fa-IR"/>
        </w:rPr>
        <w:t xml:space="preserve">mployees with autonomy over their </w:t>
      </w:r>
      <w:r>
        <w:rPr>
          <w:lang w:val="en-US" w:bidi="fa-IR"/>
        </w:rPr>
        <w:t>job content</w:t>
      </w:r>
      <w:r w:rsidRPr="00B33A4E">
        <w:rPr>
          <w:lang w:val="en-US" w:bidi="fa-IR"/>
        </w:rPr>
        <w:t>, methods, and pace</w:t>
      </w:r>
      <w:r>
        <w:rPr>
          <w:lang w:val="en-US" w:bidi="fa-IR"/>
        </w:rPr>
        <w:t xml:space="preserve"> </w:t>
      </w:r>
      <w:r w:rsidRPr="00B33A4E">
        <w:rPr>
          <w:lang w:val="en-US" w:bidi="fa-IR"/>
        </w:rPr>
        <w:t xml:space="preserve">generally </w:t>
      </w:r>
      <w:r>
        <w:rPr>
          <w:lang w:val="en-US" w:bidi="fa-IR"/>
        </w:rPr>
        <w:t>encounter</w:t>
      </w:r>
      <w:r w:rsidRPr="00B33A4E">
        <w:rPr>
          <w:lang w:val="en-US" w:bidi="fa-IR"/>
        </w:rPr>
        <w:t xml:space="preserve"> higher job complexity.</w:t>
      </w:r>
      <w:r>
        <w:rPr>
          <w:lang w:val="en-US" w:bidi="fa-IR"/>
        </w:rPr>
        <w:t xml:space="preserve"> Conversely, those who follow clear instructions</w:t>
      </w:r>
      <w:r w:rsidRPr="00B33A4E">
        <w:rPr>
          <w:lang w:val="en-US" w:bidi="fa-IR"/>
        </w:rPr>
        <w:t>, standardized procedures, and predetermined timelines</w:t>
      </w:r>
      <w:r>
        <w:rPr>
          <w:lang w:val="en-US" w:bidi="fa-IR"/>
        </w:rPr>
        <w:t xml:space="preserve"> experience lower work complexity. In this account, a higher level of autonomy requires higher experience, knowledge, curiosity for the task domain, a dare of trial and error, and problem-solving skills in case of unexpected challenges.</w:t>
      </w:r>
    </w:p>
    <w:p w14:paraId="2B494E43" w14:textId="77777777" w:rsidR="00F91E8F" w:rsidRDefault="00F91E8F" w:rsidP="00F91E8F">
      <w:pPr>
        <w:pStyle w:val="BodyText1"/>
        <w:rPr>
          <w:lang w:val="en-US" w:bidi="fa-IR"/>
        </w:rPr>
      </w:pPr>
      <w:r>
        <w:rPr>
          <w:lang w:val="en-US" w:bidi="fa-IR"/>
        </w:rPr>
        <w:t>Within the FWLB, variables K11a_1 and K11a_2 measure the individuals’ autonomy at work by asking about their influence on their task’ content and pace. Variable K11a_3 also asks about the individuals’ influence on the allocation of tasks between people which indicates the autonomy over the entire work design, structuring, and organizing tasks, mostly done by the managers.</w:t>
      </w:r>
    </w:p>
    <w:p w14:paraId="364C2653" w14:textId="060F55E2" w:rsidR="00F91E8F" w:rsidRDefault="00F91E8F" w:rsidP="00F91E8F">
      <w:pPr>
        <w:pStyle w:val="BodyText1"/>
        <w:rPr>
          <w:lang w:val="en-US" w:bidi="fa-IR"/>
        </w:rPr>
      </w:pPr>
      <w:r w:rsidRPr="00F526CA">
        <w:rPr>
          <w:b/>
          <w:bCs/>
          <w:lang w:val="en-US" w:bidi="fa-IR"/>
        </w:rPr>
        <w:lastRenderedPageBreak/>
        <w:t xml:space="preserve">Continuous </w:t>
      </w:r>
      <w:r w:rsidR="00EE32F6">
        <w:rPr>
          <w:b/>
          <w:bCs/>
          <w:lang w:val="en-US" w:bidi="fa-IR"/>
        </w:rPr>
        <w:t>s</w:t>
      </w:r>
      <w:r w:rsidRPr="00F526CA">
        <w:rPr>
          <w:b/>
          <w:bCs/>
          <w:lang w:val="en-US" w:bidi="fa-IR"/>
        </w:rPr>
        <w:t>kill-building</w:t>
      </w:r>
      <w:r>
        <w:rPr>
          <w:lang w:val="en-US" w:bidi="fa-IR"/>
        </w:rPr>
        <w:t>: 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 (</w:t>
      </w:r>
      <w:r w:rsidRPr="00B116FA">
        <w:rPr>
          <w:lang w:val="en-US" w:bidi="fa-IR"/>
        </w:rPr>
        <w:t xml:space="preserve">Levels </w:t>
      </w:r>
      <w:r>
        <w:rPr>
          <w:lang w:val="en-US" w:bidi="fa-IR"/>
        </w:rPr>
        <w:t xml:space="preserve">et al., </w:t>
      </w:r>
      <w:r w:rsidRPr="00B116FA">
        <w:rPr>
          <w:lang w:val="en-US" w:bidi="fa-IR"/>
        </w:rPr>
        <w:t>2019)</w:t>
      </w:r>
      <w:r>
        <w:rPr>
          <w:lang w:val="en-US" w:bidi="fa-IR"/>
        </w:rPr>
        <w:t>.</w:t>
      </w:r>
    </w:p>
    <w:p w14:paraId="22670AA8" w14:textId="77777777" w:rsidR="00F91E8F" w:rsidRDefault="00F91E8F" w:rsidP="00F91E8F">
      <w:pPr>
        <w:pStyle w:val="BodyText1"/>
        <w:rPr>
          <w:lang w:val="en-US" w:bidi="fa-IR"/>
        </w:rPr>
      </w:pPr>
      <w:r>
        <w:rPr>
          <w:lang w:val="en-US" w:bidi="fa-IR"/>
        </w:rPr>
        <w:t xml:space="preserve">Within the FWLB, variables K21b_1, K52a, K52b, and K52c ask participants whether they have been trained under supervision or independently over the past 12 months. </w:t>
      </w:r>
    </w:p>
    <w:p w14:paraId="661093F7" w14:textId="7A5AB6C1" w:rsidR="00F91E8F" w:rsidRDefault="00F91E8F" w:rsidP="00F91E8F">
      <w:pPr>
        <w:pStyle w:val="BodyText1"/>
        <w:rPr>
          <w:lang w:val="en-US" w:bidi="fa-IR"/>
        </w:rPr>
      </w:pPr>
      <w:r w:rsidRPr="00A52D72">
        <w:rPr>
          <w:b/>
          <w:bCs/>
          <w:lang w:val="en-US" w:bidi="fa-IR"/>
        </w:rPr>
        <w:t xml:space="preserve">Collaborative </w:t>
      </w:r>
      <w:r w:rsidR="00EE32F6">
        <w:rPr>
          <w:b/>
          <w:bCs/>
          <w:lang w:val="en-US" w:bidi="fa-IR"/>
        </w:rPr>
        <w:t>w</w:t>
      </w:r>
      <w:r w:rsidRPr="00A52D72">
        <w:rPr>
          <w:b/>
          <w:bCs/>
          <w:lang w:val="en-US" w:bidi="fa-IR"/>
        </w:rPr>
        <w:t>ork</w:t>
      </w:r>
      <w:r>
        <w:rPr>
          <w:lang w:val="en-US" w:bidi="fa-IR"/>
        </w:rPr>
        <w:t xml:space="preserve">: 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interdependency, unpredictability, and multidisciplinary approaches thus less complex work. </w:t>
      </w:r>
    </w:p>
    <w:p w14:paraId="250948C4" w14:textId="77777777" w:rsidR="00F91E8F" w:rsidRDefault="00F91E8F" w:rsidP="00F91E8F">
      <w:pPr>
        <w:pStyle w:val="BodyText1"/>
        <w:rPr>
          <w:lang w:val="en-US" w:bidi="fa-IR"/>
        </w:rPr>
      </w:pPr>
      <w:r>
        <w:rPr>
          <w:lang w:val="en-US" w:bidi="fa-IR"/>
        </w:rPr>
        <w:t xml:space="preserve">One can say task interdependency and working in close connection with others decreases individual autonomy and freedom at work. A classic work by </w:t>
      </w:r>
      <w:r w:rsidRPr="003C00CF">
        <w:rPr>
          <w:lang w:val="en-US" w:bidi="fa-IR"/>
        </w:rPr>
        <w:t>Kiggundu</w:t>
      </w:r>
      <w:r>
        <w:rPr>
          <w:lang w:val="en-US" w:bidi="fa-IR"/>
        </w:rPr>
        <w:t xml:space="preserve"> (1981) points out a subtle difference between task interdependence and autonomy. While autonomy involves responsibility for outcomes of personal work, task interdependence involves responsibility for the outcomes of other tasks and the entire work as a collective product. With this explanation autonomy and task interdependency act in two distinct levels, the former on the individual level, the latter on the collective level. The data also shows a positive correlation between two dimensions which aligns with this theoretical expectation. </w:t>
      </w:r>
    </w:p>
    <w:p w14:paraId="70395F77" w14:textId="77777777" w:rsidR="00F91E8F" w:rsidRDefault="00F91E8F" w:rsidP="00F91E8F">
      <w:pPr>
        <w:pStyle w:val="BodyText1"/>
        <w:rPr>
          <w:lang w:val="en-US" w:bidi="fa-IR"/>
        </w:rPr>
      </w:pPr>
      <w:r>
        <w:rPr>
          <w:lang w:val="en-US" w:bidi="fa-IR"/>
        </w:rPr>
        <w:t xml:space="preserve">Two variables within the FWLB </w:t>
      </w:r>
      <w:r w:rsidRPr="00510AF4">
        <w:rPr>
          <w:lang w:val="en-US" w:bidi="fa-IR"/>
        </w:rPr>
        <w:t>measure aspects of collaborative work</w:t>
      </w:r>
      <w:r>
        <w:rPr>
          <w:lang w:val="en-US" w:bidi="fa-IR"/>
        </w:rPr>
        <w:t>. Variable K48 directly asks if the worker uses</w:t>
      </w:r>
      <w:r w:rsidRPr="002051B6">
        <w:rPr>
          <w:lang w:val="en-US" w:bidi="fa-IR"/>
        </w:rPr>
        <w:t xml:space="preserve"> electronic workspaces in </w:t>
      </w:r>
      <w:r>
        <w:rPr>
          <w:lang w:val="en-US" w:bidi="fa-IR"/>
        </w:rPr>
        <w:t>their</w:t>
      </w:r>
      <w:r w:rsidRPr="002051B6">
        <w:rPr>
          <w:lang w:val="en-US" w:bidi="fa-IR"/>
        </w:rPr>
        <w:t xml:space="preserve"> work</w:t>
      </w:r>
      <w:r>
        <w:rPr>
          <w:lang w:val="en-US" w:bidi="fa-IR"/>
        </w:rPr>
        <w:t xml:space="preserve"> </w:t>
      </w:r>
      <w:r w:rsidRPr="002051B6">
        <w:rPr>
          <w:lang w:val="en-US" w:bidi="fa-IR"/>
        </w:rPr>
        <w:t>allow</w:t>
      </w:r>
      <w:r>
        <w:rPr>
          <w:lang w:val="en-US" w:bidi="fa-IR"/>
        </w:rPr>
        <w:t>ing</w:t>
      </w:r>
      <w:r w:rsidRPr="002051B6">
        <w:rPr>
          <w:lang w:val="en-US" w:bidi="fa-IR"/>
        </w:rPr>
        <w:t xml:space="preserve"> </w:t>
      </w:r>
      <w:r>
        <w:rPr>
          <w:lang w:val="en-US" w:bidi="fa-IR"/>
        </w:rPr>
        <w:t>them</w:t>
      </w:r>
      <w:r w:rsidRPr="002051B6">
        <w:rPr>
          <w:lang w:val="en-US" w:bidi="fa-IR"/>
        </w:rPr>
        <w:t xml:space="preserve"> to chat, share information</w:t>
      </w:r>
      <w:r>
        <w:rPr>
          <w:lang w:val="en-US" w:bidi="fa-IR"/>
        </w:rPr>
        <w:t>,</w:t>
      </w:r>
      <w:r w:rsidRPr="002051B6">
        <w:rPr>
          <w:lang w:val="en-US" w:bidi="fa-IR"/>
        </w:rPr>
        <w:t xml:space="preserve"> and collaborate virtually</w:t>
      </w:r>
      <w:r>
        <w:rPr>
          <w:lang w:val="en-US" w:bidi="fa-IR"/>
        </w:rPr>
        <w:t xml:space="preserve">. Variable K43a asks respondents how often they have worked remotely in the last 12 months. </w:t>
      </w:r>
      <w:r w:rsidRPr="00510AF4">
        <w:rPr>
          <w:lang w:val="en-US" w:bidi="fa-IR"/>
        </w:rPr>
        <w:t>FWLB data indicates a positive correlation between telework and the use of electronic workspaces.</w:t>
      </w:r>
      <w:r>
        <w:rPr>
          <w:lang w:val="en-US" w:bidi="fa-IR"/>
        </w:rPr>
        <w:t xml:space="preserve"> It is expected that telework became feasible and popular after its technological infrastructure emerged and was widely adopted in the workplaces. Today, collaborative tools and platforms allow people to maintain collaborative work without the need to be physically present at work. Therefore it is reasonable to posit that </w:t>
      </w:r>
      <w:r>
        <w:rPr>
          <w:lang w:val="en-US" w:bidi="fa-IR"/>
        </w:rPr>
        <w:lastRenderedPageBreak/>
        <w:t xml:space="preserve">telework serves as an indirect indicator of collaborative work. </w:t>
      </w:r>
      <w:r w:rsidRPr="00510AF4">
        <w:rPr>
          <w:lang w:val="en-US" w:bidi="fa-IR"/>
        </w:rPr>
        <w:t xml:space="preserve">A higher frequency of remote work likely corresponds to a greater probability of utilizing digital workspaces, which directly measures the extent of collaborative </w:t>
      </w:r>
      <w:r>
        <w:rPr>
          <w:lang w:val="en-US" w:bidi="fa-IR"/>
        </w:rPr>
        <w:t>work</w:t>
      </w:r>
      <w:r w:rsidRPr="00510AF4">
        <w:rPr>
          <w:lang w:val="en-US" w:bidi="fa-IR"/>
        </w:rPr>
        <w:t>.</w:t>
      </w:r>
      <w:r>
        <w:rPr>
          <w:lang w:val="en-US" w:bidi="fa-IR"/>
        </w:rPr>
        <w:t xml:space="preserve"> </w:t>
      </w:r>
    </w:p>
    <w:p w14:paraId="18EC1696" w14:textId="1F3D1774" w:rsidR="00F91E8F" w:rsidRDefault="00F91E8F" w:rsidP="00BE10D4">
      <w:pPr>
        <w:pStyle w:val="BodyText1"/>
        <w:rPr>
          <w:lang w:val="en-US" w:bidi="fa-IR"/>
        </w:rPr>
      </w:pPr>
      <w:r>
        <w:rPr>
          <w:lang w:val="en-US" w:bidi="fa-IR"/>
        </w:rPr>
        <w:t>To ensure that the three dimensions of WCI all correlate in the same direction and consistently measure the Work Complexity, I performed a correlation test between each pair of dimensions. Table 2 shows that t</w:t>
      </w:r>
      <w:r w:rsidRPr="00104919">
        <w:rPr>
          <w:lang w:val="en-US" w:bidi="fa-IR"/>
        </w:rPr>
        <w:t xml:space="preserve">he correlation coefficients in all cases are </w:t>
      </w:r>
      <w:r>
        <w:rPr>
          <w:lang w:val="en-US" w:bidi="fa-IR"/>
        </w:rPr>
        <w:t>positive and significant</w:t>
      </w:r>
      <w:r w:rsidRPr="00104919">
        <w:rPr>
          <w:lang w:val="en-US" w:bidi="fa-IR"/>
        </w:rPr>
        <w:t xml:space="preserve">, indicating that all </w:t>
      </w:r>
      <w:r>
        <w:rPr>
          <w:lang w:val="en-US" w:bidi="fa-IR"/>
        </w:rPr>
        <w:t>dimensions</w:t>
      </w:r>
      <w:r w:rsidRPr="00104919">
        <w:rPr>
          <w:lang w:val="en-US" w:bidi="fa-IR"/>
        </w:rPr>
        <w:t xml:space="preserve"> consistently measure work complexity in the same direction.</w:t>
      </w:r>
      <w:r>
        <w:rPr>
          <w:lang w:val="en-US" w:bidi="fa-IR"/>
        </w:rPr>
        <w:t xml:space="preserve"> Also</w:t>
      </w:r>
      <w:r w:rsidRPr="00104919">
        <w:rPr>
          <w:lang w:val="en-US" w:bidi="fa-IR"/>
        </w:rPr>
        <w:t xml:space="preserve">, the </w:t>
      </w:r>
      <w:r>
        <w:rPr>
          <w:lang w:val="en-US" w:bidi="fa-IR"/>
        </w:rPr>
        <w:t xml:space="preserve">small </w:t>
      </w:r>
      <w:r w:rsidRPr="00104919">
        <w:rPr>
          <w:lang w:val="en-US" w:bidi="fa-IR"/>
        </w:rPr>
        <w:t>coefficient</w:t>
      </w:r>
      <w:r>
        <w:rPr>
          <w:lang w:val="en-US" w:bidi="fa-IR"/>
        </w:rPr>
        <w:t>s</w:t>
      </w:r>
      <w:r w:rsidRPr="00104919">
        <w:rPr>
          <w:lang w:val="en-US" w:bidi="fa-IR"/>
        </w:rPr>
        <w:t xml:space="preserve"> ensur</w:t>
      </w:r>
      <w:r>
        <w:rPr>
          <w:lang w:val="en-US" w:bidi="fa-IR"/>
        </w:rPr>
        <w:t>e</w:t>
      </w:r>
      <w:r w:rsidRPr="00104919">
        <w:rPr>
          <w:lang w:val="en-US" w:bidi="fa-IR"/>
        </w:rPr>
        <w:t xml:space="preserve"> that </w:t>
      </w:r>
      <w:r>
        <w:rPr>
          <w:lang w:val="en-US" w:bidi="fa-IR"/>
        </w:rPr>
        <w:t>each</w:t>
      </w:r>
      <w:r w:rsidRPr="00104919">
        <w:rPr>
          <w:lang w:val="en-US" w:bidi="fa-IR"/>
        </w:rPr>
        <w:t xml:space="preserve"> dimension</w:t>
      </w:r>
      <w:r>
        <w:rPr>
          <w:lang w:val="en-US" w:bidi="fa-IR"/>
        </w:rPr>
        <w:t xml:space="preserve"> measures a</w:t>
      </w:r>
      <w:r w:rsidRPr="00104919">
        <w:rPr>
          <w:lang w:val="en-US" w:bidi="fa-IR"/>
        </w:rPr>
        <w:t xml:space="preserve"> distinct aspect</w:t>
      </w:r>
      <w:r>
        <w:rPr>
          <w:lang w:val="en-US" w:bidi="fa-IR"/>
        </w:rPr>
        <w:t xml:space="preserve"> of Work Complexity.</w:t>
      </w:r>
    </w:p>
    <w:p w14:paraId="31DC17B4" w14:textId="19245107" w:rsidR="00BE10D4" w:rsidRPr="00BE10D4" w:rsidRDefault="00BE10D4" w:rsidP="00BE10D4">
      <w:pPr>
        <w:pStyle w:val="Caption"/>
        <w:keepNext/>
        <w:rPr>
          <w:rFonts w:ascii="Arial" w:hAnsi="Arial" w:cs="Arial"/>
          <w:sz w:val="20"/>
          <w:szCs w:val="20"/>
        </w:rPr>
      </w:pPr>
      <w:r w:rsidRPr="00BE10D4">
        <w:rPr>
          <w:rFonts w:ascii="Arial" w:hAnsi="Arial" w:cs="Arial"/>
          <w:sz w:val="20"/>
          <w:szCs w:val="20"/>
        </w:rPr>
        <w:t xml:space="preserve">Table </w:t>
      </w:r>
      <w:r w:rsidRPr="00BE10D4">
        <w:rPr>
          <w:rFonts w:ascii="Arial" w:hAnsi="Arial" w:cs="Arial"/>
          <w:sz w:val="20"/>
          <w:szCs w:val="20"/>
        </w:rPr>
        <w:fldChar w:fldCharType="begin"/>
      </w:r>
      <w:r w:rsidRPr="00BE10D4">
        <w:rPr>
          <w:rFonts w:ascii="Arial" w:hAnsi="Arial" w:cs="Arial"/>
          <w:sz w:val="20"/>
          <w:szCs w:val="20"/>
        </w:rPr>
        <w:instrText xml:space="preserve"> SEQ Table \* ARABIC </w:instrText>
      </w:r>
      <w:r w:rsidRPr="00BE10D4">
        <w:rPr>
          <w:rFonts w:ascii="Arial" w:hAnsi="Arial" w:cs="Arial"/>
          <w:sz w:val="20"/>
          <w:szCs w:val="20"/>
        </w:rPr>
        <w:fldChar w:fldCharType="separate"/>
      </w:r>
      <w:r w:rsidR="0028733D">
        <w:rPr>
          <w:rFonts w:ascii="Arial" w:hAnsi="Arial" w:cs="Arial"/>
          <w:noProof/>
          <w:sz w:val="20"/>
          <w:szCs w:val="20"/>
        </w:rPr>
        <w:t>2</w:t>
      </w:r>
      <w:r w:rsidRPr="00BE10D4">
        <w:rPr>
          <w:rFonts w:ascii="Arial" w:hAnsi="Arial" w:cs="Arial"/>
          <w:sz w:val="20"/>
          <w:szCs w:val="20"/>
        </w:rPr>
        <w:fldChar w:fldCharType="end"/>
      </w:r>
      <w:r w:rsidRPr="00BE10D4">
        <w:rPr>
          <w:rFonts w:ascii="Arial" w:hAnsi="Arial" w:cs="Arial"/>
          <w:sz w:val="20"/>
          <w:szCs w:val="20"/>
          <w:lang w:val="en-US"/>
        </w:rPr>
        <w:t xml:space="preserve">. Correlation between </w:t>
      </w:r>
      <w:r w:rsidR="00EE32F6">
        <w:rPr>
          <w:rFonts w:ascii="Arial" w:hAnsi="Arial" w:cs="Arial"/>
          <w:sz w:val="20"/>
          <w:szCs w:val="20"/>
          <w:lang w:val="en-US"/>
        </w:rPr>
        <w:t>w</w:t>
      </w:r>
      <w:r w:rsidRPr="00BE10D4">
        <w:rPr>
          <w:rFonts w:ascii="Arial" w:hAnsi="Arial" w:cs="Arial"/>
          <w:sz w:val="20"/>
          <w:szCs w:val="20"/>
          <w:lang w:val="en-US"/>
        </w:rPr>
        <w:t xml:space="preserve">ork </w:t>
      </w:r>
      <w:r w:rsidR="00EE32F6">
        <w:rPr>
          <w:rFonts w:ascii="Arial" w:hAnsi="Arial" w:cs="Arial"/>
          <w:sz w:val="20"/>
          <w:szCs w:val="20"/>
          <w:lang w:val="en-US"/>
        </w:rPr>
        <w:t>c</w:t>
      </w:r>
      <w:r w:rsidRPr="00BE10D4">
        <w:rPr>
          <w:rFonts w:ascii="Arial" w:hAnsi="Arial" w:cs="Arial"/>
          <w:sz w:val="20"/>
          <w:szCs w:val="20"/>
          <w:lang w:val="en-US"/>
        </w:rPr>
        <w:t>omplexity</w:t>
      </w:r>
      <w:r w:rsidR="00A54630">
        <w:rPr>
          <w:rFonts w:ascii="Arial" w:hAnsi="Arial" w:cs="Arial"/>
          <w:sz w:val="20"/>
          <w:szCs w:val="20"/>
          <w:lang w:val="en-US"/>
        </w:rPr>
        <w:t>’s</w:t>
      </w:r>
      <w:r w:rsidRPr="00BE10D4">
        <w:rPr>
          <w:rFonts w:ascii="Arial" w:hAnsi="Arial" w:cs="Arial"/>
          <w:sz w:val="20"/>
          <w:szCs w:val="20"/>
          <w:lang w:val="en-US"/>
        </w:rPr>
        <w:t xml:space="preserve"> </w:t>
      </w:r>
      <w:r w:rsidR="00A54630">
        <w:rPr>
          <w:rFonts w:ascii="Arial" w:hAnsi="Arial" w:cs="Arial"/>
          <w:sz w:val="20"/>
          <w:szCs w:val="20"/>
          <w:lang w:val="en-US"/>
        </w:rPr>
        <w:t>d</w:t>
      </w:r>
      <w:r w:rsidRPr="00BE10D4">
        <w:rPr>
          <w:rFonts w:ascii="Arial" w:hAnsi="Arial" w:cs="Arial"/>
          <w:sz w:val="20"/>
          <w:szCs w:val="20"/>
          <w:lang w:val="en-US"/>
        </w:rPr>
        <w:t>imensions</w:t>
      </w:r>
    </w:p>
    <w:tbl>
      <w:tblPr>
        <w:tblStyle w:val="TableGrid"/>
        <w:tblW w:w="0" w:type="auto"/>
        <w:tblLook w:val="04A0" w:firstRow="1" w:lastRow="0" w:firstColumn="1" w:lastColumn="0" w:noHBand="0" w:noVBand="1"/>
      </w:tblPr>
      <w:tblGrid>
        <w:gridCol w:w="2373"/>
        <w:gridCol w:w="1851"/>
        <w:gridCol w:w="2373"/>
        <w:gridCol w:w="1862"/>
      </w:tblGrid>
      <w:tr w:rsidR="000528E1" w:rsidRPr="00BE10D4" w14:paraId="337CEEAC" w14:textId="0F0B656E" w:rsidTr="00807FBA">
        <w:tc>
          <w:tcPr>
            <w:tcW w:w="0" w:type="auto"/>
            <w:tcBorders>
              <w:left w:val="nil"/>
              <w:bottom w:val="single" w:sz="4" w:space="0" w:color="auto"/>
              <w:right w:val="nil"/>
            </w:tcBorders>
          </w:tcPr>
          <w:p w14:paraId="74761F6F" w14:textId="77777777" w:rsidR="000528E1" w:rsidRPr="00BE10D4" w:rsidRDefault="000528E1" w:rsidP="00F91E8F">
            <w:pPr>
              <w:pStyle w:val="BodyText1"/>
              <w:rPr>
                <w:rFonts w:ascii="Arial" w:hAnsi="Arial" w:cs="Arial"/>
                <w:sz w:val="20"/>
                <w:szCs w:val="20"/>
                <w:lang w:val="en-US" w:bidi="fa-IR"/>
              </w:rPr>
            </w:pPr>
          </w:p>
        </w:tc>
        <w:tc>
          <w:tcPr>
            <w:tcW w:w="0" w:type="auto"/>
            <w:tcBorders>
              <w:left w:val="nil"/>
              <w:bottom w:val="single" w:sz="4" w:space="0" w:color="auto"/>
              <w:right w:val="nil"/>
            </w:tcBorders>
          </w:tcPr>
          <w:p w14:paraId="72A0E9A5" w14:textId="3FDDCBB4"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Level of autonomy</w:t>
            </w:r>
          </w:p>
        </w:tc>
        <w:tc>
          <w:tcPr>
            <w:tcW w:w="0" w:type="auto"/>
            <w:tcBorders>
              <w:left w:val="nil"/>
              <w:bottom w:val="single" w:sz="4" w:space="0" w:color="auto"/>
              <w:right w:val="nil"/>
            </w:tcBorders>
          </w:tcPr>
          <w:p w14:paraId="223056C1" w14:textId="6F41741D"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Continuous skill-building</w:t>
            </w:r>
          </w:p>
        </w:tc>
        <w:tc>
          <w:tcPr>
            <w:tcW w:w="0" w:type="auto"/>
            <w:tcBorders>
              <w:left w:val="nil"/>
              <w:bottom w:val="single" w:sz="4" w:space="0" w:color="auto"/>
              <w:right w:val="nil"/>
            </w:tcBorders>
          </w:tcPr>
          <w:p w14:paraId="433EE528" w14:textId="7AD91A38"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Collaborative work</w:t>
            </w:r>
          </w:p>
        </w:tc>
      </w:tr>
      <w:tr w:rsidR="000528E1" w:rsidRPr="00BE10D4" w14:paraId="740CC81A" w14:textId="5EEA1236" w:rsidTr="00807FBA">
        <w:tc>
          <w:tcPr>
            <w:tcW w:w="0" w:type="auto"/>
            <w:tcBorders>
              <w:left w:val="nil"/>
              <w:bottom w:val="nil"/>
              <w:right w:val="nil"/>
            </w:tcBorders>
          </w:tcPr>
          <w:p w14:paraId="30EFF1C2" w14:textId="77777777" w:rsidR="00BE10D4" w:rsidRDefault="000528E1" w:rsidP="00BE10D4">
            <w:pPr>
              <w:pStyle w:val="BodyText1"/>
              <w:rPr>
                <w:rFonts w:ascii="Arial" w:hAnsi="Arial" w:cs="Arial"/>
                <w:sz w:val="20"/>
                <w:szCs w:val="20"/>
                <w:lang w:val="en-US" w:bidi="fa-IR"/>
              </w:rPr>
            </w:pPr>
            <w:r w:rsidRPr="00BE10D4">
              <w:rPr>
                <w:rFonts w:ascii="Arial" w:hAnsi="Arial" w:cs="Arial"/>
                <w:sz w:val="20"/>
                <w:szCs w:val="20"/>
                <w:lang w:val="en-US" w:bidi="fa-IR"/>
              </w:rPr>
              <w:t>Level of autonomy</w:t>
            </w:r>
          </w:p>
          <w:p w14:paraId="5ADD1E0A" w14:textId="37DE27D7" w:rsidR="00BE10D4" w:rsidRPr="00BE10D4" w:rsidRDefault="00BE10D4" w:rsidP="00BE10D4">
            <w:pPr>
              <w:pStyle w:val="BodyText1"/>
              <w:rPr>
                <w:rFonts w:ascii="Arial" w:hAnsi="Arial" w:cs="Arial"/>
                <w:sz w:val="20"/>
                <w:szCs w:val="20"/>
                <w:lang w:val="en-US" w:bidi="fa-IR"/>
              </w:rPr>
            </w:pPr>
          </w:p>
        </w:tc>
        <w:tc>
          <w:tcPr>
            <w:tcW w:w="0" w:type="auto"/>
            <w:tcBorders>
              <w:left w:val="nil"/>
              <w:bottom w:val="nil"/>
              <w:right w:val="nil"/>
            </w:tcBorders>
          </w:tcPr>
          <w:p w14:paraId="6FD65280" w14:textId="77777777" w:rsidR="000528E1" w:rsidRPr="00BE10D4" w:rsidRDefault="000528E1" w:rsidP="00F91E8F">
            <w:pPr>
              <w:pStyle w:val="BodyText1"/>
              <w:rPr>
                <w:rFonts w:ascii="Arial" w:hAnsi="Arial" w:cs="Arial"/>
                <w:sz w:val="20"/>
                <w:szCs w:val="20"/>
                <w:lang w:val="en-US" w:bidi="fa-IR"/>
              </w:rPr>
            </w:pPr>
          </w:p>
        </w:tc>
        <w:tc>
          <w:tcPr>
            <w:tcW w:w="0" w:type="auto"/>
            <w:tcBorders>
              <w:left w:val="nil"/>
              <w:bottom w:val="nil"/>
              <w:right w:val="nil"/>
            </w:tcBorders>
          </w:tcPr>
          <w:p w14:paraId="0C27F5C9" w14:textId="77777777" w:rsidR="000528E1" w:rsidRPr="00BE10D4" w:rsidRDefault="000528E1" w:rsidP="00F91E8F">
            <w:pPr>
              <w:pStyle w:val="BodyText1"/>
              <w:rPr>
                <w:rFonts w:ascii="Arial" w:hAnsi="Arial" w:cs="Arial"/>
                <w:sz w:val="20"/>
                <w:szCs w:val="20"/>
                <w:lang w:val="en-US" w:bidi="fa-IR"/>
              </w:rPr>
            </w:pPr>
          </w:p>
        </w:tc>
        <w:tc>
          <w:tcPr>
            <w:tcW w:w="0" w:type="auto"/>
            <w:tcBorders>
              <w:left w:val="nil"/>
              <w:bottom w:val="nil"/>
              <w:right w:val="nil"/>
            </w:tcBorders>
          </w:tcPr>
          <w:p w14:paraId="54C983EC" w14:textId="77777777" w:rsidR="000528E1" w:rsidRPr="00BE10D4" w:rsidRDefault="000528E1" w:rsidP="00F91E8F">
            <w:pPr>
              <w:pStyle w:val="BodyText1"/>
              <w:rPr>
                <w:rFonts w:ascii="Arial" w:hAnsi="Arial" w:cs="Arial"/>
                <w:sz w:val="20"/>
                <w:szCs w:val="20"/>
                <w:lang w:val="en-US" w:bidi="fa-IR"/>
              </w:rPr>
            </w:pPr>
          </w:p>
        </w:tc>
      </w:tr>
      <w:tr w:rsidR="000528E1" w:rsidRPr="00BE10D4" w14:paraId="0C520614" w14:textId="51D6DA90" w:rsidTr="00807FBA">
        <w:tc>
          <w:tcPr>
            <w:tcW w:w="0" w:type="auto"/>
            <w:tcBorders>
              <w:top w:val="nil"/>
              <w:left w:val="nil"/>
              <w:bottom w:val="nil"/>
              <w:right w:val="nil"/>
            </w:tcBorders>
          </w:tcPr>
          <w:p w14:paraId="29659478" w14:textId="4146FEBB" w:rsidR="000528E1" w:rsidRPr="00BE10D4" w:rsidRDefault="000528E1" w:rsidP="000528E1">
            <w:pPr>
              <w:pStyle w:val="BodyText1"/>
              <w:rPr>
                <w:rFonts w:ascii="Arial" w:hAnsi="Arial" w:cs="Arial"/>
                <w:sz w:val="20"/>
                <w:szCs w:val="20"/>
                <w:lang w:val="en-US" w:bidi="fa-IR"/>
              </w:rPr>
            </w:pPr>
            <w:r w:rsidRPr="00BE10D4">
              <w:rPr>
                <w:rFonts w:ascii="Arial" w:hAnsi="Arial" w:cs="Arial"/>
                <w:sz w:val="20"/>
                <w:szCs w:val="20"/>
                <w:lang w:val="en-US" w:bidi="fa-IR"/>
              </w:rPr>
              <w:t>Continuous skill-building</w:t>
            </w:r>
          </w:p>
        </w:tc>
        <w:tc>
          <w:tcPr>
            <w:tcW w:w="0" w:type="auto"/>
            <w:tcBorders>
              <w:top w:val="nil"/>
              <w:left w:val="nil"/>
              <w:bottom w:val="nil"/>
              <w:right w:val="nil"/>
            </w:tcBorders>
          </w:tcPr>
          <w:p w14:paraId="532DAF53" w14:textId="267C4A5D"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0.091</w:t>
            </w:r>
            <w:r w:rsidR="004D54D7" w:rsidRPr="00BE10D4">
              <w:rPr>
                <w:rFonts w:ascii="Arial" w:hAnsi="Arial" w:cs="Arial"/>
                <w:sz w:val="20"/>
                <w:szCs w:val="20"/>
                <w:lang w:val="en-US" w:bidi="fa-IR"/>
              </w:rPr>
              <w:t>***</w:t>
            </w:r>
            <w:r w:rsidRPr="00BE10D4">
              <w:rPr>
                <w:rFonts w:ascii="Arial" w:hAnsi="Arial" w:cs="Arial"/>
                <w:sz w:val="20"/>
                <w:szCs w:val="20"/>
                <w:lang w:val="en-US" w:bidi="fa-IR"/>
              </w:rPr>
              <w:t xml:space="preserve"> </w:t>
            </w:r>
          </w:p>
          <w:p w14:paraId="38FD7F5C" w14:textId="759600DC"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(.00</w:t>
            </w:r>
            <w:r w:rsidR="004D54D7" w:rsidRPr="00BE10D4">
              <w:rPr>
                <w:rFonts w:ascii="Arial" w:hAnsi="Arial" w:cs="Arial"/>
                <w:sz w:val="20"/>
                <w:szCs w:val="20"/>
                <w:lang w:val="en-US" w:bidi="fa-IR"/>
              </w:rPr>
              <w:t>0</w:t>
            </w:r>
            <w:r w:rsidRPr="00BE10D4">
              <w:rPr>
                <w:rFonts w:ascii="Arial" w:hAnsi="Arial" w:cs="Arial"/>
                <w:sz w:val="20"/>
                <w:szCs w:val="20"/>
                <w:lang w:val="en-US" w:bidi="fa-IR"/>
              </w:rPr>
              <w:t>)</w:t>
            </w:r>
          </w:p>
        </w:tc>
        <w:tc>
          <w:tcPr>
            <w:tcW w:w="0" w:type="auto"/>
            <w:tcBorders>
              <w:top w:val="nil"/>
              <w:left w:val="nil"/>
              <w:bottom w:val="nil"/>
              <w:right w:val="nil"/>
            </w:tcBorders>
          </w:tcPr>
          <w:p w14:paraId="700BB600" w14:textId="77777777" w:rsidR="000528E1" w:rsidRPr="00BE10D4" w:rsidRDefault="000528E1" w:rsidP="00F91E8F">
            <w:pPr>
              <w:pStyle w:val="BodyText1"/>
              <w:rPr>
                <w:rFonts w:ascii="Arial" w:hAnsi="Arial" w:cs="Arial"/>
                <w:sz w:val="20"/>
                <w:szCs w:val="20"/>
                <w:lang w:val="en-US" w:bidi="fa-IR"/>
              </w:rPr>
            </w:pPr>
          </w:p>
        </w:tc>
        <w:tc>
          <w:tcPr>
            <w:tcW w:w="0" w:type="auto"/>
            <w:tcBorders>
              <w:top w:val="nil"/>
              <w:left w:val="nil"/>
              <w:bottom w:val="nil"/>
              <w:right w:val="nil"/>
            </w:tcBorders>
          </w:tcPr>
          <w:p w14:paraId="3A8B9A62" w14:textId="77777777" w:rsidR="000528E1" w:rsidRPr="00BE10D4" w:rsidRDefault="000528E1" w:rsidP="00F91E8F">
            <w:pPr>
              <w:pStyle w:val="BodyText1"/>
              <w:rPr>
                <w:rFonts w:ascii="Arial" w:hAnsi="Arial" w:cs="Arial"/>
                <w:sz w:val="20"/>
                <w:szCs w:val="20"/>
                <w:lang w:val="en-US" w:bidi="fa-IR"/>
              </w:rPr>
            </w:pPr>
          </w:p>
        </w:tc>
      </w:tr>
      <w:tr w:rsidR="000528E1" w:rsidRPr="00BE10D4" w14:paraId="73588DCF" w14:textId="77777777" w:rsidTr="00807FBA">
        <w:tc>
          <w:tcPr>
            <w:tcW w:w="0" w:type="auto"/>
            <w:tcBorders>
              <w:top w:val="nil"/>
              <w:left w:val="nil"/>
              <w:right w:val="nil"/>
            </w:tcBorders>
          </w:tcPr>
          <w:p w14:paraId="1F8469A6" w14:textId="226F751C" w:rsidR="000528E1" w:rsidRPr="00BE10D4" w:rsidRDefault="000528E1" w:rsidP="000528E1">
            <w:pPr>
              <w:pStyle w:val="BodyText1"/>
              <w:rPr>
                <w:rFonts w:ascii="Arial" w:hAnsi="Arial" w:cs="Arial"/>
                <w:sz w:val="20"/>
                <w:szCs w:val="20"/>
                <w:lang w:val="en-US" w:bidi="fa-IR"/>
              </w:rPr>
            </w:pPr>
            <w:r w:rsidRPr="00BE10D4">
              <w:rPr>
                <w:rFonts w:ascii="Arial" w:hAnsi="Arial" w:cs="Arial"/>
                <w:sz w:val="20"/>
                <w:szCs w:val="20"/>
                <w:lang w:val="en-US" w:bidi="fa-IR"/>
              </w:rPr>
              <w:t>Collaborative work</w:t>
            </w:r>
          </w:p>
        </w:tc>
        <w:tc>
          <w:tcPr>
            <w:tcW w:w="0" w:type="auto"/>
            <w:tcBorders>
              <w:top w:val="nil"/>
              <w:left w:val="nil"/>
              <w:right w:val="nil"/>
            </w:tcBorders>
          </w:tcPr>
          <w:p w14:paraId="150E6683" w14:textId="541E02D2"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0.24</w:t>
            </w:r>
            <w:r w:rsidR="004D54D7" w:rsidRPr="00BE10D4">
              <w:rPr>
                <w:rFonts w:ascii="Arial" w:hAnsi="Arial" w:cs="Arial"/>
                <w:sz w:val="20"/>
                <w:szCs w:val="20"/>
                <w:lang w:val="en-US" w:bidi="fa-IR"/>
              </w:rPr>
              <w:t>7***</w:t>
            </w:r>
          </w:p>
          <w:p w14:paraId="35D5C106" w14:textId="16ABEED6" w:rsidR="000528E1" w:rsidRPr="00BE10D4" w:rsidRDefault="000528E1" w:rsidP="00F91E8F">
            <w:pPr>
              <w:pStyle w:val="BodyText1"/>
              <w:rPr>
                <w:rFonts w:ascii="Arial" w:hAnsi="Arial" w:cs="Arial"/>
                <w:sz w:val="20"/>
                <w:szCs w:val="20"/>
                <w:lang w:val="en-US" w:bidi="fa-IR"/>
              </w:rPr>
            </w:pPr>
            <w:r w:rsidRPr="00BE10D4">
              <w:rPr>
                <w:rFonts w:ascii="Arial" w:hAnsi="Arial" w:cs="Arial"/>
                <w:sz w:val="20"/>
                <w:szCs w:val="20"/>
                <w:lang w:val="en-US" w:bidi="fa-IR"/>
              </w:rPr>
              <w:t>(.00</w:t>
            </w:r>
            <w:r w:rsidR="004D54D7" w:rsidRPr="00BE10D4">
              <w:rPr>
                <w:rFonts w:ascii="Arial" w:hAnsi="Arial" w:cs="Arial"/>
                <w:sz w:val="20"/>
                <w:szCs w:val="20"/>
                <w:lang w:val="en-US" w:bidi="fa-IR"/>
              </w:rPr>
              <w:t>0</w:t>
            </w:r>
            <w:r w:rsidRPr="00BE10D4">
              <w:rPr>
                <w:rFonts w:ascii="Arial" w:hAnsi="Arial" w:cs="Arial"/>
                <w:sz w:val="20"/>
                <w:szCs w:val="20"/>
                <w:lang w:val="en-US" w:bidi="fa-IR"/>
              </w:rPr>
              <w:t>)</w:t>
            </w:r>
          </w:p>
        </w:tc>
        <w:tc>
          <w:tcPr>
            <w:tcW w:w="0" w:type="auto"/>
            <w:tcBorders>
              <w:top w:val="nil"/>
              <w:left w:val="nil"/>
              <w:right w:val="nil"/>
            </w:tcBorders>
          </w:tcPr>
          <w:p w14:paraId="6840FEC1" w14:textId="77777777" w:rsidR="000528E1" w:rsidRPr="00BE10D4" w:rsidRDefault="004D54D7" w:rsidP="00F91E8F">
            <w:pPr>
              <w:pStyle w:val="BodyText1"/>
              <w:rPr>
                <w:rFonts w:ascii="Arial" w:hAnsi="Arial" w:cs="Arial"/>
                <w:sz w:val="20"/>
                <w:szCs w:val="20"/>
                <w:lang w:val="en-US" w:bidi="fa-IR"/>
              </w:rPr>
            </w:pPr>
            <w:r w:rsidRPr="00BE10D4">
              <w:rPr>
                <w:rFonts w:ascii="Arial" w:hAnsi="Arial" w:cs="Arial"/>
                <w:sz w:val="20"/>
                <w:szCs w:val="20"/>
                <w:lang w:val="en-US" w:bidi="fa-IR"/>
              </w:rPr>
              <w:t>0.312***</w:t>
            </w:r>
          </w:p>
          <w:p w14:paraId="645AD41A" w14:textId="5CF64568" w:rsidR="004D54D7" w:rsidRPr="00BE10D4" w:rsidRDefault="004D54D7" w:rsidP="00F91E8F">
            <w:pPr>
              <w:pStyle w:val="BodyText1"/>
              <w:rPr>
                <w:rFonts w:ascii="Arial" w:hAnsi="Arial" w:cs="Arial"/>
                <w:sz w:val="20"/>
                <w:szCs w:val="20"/>
                <w:lang w:val="en-US" w:bidi="fa-IR"/>
              </w:rPr>
            </w:pPr>
            <w:r w:rsidRPr="00BE10D4">
              <w:rPr>
                <w:rFonts w:ascii="Arial" w:hAnsi="Arial" w:cs="Arial"/>
                <w:sz w:val="20"/>
                <w:szCs w:val="20"/>
                <w:lang w:val="en-US" w:bidi="fa-IR"/>
              </w:rPr>
              <w:t>(.000)</w:t>
            </w:r>
          </w:p>
        </w:tc>
        <w:tc>
          <w:tcPr>
            <w:tcW w:w="0" w:type="auto"/>
            <w:tcBorders>
              <w:top w:val="nil"/>
              <w:left w:val="nil"/>
              <w:right w:val="nil"/>
            </w:tcBorders>
          </w:tcPr>
          <w:p w14:paraId="0B87C9E2" w14:textId="77777777" w:rsidR="000528E1" w:rsidRPr="00BE10D4" w:rsidRDefault="000528E1" w:rsidP="00F91E8F">
            <w:pPr>
              <w:pStyle w:val="BodyText1"/>
              <w:rPr>
                <w:rFonts w:ascii="Arial" w:hAnsi="Arial" w:cs="Arial"/>
                <w:sz w:val="20"/>
                <w:szCs w:val="20"/>
                <w:lang w:val="en-US" w:bidi="fa-IR"/>
              </w:rPr>
            </w:pPr>
          </w:p>
        </w:tc>
      </w:tr>
    </w:tbl>
    <w:p w14:paraId="5BF30A22" w14:textId="2CCB0459" w:rsidR="004E76F4" w:rsidRPr="00BE10D4" w:rsidRDefault="00BE10D4" w:rsidP="00997A1B">
      <w:pPr>
        <w:pStyle w:val="BodyText1"/>
        <w:rPr>
          <w:rFonts w:ascii="Arial" w:hAnsi="Arial" w:cs="Arial"/>
          <w:sz w:val="20"/>
          <w:szCs w:val="20"/>
          <w:lang w:val="en-US" w:bidi="fa-IR"/>
        </w:rPr>
      </w:pPr>
      <w:r w:rsidRPr="00BE10D4">
        <w:rPr>
          <w:rFonts w:ascii="Arial" w:hAnsi="Arial" w:cs="Arial"/>
          <w:sz w:val="20"/>
          <w:szCs w:val="20"/>
          <w:lang w:val="en-US" w:bidi="fa-IR"/>
        </w:rPr>
        <w:t xml:space="preserve">Note: </w:t>
      </w:r>
      <w:r w:rsidR="00997A1B" w:rsidRPr="00997A1B">
        <w:rPr>
          <w:rFonts w:ascii="Arial" w:hAnsi="Arial" w:cs="Arial"/>
          <w:sz w:val="20"/>
          <w:szCs w:val="20"/>
          <w:lang w:val="en-US" w:bidi="fa-IR"/>
        </w:rPr>
        <w:t xml:space="preserve">* </w:t>
      </w:r>
      <w:r w:rsidR="00997A1B" w:rsidRPr="00997A1B">
        <w:rPr>
          <w:rFonts w:ascii="Arial" w:hAnsi="Arial" w:cs="Arial"/>
          <w:i/>
          <w:iCs/>
          <w:sz w:val="20"/>
          <w:szCs w:val="20"/>
          <w:lang w:val="en-US" w:bidi="fa-IR"/>
        </w:rPr>
        <w:t>p</w:t>
      </w:r>
      <w:r w:rsidR="00997A1B" w:rsidRPr="00997A1B">
        <w:rPr>
          <w:rFonts w:ascii="Arial" w:hAnsi="Arial" w:cs="Arial"/>
          <w:sz w:val="20"/>
          <w:szCs w:val="20"/>
          <w:lang w:val="en-US" w:bidi="fa-IR"/>
        </w:rPr>
        <w:t xml:space="preserve"> </w:t>
      </w:r>
      <w:r w:rsidR="00997A1B" w:rsidRPr="00997A1B">
        <w:rPr>
          <w:rFonts w:ascii="Arial" w:hAnsi="Arial" w:cs="Arial"/>
          <w:sz w:val="20"/>
          <w:szCs w:val="20"/>
          <w:lang w:bidi="fa-IR"/>
        </w:rPr>
        <w:t>≤</w:t>
      </w:r>
      <w:r w:rsidR="00997A1B" w:rsidRPr="00997A1B">
        <w:rPr>
          <w:rFonts w:ascii="Arial" w:hAnsi="Arial" w:cs="Arial"/>
          <w:sz w:val="20"/>
          <w:szCs w:val="20"/>
          <w:lang w:val="en-US" w:bidi="fa-IR"/>
        </w:rPr>
        <w:t xml:space="preserve"> .05; ** </w:t>
      </w:r>
      <w:r w:rsidR="00997A1B" w:rsidRPr="00997A1B">
        <w:rPr>
          <w:rFonts w:ascii="Arial" w:hAnsi="Arial" w:cs="Arial"/>
          <w:i/>
          <w:iCs/>
          <w:sz w:val="20"/>
          <w:szCs w:val="20"/>
          <w:lang w:val="en-US" w:bidi="fa-IR"/>
        </w:rPr>
        <w:t>p</w:t>
      </w:r>
      <w:r w:rsidR="00997A1B" w:rsidRPr="00997A1B">
        <w:rPr>
          <w:rFonts w:ascii="Arial" w:hAnsi="Arial" w:cs="Arial"/>
          <w:sz w:val="20"/>
          <w:szCs w:val="20"/>
          <w:lang w:val="en-US" w:bidi="fa-IR"/>
        </w:rPr>
        <w:t xml:space="preserve"> </w:t>
      </w:r>
      <w:r w:rsidR="00997A1B" w:rsidRPr="00997A1B">
        <w:rPr>
          <w:rFonts w:ascii="Arial" w:hAnsi="Arial" w:cs="Arial"/>
          <w:sz w:val="20"/>
          <w:szCs w:val="20"/>
          <w:lang w:bidi="fa-IR"/>
        </w:rPr>
        <w:t xml:space="preserve">≤ 0.01; *** </w:t>
      </w:r>
      <w:r w:rsidR="00997A1B" w:rsidRPr="00997A1B">
        <w:rPr>
          <w:rFonts w:ascii="Arial" w:hAnsi="Arial" w:cs="Arial"/>
          <w:i/>
          <w:iCs/>
          <w:sz w:val="20"/>
          <w:szCs w:val="20"/>
          <w:lang w:val="en-US" w:bidi="fa-IR"/>
        </w:rPr>
        <w:t>p</w:t>
      </w:r>
      <w:r w:rsidR="00997A1B" w:rsidRPr="00997A1B">
        <w:rPr>
          <w:rFonts w:ascii="Arial" w:hAnsi="Arial" w:cs="Arial"/>
          <w:sz w:val="20"/>
          <w:szCs w:val="20"/>
          <w:lang w:val="en-US" w:bidi="fa-IR"/>
        </w:rPr>
        <w:t xml:space="preserve"> </w:t>
      </w:r>
      <w:r w:rsidR="00997A1B" w:rsidRPr="00997A1B">
        <w:rPr>
          <w:rFonts w:ascii="Arial" w:hAnsi="Arial" w:cs="Arial"/>
          <w:sz w:val="20"/>
          <w:szCs w:val="20"/>
          <w:lang w:bidi="fa-IR"/>
        </w:rPr>
        <w:t>≤ 0.001</w:t>
      </w:r>
    </w:p>
    <w:p w14:paraId="2CC6CCB4" w14:textId="3C2DFF27" w:rsidR="00E53C4C" w:rsidRPr="00F37ECD" w:rsidRDefault="00F91E8F" w:rsidP="00F91E8F">
      <w:pPr>
        <w:pStyle w:val="Heading2"/>
      </w:pPr>
      <w:bookmarkStart w:id="21" w:name="_Toc179233232"/>
      <w:r>
        <w:t xml:space="preserve">Construct </w:t>
      </w:r>
      <w:r w:rsidRPr="00F91E8F">
        <w:t xml:space="preserve">reliability and validity: </w:t>
      </w:r>
      <w:r w:rsidR="00EE32F6">
        <w:t>f</w:t>
      </w:r>
      <w:r w:rsidRPr="00F91E8F">
        <w:t xml:space="preserve">actor </w:t>
      </w:r>
      <w:r w:rsidR="00EE32F6">
        <w:t>a</w:t>
      </w:r>
      <w:r w:rsidRPr="00F91E8F">
        <w:t>nalysis</w:t>
      </w:r>
      <w:bookmarkEnd w:id="21"/>
    </w:p>
    <w:p w14:paraId="61A7EEEE" w14:textId="7ACC5A6F" w:rsidR="00DA4B27" w:rsidRPr="00F37ECD" w:rsidRDefault="00F91E8F" w:rsidP="00DE3E85">
      <w:pPr>
        <w:pStyle w:val="BodyText1"/>
      </w:pPr>
      <w:r w:rsidRPr="00F91E8F">
        <w:t>To examine the validity of the hypothesized WCI model, I utilize the Factor Analysis method. First, I employ Explanatory Factor Analysis (EFA) to explore how selected variables (observed variables in the data) relate to a set of unobserved latent variables (Vehkalahti &amp; Everitt, 2019) and evaluate their factor loadings. Then I run Confirmatory Factor Analysis (CFA) to evaluate how well the hypothesized WCI model fits the data. Before everything else, I split the data into train and test sets. The train set containing 70% of the data is intended to be used for EFA, and the test set with 30% of the data is kept for CFA</w:t>
      </w:r>
      <w:r w:rsidR="00DA4B27">
        <w:t>.</w:t>
      </w:r>
    </w:p>
    <w:p w14:paraId="0285FCA0" w14:textId="7A2BA6C0" w:rsidR="00E53C4C" w:rsidRDefault="00196F06" w:rsidP="00E53C4C">
      <w:pPr>
        <w:pStyle w:val="Heading3"/>
      </w:pPr>
      <w:bookmarkStart w:id="22" w:name="_Toc179233233"/>
      <w:r>
        <w:t>Exploratory Factor Analysis</w:t>
      </w:r>
      <w:bookmarkEnd w:id="22"/>
    </w:p>
    <w:p w14:paraId="309FA41E" w14:textId="1FEA1260" w:rsidR="00196F06" w:rsidRDefault="00196F06" w:rsidP="00196F06">
      <w:pPr>
        <w:pStyle w:val="BodyText1"/>
        <w:rPr>
          <w:lang w:val="en-US" w:bidi="fa-IR"/>
        </w:rPr>
      </w:pPr>
      <w:r>
        <w:rPr>
          <w:lang w:val="en-US" w:bidi="fa-IR"/>
        </w:rPr>
        <w:t>I ran EFA with Maximum Likelihood (ML) as an estimator, oblique rotation method, and number of factors set at 3. The output indicates that Variable K11a_1, K11a_2, and K11a_3 relate to a common factor (ML</w:t>
      </w:r>
      <w:r w:rsidR="00384194">
        <w:rPr>
          <w:lang w:val="en-US" w:bidi="fa-IR"/>
        </w:rPr>
        <w:t>1</w:t>
      </w:r>
      <w:r>
        <w:rPr>
          <w:lang w:val="en-US" w:bidi="fa-IR"/>
        </w:rPr>
        <w:t>) which I named ‘Level of Autonomy’. Variable K11a_1 (influence on own job tasks) has the highest factor loading of 0.8</w:t>
      </w:r>
      <w:r w:rsidR="009D49F5">
        <w:rPr>
          <w:lang w:val="en-US" w:bidi="fa-IR"/>
        </w:rPr>
        <w:t>1</w:t>
      </w:r>
      <w:r>
        <w:rPr>
          <w:lang w:val="en-US" w:bidi="fa-IR"/>
        </w:rPr>
        <w:t xml:space="preserve">, </w:t>
      </w:r>
      <w:r>
        <w:rPr>
          <w:lang w:val="en-US" w:bidi="fa-IR"/>
        </w:rPr>
        <w:lastRenderedPageBreak/>
        <w:t>while two other variables K11a_2 (influence on own job pace) and K11a_c (allocation of tasks between others) have factor loading of 0.6</w:t>
      </w:r>
      <w:r w:rsidR="009D49F5">
        <w:rPr>
          <w:lang w:val="en-US" w:bidi="fa-IR"/>
        </w:rPr>
        <w:t>1</w:t>
      </w:r>
      <w:r>
        <w:rPr>
          <w:lang w:val="en-US" w:bidi="fa-IR"/>
        </w:rPr>
        <w:t xml:space="preserve"> and 0.5</w:t>
      </w:r>
      <w:r w:rsidR="009D49F5">
        <w:rPr>
          <w:lang w:val="en-US" w:bidi="fa-IR"/>
        </w:rPr>
        <w:t>4</w:t>
      </w:r>
      <w:r>
        <w:rPr>
          <w:lang w:val="en-US" w:bidi="fa-IR"/>
        </w:rPr>
        <w:t xml:space="preserve"> respectively. </w:t>
      </w:r>
    </w:p>
    <w:p w14:paraId="7767EF35" w14:textId="237829FF" w:rsidR="00196F06" w:rsidRDefault="00196F06" w:rsidP="00196F06">
      <w:pPr>
        <w:pStyle w:val="BodyText1"/>
        <w:rPr>
          <w:lang w:val="en-US" w:bidi="fa-IR"/>
        </w:rPr>
      </w:pPr>
      <w:r>
        <w:rPr>
          <w:lang w:val="en-US" w:bidi="fa-IR"/>
        </w:rPr>
        <w:t>Among four variables grouped under factor ML2, K52b (training independently) has the highest factor loading of 0.7. K52c (training by online materials) has the next highest factor loading of 0.6</w:t>
      </w:r>
      <w:r w:rsidR="009D49F5">
        <w:rPr>
          <w:lang w:val="en-US" w:bidi="fa-IR"/>
        </w:rPr>
        <w:t>1</w:t>
      </w:r>
      <w:r>
        <w:rPr>
          <w:lang w:val="en-US" w:bidi="fa-IR"/>
        </w:rPr>
        <w:t>. Variables K52a (training under supervision) and K21b_1 (paid training) have factor loading of 0.4 similarly. I named this factor ‘Continuous Skill-building’.</w:t>
      </w:r>
    </w:p>
    <w:p w14:paraId="6950BC10" w14:textId="37D978A2" w:rsidR="00196F06" w:rsidRDefault="00196F06" w:rsidP="00196F06">
      <w:pPr>
        <w:pStyle w:val="BodyText1"/>
        <w:rPr>
          <w:lang w:val="en-US" w:bidi="fa-IR"/>
        </w:rPr>
      </w:pPr>
      <w:r>
        <w:rPr>
          <w:lang w:val="en-US" w:bidi="fa-IR"/>
        </w:rPr>
        <w:t>Corresponding variables to the factor ML3 are K48 (using digital workspace) and K43a (telework) with factor loadings of  0.</w:t>
      </w:r>
      <w:r w:rsidR="009D49F5">
        <w:rPr>
          <w:lang w:val="en-US" w:bidi="fa-IR"/>
        </w:rPr>
        <w:t>88</w:t>
      </w:r>
      <w:r>
        <w:rPr>
          <w:lang w:val="en-US" w:bidi="fa-IR"/>
        </w:rPr>
        <w:t xml:space="preserve"> and 0.4</w:t>
      </w:r>
      <w:r w:rsidR="009D49F5">
        <w:rPr>
          <w:lang w:val="en-US" w:bidi="fa-IR"/>
        </w:rPr>
        <w:t>3</w:t>
      </w:r>
      <w:r>
        <w:rPr>
          <w:lang w:val="en-US" w:bidi="fa-IR"/>
        </w:rPr>
        <w:t xml:space="preserve"> respectively. I named this factor ‘Collaborative Work’. </w:t>
      </w:r>
    </w:p>
    <w:p w14:paraId="3D267673" w14:textId="7C9D9F82" w:rsidR="00FA7793" w:rsidRDefault="00196F06" w:rsidP="009D49F5">
      <w:pPr>
        <w:pStyle w:val="BodyText1"/>
        <w:rPr>
          <w:lang w:val="en-US" w:bidi="fa-IR"/>
        </w:rPr>
      </w:pPr>
      <w:r>
        <w:rPr>
          <w:lang w:val="en-US" w:bidi="fa-IR"/>
        </w:rPr>
        <w:t xml:space="preserve">Looking at communality values, K48 (using digital workspace) has the highest commonality among the variables. 68% of K48’s variance is explained by factors all together. 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of 0.13 and 0.17 respectively which means they are weakly explainable by all factors combined. Factor loading and communality values are summarized in Table 3. </w:t>
      </w:r>
    </w:p>
    <w:p w14:paraId="1BEFBB85" w14:textId="0CE8F65F" w:rsidR="001A6976" w:rsidRPr="001A6976" w:rsidRDefault="001A6976" w:rsidP="001A6976">
      <w:pPr>
        <w:pStyle w:val="Caption"/>
        <w:keepNext/>
        <w:rPr>
          <w:rFonts w:ascii="Arial" w:hAnsi="Arial" w:cs="Arial"/>
          <w:sz w:val="20"/>
          <w:szCs w:val="20"/>
        </w:rPr>
      </w:pPr>
      <w:r w:rsidRPr="001A6976">
        <w:rPr>
          <w:rFonts w:ascii="Arial" w:hAnsi="Arial" w:cs="Arial"/>
          <w:sz w:val="20"/>
          <w:szCs w:val="20"/>
        </w:rPr>
        <w:t xml:space="preserve">Table </w:t>
      </w:r>
      <w:r w:rsidRPr="001A6976">
        <w:rPr>
          <w:rFonts w:ascii="Arial" w:hAnsi="Arial" w:cs="Arial"/>
          <w:sz w:val="20"/>
          <w:szCs w:val="20"/>
        </w:rPr>
        <w:fldChar w:fldCharType="begin"/>
      </w:r>
      <w:r w:rsidRPr="001A6976">
        <w:rPr>
          <w:rFonts w:ascii="Arial" w:hAnsi="Arial" w:cs="Arial"/>
          <w:sz w:val="20"/>
          <w:szCs w:val="20"/>
        </w:rPr>
        <w:instrText xml:space="preserve"> SEQ Table \* ARABIC </w:instrText>
      </w:r>
      <w:r w:rsidRPr="001A6976">
        <w:rPr>
          <w:rFonts w:ascii="Arial" w:hAnsi="Arial" w:cs="Arial"/>
          <w:sz w:val="20"/>
          <w:szCs w:val="20"/>
        </w:rPr>
        <w:fldChar w:fldCharType="separate"/>
      </w:r>
      <w:r w:rsidR="0028733D">
        <w:rPr>
          <w:rFonts w:ascii="Arial" w:hAnsi="Arial" w:cs="Arial"/>
          <w:noProof/>
          <w:sz w:val="20"/>
          <w:szCs w:val="20"/>
        </w:rPr>
        <w:t>3</w:t>
      </w:r>
      <w:r w:rsidRPr="001A6976">
        <w:rPr>
          <w:rFonts w:ascii="Arial" w:hAnsi="Arial" w:cs="Arial"/>
          <w:sz w:val="20"/>
          <w:szCs w:val="20"/>
        </w:rPr>
        <w:fldChar w:fldCharType="end"/>
      </w:r>
      <w:r w:rsidRPr="001A6976">
        <w:rPr>
          <w:rFonts w:ascii="Arial" w:hAnsi="Arial" w:cs="Arial"/>
          <w:sz w:val="20"/>
          <w:szCs w:val="20"/>
          <w:lang w:val="en-US"/>
        </w:rPr>
        <w:t xml:space="preserve">. Exploratory </w:t>
      </w:r>
      <w:r w:rsidR="00EE32F6">
        <w:rPr>
          <w:rFonts w:ascii="Arial" w:hAnsi="Arial" w:cs="Arial"/>
          <w:sz w:val="20"/>
          <w:szCs w:val="20"/>
          <w:lang w:val="en-US"/>
        </w:rPr>
        <w:t>f</w:t>
      </w:r>
      <w:r w:rsidRPr="001A6976">
        <w:rPr>
          <w:rFonts w:ascii="Arial" w:hAnsi="Arial" w:cs="Arial"/>
          <w:sz w:val="20"/>
          <w:szCs w:val="20"/>
          <w:lang w:val="en-US"/>
        </w:rPr>
        <w:t xml:space="preserve">actor </w:t>
      </w:r>
      <w:r w:rsidR="00EE32F6">
        <w:rPr>
          <w:rFonts w:ascii="Arial" w:hAnsi="Arial" w:cs="Arial"/>
          <w:sz w:val="20"/>
          <w:szCs w:val="20"/>
          <w:lang w:val="en-US"/>
        </w:rPr>
        <w:t>a</w:t>
      </w:r>
      <w:r w:rsidRPr="001A6976">
        <w:rPr>
          <w:rFonts w:ascii="Arial" w:hAnsi="Arial" w:cs="Arial"/>
          <w:sz w:val="20"/>
          <w:szCs w:val="20"/>
          <w:lang w:val="en-US"/>
        </w:rPr>
        <w:t xml:space="preserve">nalysis </w:t>
      </w:r>
      <w:r w:rsidR="00A54630">
        <w:rPr>
          <w:rFonts w:ascii="Arial" w:hAnsi="Arial" w:cs="Arial"/>
          <w:sz w:val="20"/>
          <w:szCs w:val="20"/>
          <w:lang w:val="en-US"/>
        </w:rPr>
        <w:t>r</w:t>
      </w:r>
      <w:r w:rsidRPr="001A6976">
        <w:rPr>
          <w:rFonts w:ascii="Arial" w:hAnsi="Arial" w:cs="Arial"/>
          <w:sz w:val="20"/>
          <w:szCs w:val="20"/>
          <w:lang w:val="en-US"/>
        </w:rPr>
        <w:t>esult</w:t>
      </w:r>
    </w:p>
    <w:tbl>
      <w:tblPr>
        <w:tblStyle w:val="TableGrid"/>
        <w:tblW w:w="0" w:type="auto"/>
        <w:tblLook w:val="04A0" w:firstRow="1" w:lastRow="0" w:firstColumn="1" w:lastColumn="0" w:noHBand="0" w:noVBand="1"/>
      </w:tblPr>
      <w:tblGrid>
        <w:gridCol w:w="906"/>
        <w:gridCol w:w="336"/>
        <w:gridCol w:w="336"/>
        <w:gridCol w:w="1484"/>
        <w:gridCol w:w="303"/>
        <w:gridCol w:w="303"/>
        <w:gridCol w:w="1383"/>
      </w:tblGrid>
      <w:tr w:rsidR="006E2380" w:rsidRPr="001A6976" w14:paraId="7A09FBB5" w14:textId="77777777" w:rsidTr="00807FBA">
        <w:tc>
          <w:tcPr>
            <w:tcW w:w="0" w:type="auto"/>
            <w:gridSpan w:val="2"/>
            <w:tcBorders>
              <w:left w:val="nil"/>
              <w:bottom w:val="nil"/>
              <w:right w:val="nil"/>
            </w:tcBorders>
          </w:tcPr>
          <w:p w14:paraId="42CE0BAE" w14:textId="06B25392" w:rsidR="00384194" w:rsidRPr="001A6976" w:rsidRDefault="00384194" w:rsidP="00196F06">
            <w:pPr>
              <w:pStyle w:val="BodyText1"/>
              <w:rPr>
                <w:rFonts w:ascii="Arial" w:hAnsi="Arial" w:cs="Arial"/>
                <w:sz w:val="20"/>
                <w:szCs w:val="20"/>
                <w:lang w:val="en-US" w:bidi="fa-IR"/>
              </w:rPr>
            </w:pPr>
          </w:p>
        </w:tc>
        <w:tc>
          <w:tcPr>
            <w:tcW w:w="0" w:type="auto"/>
            <w:gridSpan w:val="3"/>
            <w:tcBorders>
              <w:left w:val="nil"/>
              <w:bottom w:val="single" w:sz="4" w:space="0" w:color="auto"/>
              <w:right w:val="nil"/>
            </w:tcBorders>
          </w:tcPr>
          <w:p w14:paraId="207FB77D" w14:textId="279F6F8E" w:rsidR="00384194" w:rsidRPr="001A6976" w:rsidRDefault="00384194" w:rsidP="00384194">
            <w:pPr>
              <w:pStyle w:val="BodyText1"/>
              <w:jc w:val="center"/>
              <w:rPr>
                <w:rFonts w:ascii="Arial" w:hAnsi="Arial" w:cs="Arial"/>
                <w:sz w:val="20"/>
                <w:szCs w:val="20"/>
                <w:lang w:val="en-US" w:bidi="fa-IR"/>
              </w:rPr>
            </w:pPr>
            <w:r w:rsidRPr="001A6976">
              <w:rPr>
                <w:rFonts w:ascii="Arial" w:hAnsi="Arial" w:cs="Arial"/>
                <w:sz w:val="20"/>
                <w:szCs w:val="20"/>
                <w:lang w:val="en-US" w:bidi="fa-IR"/>
              </w:rPr>
              <w:t>Factor loading</w:t>
            </w:r>
          </w:p>
        </w:tc>
        <w:tc>
          <w:tcPr>
            <w:tcW w:w="0" w:type="auto"/>
            <w:gridSpan w:val="2"/>
            <w:tcBorders>
              <w:left w:val="nil"/>
              <w:bottom w:val="nil"/>
              <w:right w:val="nil"/>
            </w:tcBorders>
          </w:tcPr>
          <w:p w14:paraId="5EAEFC18" w14:textId="77777777" w:rsidR="00384194" w:rsidRPr="001A6976" w:rsidRDefault="00384194" w:rsidP="006E2380">
            <w:pPr>
              <w:pStyle w:val="BodyText1"/>
              <w:rPr>
                <w:rFonts w:ascii="Arial" w:hAnsi="Arial" w:cs="Arial"/>
                <w:sz w:val="20"/>
                <w:szCs w:val="20"/>
                <w:lang w:val="en-US" w:bidi="fa-IR"/>
              </w:rPr>
            </w:pPr>
          </w:p>
        </w:tc>
      </w:tr>
      <w:tr w:rsidR="006E2380" w:rsidRPr="001A6976" w14:paraId="2823DE8C" w14:textId="77777777" w:rsidTr="00807FBA">
        <w:tc>
          <w:tcPr>
            <w:tcW w:w="0" w:type="auto"/>
            <w:tcBorders>
              <w:top w:val="nil"/>
              <w:left w:val="nil"/>
              <w:bottom w:val="single" w:sz="4" w:space="0" w:color="auto"/>
              <w:right w:val="nil"/>
            </w:tcBorders>
          </w:tcPr>
          <w:p w14:paraId="6C0A4A88" w14:textId="1356860A" w:rsidR="00384194" w:rsidRPr="001A6976" w:rsidRDefault="00384194" w:rsidP="00196F06">
            <w:pPr>
              <w:pStyle w:val="BodyText1"/>
              <w:rPr>
                <w:rFonts w:ascii="Arial" w:hAnsi="Arial" w:cs="Arial"/>
                <w:sz w:val="20"/>
                <w:szCs w:val="20"/>
                <w:lang w:val="en-US" w:bidi="fa-IR"/>
              </w:rPr>
            </w:pPr>
            <w:r w:rsidRPr="001A6976">
              <w:rPr>
                <w:rFonts w:ascii="Arial" w:hAnsi="Arial" w:cs="Arial"/>
                <w:sz w:val="20"/>
                <w:szCs w:val="20"/>
                <w:lang w:val="en-US" w:bidi="fa-IR"/>
              </w:rPr>
              <w:t>Items</w:t>
            </w:r>
          </w:p>
        </w:tc>
        <w:tc>
          <w:tcPr>
            <w:tcW w:w="0" w:type="auto"/>
            <w:gridSpan w:val="2"/>
            <w:tcBorders>
              <w:left w:val="nil"/>
              <w:bottom w:val="single" w:sz="4" w:space="0" w:color="auto"/>
              <w:right w:val="nil"/>
            </w:tcBorders>
          </w:tcPr>
          <w:p w14:paraId="61DA464E" w14:textId="4093B3B2" w:rsidR="00384194" w:rsidRPr="001A6976" w:rsidRDefault="0038419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ML1</w:t>
            </w:r>
          </w:p>
        </w:tc>
        <w:tc>
          <w:tcPr>
            <w:tcW w:w="0" w:type="auto"/>
            <w:tcBorders>
              <w:left w:val="nil"/>
              <w:bottom w:val="single" w:sz="4" w:space="0" w:color="auto"/>
              <w:right w:val="nil"/>
            </w:tcBorders>
          </w:tcPr>
          <w:p w14:paraId="0DC804C4" w14:textId="077B9D3B" w:rsidR="00384194" w:rsidRPr="001A6976" w:rsidRDefault="0038419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ML2</w:t>
            </w:r>
          </w:p>
        </w:tc>
        <w:tc>
          <w:tcPr>
            <w:tcW w:w="0" w:type="auto"/>
            <w:gridSpan w:val="2"/>
            <w:tcBorders>
              <w:left w:val="nil"/>
              <w:bottom w:val="single" w:sz="4" w:space="0" w:color="auto"/>
              <w:right w:val="nil"/>
            </w:tcBorders>
          </w:tcPr>
          <w:p w14:paraId="4D6B924B" w14:textId="60073B2C" w:rsidR="00384194" w:rsidRPr="001A6976" w:rsidRDefault="0038419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ML</w:t>
            </w:r>
            <w:r w:rsidR="006E2380" w:rsidRPr="001A6976">
              <w:rPr>
                <w:rFonts w:ascii="Arial" w:hAnsi="Arial" w:cs="Arial"/>
                <w:sz w:val="20"/>
                <w:szCs w:val="20"/>
                <w:lang w:val="en-US" w:bidi="fa-IR"/>
              </w:rPr>
              <w:t>3</w:t>
            </w:r>
          </w:p>
        </w:tc>
        <w:tc>
          <w:tcPr>
            <w:tcW w:w="0" w:type="auto"/>
            <w:tcBorders>
              <w:top w:val="nil"/>
              <w:left w:val="nil"/>
              <w:bottom w:val="single" w:sz="4" w:space="0" w:color="auto"/>
              <w:right w:val="nil"/>
            </w:tcBorders>
          </w:tcPr>
          <w:p w14:paraId="32D81ED7" w14:textId="04FD28D0" w:rsidR="00384194" w:rsidRPr="001A6976" w:rsidRDefault="0038419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Communality</w:t>
            </w:r>
          </w:p>
        </w:tc>
      </w:tr>
      <w:tr w:rsidR="006E2380" w:rsidRPr="001A6976" w14:paraId="3B7B66F4" w14:textId="77777777" w:rsidTr="00807FBA">
        <w:tc>
          <w:tcPr>
            <w:tcW w:w="0" w:type="auto"/>
            <w:tcBorders>
              <w:left w:val="nil"/>
              <w:bottom w:val="nil"/>
              <w:right w:val="nil"/>
            </w:tcBorders>
          </w:tcPr>
          <w:p w14:paraId="031D5C6E" w14:textId="19D7E39D" w:rsidR="00384194" w:rsidRPr="001A6976" w:rsidRDefault="00384194" w:rsidP="00196F06">
            <w:pPr>
              <w:pStyle w:val="BodyText1"/>
              <w:rPr>
                <w:rFonts w:ascii="Arial" w:hAnsi="Arial" w:cs="Arial"/>
                <w:sz w:val="20"/>
                <w:szCs w:val="20"/>
                <w:lang w:val="en-US" w:bidi="fa-IR"/>
              </w:rPr>
            </w:pPr>
            <w:r w:rsidRPr="001A6976">
              <w:rPr>
                <w:rFonts w:ascii="Arial" w:hAnsi="Arial" w:cs="Arial"/>
                <w:sz w:val="20"/>
                <w:szCs w:val="20"/>
                <w:lang w:val="en-US" w:bidi="fa-IR"/>
              </w:rPr>
              <w:t>K11a_1</w:t>
            </w:r>
          </w:p>
        </w:tc>
        <w:tc>
          <w:tcPr>
            <w:tcW w:w="0" w:type="auto"/>
            <w:gridSpan w:val="2"/>
            <w:tcBorders>
              <w:left w:val="nil"/>
              <w:bottom w:val="nil"/>
              <w:right w:val="nil"/>
            </w:tcBorders>
            <w:shd w:val="clear" w:color="auto" w:fill="D9D9D9" w:themeFill="background1" w:themeFillShade="D9"/>
          </w:tcPr>
          <w:p w14:paraId="186FAAF3" w14:textId="50F1CCB3" w:rsidR="00384194" w:rsidRPr="001A6976" w:rsidRDefault="002E49C3"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0.81</w:t>
            </w:r>
          </w:p>
        </w:tc>
        <w:tc>
          <w:tcPr>
            <w:tcW w:w="0" w:type="auto"/>
            <w:tcBorders>
              <w:left w:val="nil"/>
              <w:bottom w:val="nil"/>
              <w:right w:val="nil"/>
            </w:tcBorders>
          </w:tcPr>
          <w:p w14:paraId="0EFDEE98" w14:textId="0924A716"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gridSpan w:val="2"/>
            <w:tcBorders>
              <w:left w:val="nil"/>
              <w:bottom w:val="nil"/>
              <w:right w:val="nil"/>
            </w:tcBorders>
          </w:tcPr>
          <w:p w14:paraId="3EB6FE2F" w14:textId="5E2AA7FE"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left w:val="nil"/>
              <w:bottom w:val="nil"/>
              <w:right w:val="nil"/>
            </w:tcBorders>
          </w:tcPr>
          <w:p w14:paraId="0D421710" w14:textId="0D547AA5"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0.6</w:t>
            </w:r>
            <w:r w:rsidR="00812069" w:rsidRPr="001A6976">
              <w:rPr>
                <w:rFonts w:ascii="Arial" w:hAnsi="Arial" w:cs="Arial"/>
                <w:sz w:val="20"/>
                <w:szCs w:val="20"/>
                <w:lang w:val="en-US" w:bidi="fa-IR"/>
              </w:rPr>
              <w:t>7</w:t>
            </w:r>
          </w:p>
        </w:tc>
      </w:tr>
      <w:tr w:rsidR="006E2380" w:rsidRPr="001A6976" w14:paraId="1764C7DA" w14:textId="77777777" w:rsidTr="00807FBA">
        <w:tc>
          <w:tcPr>
            <w:tcW w:w="0" w:type="auto"/>
            <w:tcBorders>
              <w:top w:val="nil"/>
              <w:left w:val="nil"/>
              <w:bottom w:val="nil"/>
              <w:right w:val="nil"/>
            </w:tcBorders>
          </w:tcPr>
          <w:p w14:paraId="08296394" w14:textId="71310203" w:rsidR="00384194" w:rsidRPr="001A6976" w:rsidRDefault="00384194" w:rsidP="00196F06">
            <w:pPr>
              <w:pStyle w:val="BodyText1"/>
              <w:rPr>
                <w:rFonts w:ascii="Arial" w:hAnsi="Arial" w:cs="Arial"/>
                <w:sz w:val="20"/>
                <w:szCs w:val="20"/>
                <w:lang w:val="en-US" w:bidi="fa-IR"/>
              </w:rPr>
            </w:pPr>
            <w:r w:rsidRPr="001A6976">
              <w:rPr>
                <w:rFonts w:ascii="Arial" w:hAnsi="Arial" w:cs="Arial"/>
                <w:sz w:val="20"/>
                <w:szCs w:val="20"/>
                <w:lang w:val="en-US" w:bidi="fa-IR"/>
              </w:rPr>
              <w:t>K11a_2</w:t>
            </w:r>
          </w:p>
        </w:tc>
        <w:tc>
          <w:tcPr>
            <w:tcW w:w="0" w:type="auto"/>
            <w:gridSpan w:val="2"/>
            <w:tcBorders>
              <w:top w:val="nil"/>
              <w:left w:val="nil"/>
              <w:bottom w:val="nil"/>
              <w:right w:val="nil"/>
            </w:tcBorders>
            <w:shd w:val="clear" w:color="auto" w:fill="D9D9D9" w:themeFill="background1" w:themeFillShade="D9"/>
          </w:tcPr>
          <w:p w14:paraId="36DDDC70" w14:textId="65C50C94" w:rsidR="00384194" w:rsidRPr="001A6976" w:rsidRDefault="002E49C3"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0.61</w:t>
            </w:r>
          </w:p>
        </w:tc>
        <w:tc>
          <w:tcPr>
            <w:tcW w:w="0" w:type="auto"/>
            <w:tcBorders>
              <w:top w:val="nil"/>
              <w:left w:val="nil"/>
              <w:bottom w:val="nil"/>
              <w:right w:val="nil"/>
            </w:tcBorders>
          </w:tcPr>
          <w:p w14:paraId="785E8CF3" w14:textId="421FB482"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gridSpan w:val="2"/>
            <w:tcBorders>
              <w:top w:val="nil"/>
              <w:left w:val="nil"/>
              <w:bottom w:val="nil"/>
              <w:right w:val="nil"/>
            </w:tcBorders>
          </w:tcPr>
          <w:p w14:paraId="5E52456E" w14:textId="257BB389"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153E703E" w14:textId="16A68645"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0.36</w:t>
            </w:r>
          </w:p>
        </w:tc>
      </w:tr>
      <w:tr w:rsidR="006E2380" w:rsidRPr="001A6976" w14:paraId="7545656C" w14:textId="77777777" w:rsidTr="00807FBA">
        <w:tc>
          <w:tcPr>
            <w:tcW w:w="0" w:type="auto"/>
            <w:tcBorders>
              <w:top w:val="nil"/>
              <w:left w:val="nil"/>
              <w:bottom w:val="nil"/>
              <w:right w:val="nil"/>
            </w:tcBorders>
          </w:tcPr>
          <w:p w14:paraId="1053BB0F" w14:textId="4A796B10" w:rsidR="00384194" w:rsidRPr="001A6976" w:rsidRDefault="00384194" w:rsidP="00196F06">
            <w:pPr>
              <w:pStyle w:val="BodyText1"/>
              <w:rPr>
                <w:rFonts w:ascii="Arial" w:hAnsi="Arial" w:cs="Arial"/>
                <w:sz w:val="20"/>
                <w:szCs w:val="20"/>
                <w:lang w:val="en-US" w:bidi="fa-IR"/>
              </w:rPr>
            </w:pPr>
            <w:r w:rsidRPr="001A6976">
              <w:rPr>
                <w:rFonts w:ascii="Arial" w:hAnsi="Arial" w:cs="Arial"/>
                <w:sz w:val="20"/>
                <w:szCs w:val="20"/>
                <w:lang w:val="en-US" w:bidi="fa-IR"/>
              </w:rPr>
              <w:t>K11a_3</w:t>
            </w:r>
          </w:p>
        </w:tc>
        <w:tc>
          <w:tcPr>
            <w:tcW w:w="0" w:type="auto"/>
            <w:gridSpan w:val="2"/>
            <w:tcBorders>
              <w:top w:val="nil"/>
              <w:left w:val="nil"/>
              <w:bottom w:val="nil"/>
              <w:right w:val="nil"/>
            </w:tcBorders>
            <w:shd w:val="clear" w:color="auto" w:fill="D9D9D9" w:themeFill="background1" w:themeFillShade="D9"/>
          </w:tcPr>
          <w:p w14:paraId="773BDF26" w14:textId="3C4D55EC" w:rsidR="00384194" w:rsidRPr="001A6976" w:rsidRDefault="002E49C3"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0.54</w:t>
            </w:r>
          </w:p>
        </w:tc>
        <w:tc>
          <w:tcPr>
            <w:tcW w:w="0" w:type="auto"/>
            <w:tcBorders>
              <w:top w:val="nil"/>
              <w:left w:val="nil"/>
              <w:bottom w:val="nil"/>
              <w:right w:val="nil"/>
            </w:tcBorders>
          </w:tcPr>
          <w:p w14:paraId="4EECB78E" w14:textId="555CC7FA"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gridSpan w:val="2"/>
            <w:tcBorders>
              <w:top w:val="nil"/>
              <w:left w:val="nil"/>
              <w:bottom w:val="nil"/>
              <w:right w:val="nil"/>
            </w:tcBorders>
          </w:tcPr>
          <w:p w14:paraId="6A4A9B13" w14:textId="15A356B4"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4B2C1599" w14:textId="7CF293BB"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0.29</w:t>
            </w:r>
          </w:p>
        </w:tc>
      </w:tr>
      <w:tr w:rsidR="006E2380" w:rsidRPr="001A6976" w14:paraId="534BE98C" w14:textId="77777777" w:rsidTr="00807FBA">
        <w:tc>
          <w:tcPr>
            <w:tcW w:w="0" w:type="auto"/>
            <w:tcBorders>
              <w:top w:val="nil"/>
              <w:left w:val="nil"/>
              <w:bottom w:val="nil"/>
              <w:right w:val="nil"/>
            </w:tcBorders>
          </w:tcPr>
          <w:p w14:paraId="0250CE15" w14:textId="5A852E46" w:rsidR="00384194" w:rsidRPr="001A6976" w:rsidRDefault="002E49C3" w:rsidP="00196F06">
            <w:pPr>
              <w:pStyle w:val="BodyText1"/>
              <w:rPr>
                <w:rFonts w:ascii="Arial" w:hAnsi="Arial" w:cs="Arial"/>
                <w:sz w:val="20"/>
                <w:szCs w:val="20"/>
                <w:lang w:val="en-US" w:bidi="fa-IR"/>
              </w:rPr>
            </w:pPr>
            <w:r w:rsidRPr="001A6976">
              <w:rPr>
                <w:rFonts w:ascii="Arial" w:hAnsi="Arial" w:cs="Arial"/>
                <w:sz w:val="20"/>
                <w:szCs w:val="20"/>
                <w:lang w:val="en-US" w:bidi="fa-IR"/>
              </w:rPr>
              <w:t>K</w:t>
            </w:r>
            <w:r w:rsidR="00A4461E" w:rsidRPr="001A6976">
              <w:rPr>
                <w:rFonts w:ascii="Arial" w:hAnsi="Arial" w:cs="Arial"/>
                <w:sz w:val="20"/>
                <w:szCs w:val="20"/>
                <w:lang w:val="en-US" w:bidi="fa-IR"/>
              </w:rPr>
              <w:t>52b</w:t>
            </w:r>
          </w:p>
        </w:tc>
        <w:tc>
          <w:tcPr>
            <w:tcW w:w="0" w:type="auto"/>
            <w:gridSpan w:val="2"/>
            <w:tcBorders>
              <w:top w:val="nil"/>
              <w:left w:val="nil"/>
              <w:bottom w:val="nil"/>
              <w:right w:val="nil"/>
            </w:tcBorders>
          </w:tcPr>
          <w:p w14:paraId="70FEBA31" w14:textId="6F4C4FB5"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shd w:val="clear" w:color="auto" w:fill="D9D9D9" w:themeFill="background1" w:themeFillShade="D9"/>
          </w:tcPr>
          <w:p w14:paraId="7739DD57" w14:textId="02AC38E8" w:rsidR="00384194" w:rsidRPr="001A6976" w:rsidRDefault="00A4461E"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w:t>
            </w:r>
            <w:r w:rsidR="009D49F5" w:rsidRPr="001A6976">
              <w:rPr>
                <w:rFonts w:ascii="Arial" w:hAnsi="Arial" w:cs="Arial"/>
                <w:sz w:val="20"/>
                <w:szCs w:val="20"/>
                <w:lang w:val="en-US" w:bidi="fa-IR"/>
              </w:rPr>
              <w:t>7</w:t>
            </w:r>
            <w:r w:rsidR="00812069" w:rsidRPr="001A6976">
              <w:rPr>
                <w:rFonts w:ascii="Arial" w:hAnsi="Arial" w:cs="Arial"/>
                <w:sz w:val="20"/>
                <w:szCs w:val="20"/>
                <w:lang w:val="en-US" w:bidi="fa-IR"/>
              </w:rPr>
              <w:t>0</w:t>
            </w:r>
          </w:p>
        </w:tc>
        <w:tc>
          <w:tcPr>
            <w:tcW w:w="0" w:type="auto"/>
            <w:gridSpan w:val="2"/>
            <w:tcBorders>
              <w:top w:val="nil"/>
              <w:left w:val="nil"/>
              <w:bottom w:val="nil"/>
              <w:right w:val="nil"/>
            </w:tcBorders>
          </w:tcPr>
          <w:p w14:paraId="01ED46F9" w14:textId="3641F941"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06C87562" w14:textId="0540F758"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0.47</w:t>
            </w:r>
          </w:p>
        </w:tc>
      </w:tr>
      <w:tr w:rsidR="006E2380" w:rsidRPr="001A6976" w14:paraId="05F47CC7" w14:textId="77777777" w:rsidTr="00807FBA">
        <w:tc>
          <w:tcPr>
            <w:tcW w:w="0" w:type="auto"/>
            <w:tcBorders>
              <w:top w:val="nil"/>
              <w:left w:val="nil"/>
              <w:bottom w:val="nil"/>
              <w:right w:val="nil"/>
            </w:tcBorders>
          </w:tcPr>
          <w:p w14:paraId="224B927E" w14:textId="7A53BF38" w:rsidR="00384194" w:rsidRPr="001A6976" w:rsidRDefault="00A4461E" w:rsidP="00196F06">
            <w:pPr>
              <w:pStyle w:val="BodyText1"/>
              <w:rPr>
                <w:rFonts w:ascii="Arial" w:hAnsi="Arial" w:cs="Arial"/>
                <w:sz w:val="20"/>
                <w:szCs w:val="20"/>
                <w:lang w:val="en-US" w:bidi="fa-IR"/>
              </w:rPr>
            </w:pPr>
            <w:r w:rsidRPr="001A6976">
              <w:rPr>
                <w:rFonts w:ascii="Arial" w:hAnsi="Arial" w:cs="Arial"/>
                <w:sz w:val="20"/>
                <w:szCs w:val="20"/>
                <w:lang w:val="en-US" w:bidi="fa-IR"/>
              </w:rPr>
              <w:t>K52c</w:t>
            </w:r>
          </w:p>
        </w:tc>
        <w:tc>
          <w:tcPr>
            <w:tcW w:w="0" w:type="auto"/>
            <w:gridSpan w:val="2"/>
            <w:tcBorders>
              <w:top w:val="nil"/>
              <w:left w:val="nil"/>
              <w:bottom w:val="nil"/>
              <w:right w:val="nil"/>
            </w:tcBorders>
          </w:tcPr>
          <w:p w14:paraId="483FB2E1" w14:textId="5D9ABD13"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shd w:val="clear" w:color="auto" w:fill="D9D9D9" w:themeFill="background1" w:themeFillShade="D9"/>
          </w:tcPr>
          <w:p w14:paraId="4EBE4A0A" w14:textId="0748E6A4" w:rsidR="00384194" w:rsidRPr="001A6976" w:rsidRDefault="00A4461E"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0.61</w:t>
            </w:r>
          </w:p>
        </w:tc>
        <w:tc>
          <w:tcPr>
            <w:tcW w:w="0" w:type="auto"/>
            <w:gridSpan w:val="2"/>
            <w:tcBorders>
              <w:top w:val="nil"/>
              <w:left w:val="nil"/>
              <w:bottom w:val="nil"/>
              <w:right w:val="nil"/>
            </w:tcBorders>
          </w:tcPr>
          <w:p w14:paraId="752B357A" w14:textId="1C03FF7E"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15AF6CFA" w14:textId="795C86C4"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0.43</w:t>
            </w:r>
          </w:p>
        </w:tc>
      </w:tr>
      <w:tr w:rsidR="006E2380" w:rsidRPr="001A6976" w14:paraId="459BF401" w14:textId="77777777" w:rsidTr="00807FBA">
        <w:tc>
          <w:tcPr>
            <w:tcW w:w="0" w:type="auto"/>
            <w:tcBorders>
              <w:top w:val="nil"/>
              <w:left w:val="nil"/>
              <w:bottom w:val="nil"/>
              <w:right w:val="nil"/>
            </w:tcBorders>
          </w:tcPr>
          <w:p w14:paraId="0F639C7D" w14:textId="0CF54A51" w:rsidR="00384194" w:rsidRPr="001A6976" w:rsidRDefault="00A4461E" w:rsidP="00196F06">
            <w:pPr>
              <w:pStyle w:val="BodyText1"/>
              <w:rPr>
                <w:rFonts w:ascii="Arial" w:hAnsi="Arial" w:cs="Arial"/>
                <w:sz w:val="20"/>
                <w:szCs w:val="20"/>
                <w:lang w:val="en-US" w:bidi="fa-IR"/>
              </w:rPr>
            </w:pPr>
            <w:r w:rsidRPr="001A6976">
              <w:rPr>
                <w:rFonts w:ascii="Arial" w:hAnsi="Arial" w:cs="Arial"/>
                <w:sz w:val="20"/>
                <w:szCs w:val="20"/>
                <w:lang w:val="en-US" w:bidi="fa-IR"/>
              </w:rPr>
              <w:t>K52a</w:t>
            </w:r>
          </w:p>
        </w:tc>
        <w:tc>
          <w:tcPr>
            <w:tcW w:w="0" w:type="auto"/>
            <w:gridSpan w:val="2"/>
            <w:tcBorders>
              <w:top w:val="nil"/>
              <w:left w:val="nil"/>
              <w:bottom w:val="nil"/>
              <w:right w:val="nil"/>
            </w:tcBorders>
          </w:tcPr>
          <w:p w14:paraId="7B7711BE" w14:textId="14547884"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shd w:val="clear" w:color="auto" w:fill="D9D9D9" w:themeFill="background1" w:themeFillShade="D9"/>
          </w:tcPr>
          <w:p w14:paraId="21F097EB" w14:textId="0B2A3984" w:rsidR="00384194" w:rsidRPr="001A6976" w:rsidRDefault="00A4461E"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w:t>
            </w:r>
            <w:r w:rsidR="009D49F5" w:rsidRPr="001A6976">
              <w:rPr>
                <w:rFonts w:ascii="Arial" w:hAnsi="Arial" w:cs="Arial"/>
                <w:sz w:val="20"/>
                <w:szCs w:val="20"/>
                <w:lang w:val="en-US" w:bidi="fa-IR"/>
              </w:rPr>
              <w:t>4</w:t>
            </w:r>
          </w:p>
        </w:tc>
        <w:tc>
          <w:tcPr>
            <w:tcW w:w="0" w:type="auto"/>
            <w:gridSpan w:val="2"/>
            <w:tcBorders>
              <w:top w:val="nil"/>
              <w:left w:val="nil"/>
              <w:bottom w:val="nil"/>
              <w:right w:val="nil"/>
            </w:tcBorders>
          </w:tcPr>
          <w:p w14:paraId="2600C972" w14:textId="606D462F" w:rsidR="00384194"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073CE14D" w14:textId="6417DD36" w:rsidR="00384194"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0.1</w:t>
            </w:r>
            <w:r w:rsidR="00812069" w:rsidRPr="001A6976">
              <w:rPr>
                <w:rFonts w:ascii="Arial" w:hAnsi="Arial" w:cs="Arial"/>
                <w:sz w:val="20"/>
                <w:szCs w:val="20"/>
                <w:lang w:val="en-US" w:bidi="fa-IR"/>
              </w:rPr>
              <w:t>3</w:t>
            </w:r>
          </w:p>
        </w:tc>
      </w:tr>
      <w:tr w:rsidR="006E2380" w:rsidRPr="001A6976" w14:paraId="0D5C590E" w14:textId="77777777" w:rsidTr="00807FBA">
        <w:tc>
          <w:tcPr>
            <w:tcW w:w="0" w:type="auto"/>
            <w:tcBorders>
              <w:top w:val="nil"/>
              <w:left w:val="nil"/>
              <w:bottom w:val="nil"/>
              <w:right w:val="nil"/>
            </w:tcBorders>
          </w:tcPr>
          <w:p w14:paraId="283D0136" w14:textId="4D0C6D13" w:rsidR="00A4461E" w:rsidRPr="001A6976" w:rsidRDefault="00A4461E" w:rsidP="00196F06">
            <w:pPr>
              <w:pStyle w:val="BodyText1"/>
              <w:rPr>
                <w:rFonts w:ascii="Arial" w:hAnsi="Arial" w:cs="Arial"/>
                <w:sz w:val="20"/>
                <w:szCs w:val="20"/>
                <w:lang w:val="en-US" w:bidi="fa-IR"/>
              </w:rPr>
            </w:pPr>
            <w:r w:rsidRPr="001A6976">
              <w:rPr>
                <w:rFonts w:ascii="Arial" w:hAnsi="Arial" w:cs="Arial"/>
                <w:sz w:val="20"/>
                <w:szCs w:val="20"/>
                <w:lang w:val="en-US" w:bidi="fa-IR"/>
              </w:rPr>
              <w:t>K21b_1</w:t>
            </w:r>
          </w:p>
        </w:tc>
        <w:tc>
          <w:tcPr>
            <w:tcW w:w="0" w:type="auto"/>
            <w:gridSpan w:val="2"/>
            <w:tcBorders>
              <w:top w:val="nil"/>
              <w:left w:val="nil"/>
              <w:bottom w:val="nil"/>
              <w:right w:val="nil"/>
            </w:tcBorders>
          </w:tcPr>
          <w:p w14:paraId="47642B17" w14:textId="77777777" w:rsidR="00A4461E" w:rsidRPr="001A6976" w:rsidRDefault="00A4461E" w:rsidP="00737F2F">
            <w:pPr>
              <w:pStyle w:val="BodyText1"/>
              <w:jc w:val="center"/>
              <w:rPr>
                <w:rFonts w:ascii="Arial" w:hAnsi="Arial" w:cs="Arial"/>
                <w:sz w:val="20"/>
                <w:szCs w:val="20"/>
                <w:lang w:val="en-US" w:bidi="fa-IR"/>
              </w:rPr>
            </w:pPr>
          </w:p>
        </w:tc>
        <w:tc>
          <w:tcPr>
            <w:tcW w:w="0" w:type="auto"/>
            <w:tcBorders>
              <w:top w:val="nil"/>
              <w:left w:val="nil"/>
              <w:bottom w:val="nil"/>
              <w:right w:val="nil"/>
            </w:tcBorders>
            <w:shd w:val="clear" w:color="auto" w:fill="D9D9D9" w:themeFill="background1" w:themeFillShade="D9"/>
          </w:tcPr>
          <w:p w14:paraId="68D5ED37" w14:textId="4115F6DC" w:rsidR="00A4461E" w:rsidRPr="001A6976" w:rsidRDefault="00A4461E"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w:t>
            </w:r>
            <w:r w:rsidR="009D49F5" w:rsidRPr="001A6976">
              <w:rPr>
                <w:rFonts w:ascii="Arial" w:hAnsi="Arial" w:cs="Arial"/>
                <w:sz w:val="20"/>
                <w:szCs w:val="20"/>
                <w:lang w:val="en-US" w:bidi="fa-IR"/>
              </w:rPr>
              <w:t>.</w:t>
            </w:r>
            <w:r w:rsidR="00812069" w:rsidRPr="001A6976">
              <w:rPr>
                <w:rFonts w:ascii="Arial" w:hAnsi="Arial" w:cs="Arial"/>
                <w:sz w:val="20"/>
                <w:szCs w:val="20"/>
                <w:lang w:val="en-US" w:bidi="fa-IR"/>
              </w:rPr>
              <w:t>38</w:t>
            </w:r>
          </w:p>
        </w:tc>
        <w:tc>
          <w:tcPr>
            <w:tcW w:w="0" w:type="auto"/>
            <w:gridSpan w:val="2"/>
            <w:tcBorders>
              <w:top w:val="nil"/>
              <w:left w:val="nil"/>
              <w:bottom w:val="nil"/>
              <w:right w:val="nil"/>
            </w:tcBorders>
          </w:tcPr>
          <w:p w14:paraId="71FA4B57" w14:textId="5B2A68DE" w:rsidR="00A4461E"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tcBorders>
              <w:top w:val="nil"/>
              <w:left w:val="nil"/>
              <w:bottom w:val="nil"/>
              <w:right w:val="nil"/>
            </w:tcBorders>
          </w:tcPr>
          <w:p w14:paraId="2A294C2E" w14:textId="4A533F51" w:rsidR="00A4461E"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0.17</w:t>
            </w:r>
          </w:p>
        </w:tc>
      </w:tr>
      <w:tr w:rsidR="006E2380" w:rsidRPr="001A6976" w14:paraId="6D3F64A9" w14:textId="77777777" w:rsidTr="00807FBA">
        <w:tc>
          <w:tcPr>
            <w:tcW w:w="0" w:type="auto"/>
            <w:tcBorders>
              <w:top w:val="nil"/>
              <w:left w:val="nil"/>
              <w:bottom w:val="nil"/>
              <w:right w:val="nil"/>
            </w:tcBorders>
          </w:tcPr>
          <w:p w14:paraId="4A566595" w14:textId="33CE51B3" w:rsidR="009D49F5" w:rsidRPr="001A6976" w:rsidRDefault="009D49F5" w:rsidP="00196F06">
            <w:pPr>
              <w:pStyle w:val="BodyText1"/>
              <w:rPr>
                <w:rFonts w:ascii="Arial" w:hAnsi="Arial" w:cs="Arial"/>
                <w:sz w:val="20"/>
                <w:szCs w:val="20"/>
                <w:lang w:val="en-US" w:bidi="fa-IR"/>
              </w:rPr>
            </w:pPr>
            <w:r w:rsidRPr="001A6976">
              <w:rPr>
                <w:rFonts w:ascii="Arial" w:hAnsi="Arial" w:cs="Arial"/>
                <w:sz w:val="20"/>
                <w:szCs w:val="20"/>
                <w:lang w:val="en-US" w:bidi="fa-IR"/>
              </w:rPr>
              <w:t>K48</w:t>
            </w:r>
          </w:p>
        </w:tc>
        <w:tc>
          <w:tcPr>
            <w:tcW w:w="0" w:type="auto"/>
            <w:gridSpan w:val="2"/>
            <w:tcBorders>
              <w:top w:val="nil"/>
              <w:left w:val="nil"/>
              <w:bottom w:val="nil"/>
              <w:right w:val="nil"/>
            </w:tcBorders>
          </w:tcPr>
          <w:p w14:paraId="6F83E256" w14:textId="11F0C7CA" w:rsidR="009D49F5"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-0.12</w:t>
            </w:r>
          </w:p>
        </w:tc>
        <w:tc>
          <w:tcPr>
            <w:tcW w:w="0" w:type="auto"/>
            <w:tcBorders>
              <w:top w:val="nil"/>
              <w:left w:val="nil"/>
              <w:bottom w:val="nil"/>
              <w:right w:val="nil"/>
            </w:tcBorders>
          </w:tcPr>
          <w:p w14:paraId="318EFBF2" w14:textId="6370991C" w:rsidR="009D49F5"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gridSpan w:val="2"/>
            <w:tcBorders>
              <w:top w:val="nil"/>
              <w:left w:val="nil"/>
              <w:bottom w:val="nil"/>
              <w:right w:val="nil"/>
            </w:tcBorders>
            <w:shd w:val="clear" w:color="auto" w:fill="D9D9D9" w:themeFill="background1" w:themeFillShade="D9"/>
          </w:tcPr>
          <w:p w14:paraId="556452BF" w14:textId="2E659AC6" w:rsidR="009D49F5" w:rsidRPr="001A6976" w:rsidRDefault="009D49F5"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w:t>
            </w:r>
            <w:r w:rsidR="00812069" w:rsidRPr="001A6976">
              <w:rPr>
                <w:rFonts w:ascii="Arial" w:hAnsi="Arial" w:cs="Arial"/>
                <w:sz w:val="20"/>
                <w:szCs w:val="20"/>
                <w:lang w:val="en-US" w:bidi="fa-IR"/>
              </w:rPr>
              <w:t>88</w:t>
            </w:r>
          </w:p>
        </w:tc>
        <w:tc>
          <w:tcPr>
            <w:tcW w:w="0" w:type="auto"/>
            <w:tcBorders>
              <w:top w:val="nil"/>
              <w:left w:val="nil"/>
              <w:bottom w:val="nil"/>
              <w:right w:val="nil"/>
            </w:tcBorders>
          </w:tcPr>
          <w:p w14:paraId="04C74F71" w14:textId="630EF07B" w:rsidR="009D49F5" w:rsidRPr="001A6976" w:rsidRDefault="00A052E4" w:rsidP="00737F2F">
            <w:pPr>
              <w:pStyle w:val="BodyText1"/>
              <w:jc w:val="right"/>
              <w:rPr>
                <w:rFonts w:ascii="Arial" w:hAnsi="Arial" w:cs="Arial"/>
                <w:sz w:val="20"/>
                <w:szCs w:val="20"/>
                <w:lang w:val="en-US" w:bidi="fa-IR"/>
              </w:rPr>
            </w:pPr>
            <w:r w:rsidRPr="001A6976">
              <w:rPr>
                <w:rFonts w:ascii="Arial" w:hAnsi="Arial" w:cs="Arial"/>
                <w:sz w:val="20"/>
                <w:szCs w:val="20"/>
                <w:lang w:val="en-US" w:bidi="fa-IR"/>
              </w:rPr>
              <w:t>0.6</w:t>
            </w:r>
            <w:r w:rsidR="00812069" w:rsidRPr="001A6976">
              <w:rPr>
                <w:rFonts w:ascii="Arial" w:hAnsi="Arial" w:cs="Arial"/>
                <w:sz w:val="20"/>
                <w:szCs w:val="20"/>
                <w:lang w:val="en-US" w:bidi="fa-IR"/>
              </w:rPr>
              <w:t>8</w:t>
            </w:r>
          </w:p>
        </w:tc>
      </w:tr>
      <w:tr w:rsidR="006E2380" w:rsidRPr="001A6976" w14:paraId="05347940" w14:textId="77777777" w:rsidTr="00807FBA">
        <w:tc>
          <w:tcPr>
            <w:tcW w:w="0" w:type="auto"/>
            <w:tcBorders>
              <w:top w:val="nil"/>
              <w:left w:val="nil"/>
              <w:right w:val="nil"/>
            </w:tcBorders>
          </w:tcPr>
          <w:p w14:paraId="6E02B1A1" w14:textId="08054BA6" w:rsidR="009D49F5" w:rsidRPr="001A6976" w:rsidRDefault="009D49F5" w:rsidP="00196F06">
            <w:pPr>
              <w:pStyle w:val="BodyText1"/>
              <w:rPr>
                <w:rFonts w:ascii="Arial" w:hAnsi="Arial" w:cs="Arial"/>
                <w:sz w:val="20"/>
                <w:szCs w:val="20"/>
                <w:lang w:val="en-US" w:bidi="fa-IR"/>
              </w:rPr>
            </w:pPr>
            <w:r w:rsidRPr="001A6976">
              <w:rPr>
                <w:rFonts w:ascii="Arial" w:hAnsi="Arial" w:cs="Arial"/>
                <w:sz w:val="20"/>
                <w:szCs w:val="20"/>
                <w:lang w:val="en-US" w:bidi="fa-IR"/>
              </w:rPr>
              <w:t>K43a</w:t>
            </w:r>
          </w:p>
        </w:tc>
        <w:tc>
          <w:tcPr>
            <w:tcW w:w="0" w:type="auto"/>
            <w:gridSpan w:val="2"/>
            <w:tcBorders>
              <w:top w:val="nil"/>
              <w:left w:val="nil"/>
              <w:right w:val="nil"/>
            </w:tcBorders>
          </w:tcPr>
          <w:p w14:paraId="78654CF2" w14:textId="49349EBB" w:rsidR="009D49F5"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0.14</w:t>
            </w:r>
          </w:p>
        </w:tc>
        <w:tc>
          <w:tcPr>
            <w:tcW w:w="0" w:type="auto"/>
            <w:tcBorders>
              <w:top w:val="nil"/>
              <w:left w:val="nil"/>
              <w:right w:val="nil"/>
            </w:tcBorders>
          </w:tcPr>
          <w:p w14:paraId="6145C9A3" w14:textId="71AEB876" w:rsidR="009D49F5" w:rsidRPr="001A6976" w:rsidRDefault="00A052E4"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_</w:t>
            </w:r>
          </w:p>
        </w:tc>
        <w:tc>
          <w:tcPr>
            <w:tcW w:w="0" w:type="auto"/>
            <w:gridSpan w:val="2"/>
            <w:tcBorders>
              <w:top w:val="nil"/>
              <w:left w:val="nil"/>
              <w:right w:val="nil"/>
            </w:tcBorders>
            <w:shd w:val="clear" w:color="auto" w:fill="D9D9D9" w:themeFill="background1" w:themeFillShade="D9"/>
          </w:tcPr>
          <w:p w14:paraId="4D555771" w14:textId="3995E096" w:rsidR="009D49F5" w:rsidRPr="001A6976" w:rsidRDefault="009D49F5" w:rsidP="00737F2F">
            <w:pPr>
              <w:pStyle w:val="BodyText1"/>
              <w:jc w:val="center"/>
              <w:rPr>
                <w:rFonts w:ascii="Arial" w:hAnsi="Arial" w:cs="Arial"/>
                <w:sz w:val="20"/>
                <w:szCs w:val="20"/>
                <w:lang w:val="en-US" w:bidi="fa-IR"/>
              </w:rPr>
            </w:pPr>
            <w:r w:rsidRPr="001A6976">
              <w:rPr>
                <w:rFonts w:ascii="Arial" w:hAnsi="Arial" w:cs="Arial"/>
                <w:sz w:val="20"/>
                <w:szCs w:val="20"/>
                <w:lang w:val="en-US" w:bidi="fa-IR"/>
              </w:rPr>
              <w:t>0.43</w:t>
            </w:r>
          </w:p>
        </w:tc>
        <w:tc>
          <w:tcPr>
            <w:tcW w:w="0" w:type="auto"/>
            <w:tcBorders>
              <w:top w:val="nil"/>
              <w:left w:val="nil"/>
              <w:right w:val="nil"/>
            </w:tcBorders>
          </w:tcPr>
          <w:p w14:paraId="5E087319" w14:textId="7BB334D6" w:rsidR="009D49F5" w:rsidRPr="001A6976" w:rsidRDefault="00A052E4" w:rsidP="00737F2F">
            <w:pPr>
              <w:pStyle w:val="BodyText1"/>
              <w:jc w:val="right"/>
              <w:rPr>
                <w:rFonts w:ascii="Arial" w:hAnsi="Arial" w:cs="Arial"/>
                <w:sz w:val="20"/>
                <w:szCs w:val="20"/>
                <w:lang w:val="en-FI" w:bidi="fa-IR"/>
              </w:rPr>
            </w:pPr>
            <w:r w:rsidRPr="00A052E4">
              <w:rPr>
                <w:rFonts w:ascii="Arial" w:hAnsi="Arial" w:cs="Arial"/>
                <w:sz w:val="20"/>
                <w:szCs w:val="20"/>
                <w:lang w:val="en-FI" w:bidi="fa-IR"/>
              </w:rPr>
              <w:t>0.2</w:t>
            </w:r>
            <w:r w:rsidR="00812069" w:rsidRPr="001A6976">
              <w:rPr>
                <w:rFonts w:ascii="Arial" w:hAnsi="Arial" w:cs="Arial"/>
                <w:sz w:val="20"/>
                <w:szCs w:val="20"/>
                <w:lang w:val="en-FI" w:bidi="fa-IR"/>
              </w:rPr>
              <w:t>8</w:t>
            </w:r>
          </w:p>
        </w:tc>
      </w:tr>
    </w:tbl>
    <w:p w14:paraId="0A274AC7" w14:textId="1220A91F" w:rsidR="009612F8" w:rsidRPr="00196F06" w:rsidRDefault="009612F8" w:rsidP="00196F06">
      <w:pPr>
        <w:pStyle w:val="BodyText1"/>
        <w:rPr>
          <w:lang w:val="en-US" w:bidi="fa-IR"/>
        </w:rPr>
      </w:pPr>
    </w:p>
    <w:p w14:paraId="084F7CCE" w14:textId="725298ED" w:rsidR="00E53C4C" w:rsidRDefault="00196F06" w:rsidP="00E53C4C">
      <w:pPr>
        <w:pStyle w:val="Heading3"/>
      </w:pPr>
      <w:bookmarkStart w:id="23" w:name="_Toc179233234"/>
      <w:r>
        <w:lastRenderedPageBreak/>
        <w:t>Confirmatory Factor Analysis</w:t>
      </w:r>
      <w:bookmarkEnd w:id="23"/>
    </w:p>
    <w:p w14:paraId="2B7BB3F2" w14:textId="77777777" w:rsidR="00196F06" w:rsidRDefault="00196F06" w:rsidP="00196F06">
      <w:pPr>
        <w:pStyle w:val="BodyText1"/>
        <w:rPr>
          <w:lang w:val="en-US" w:bidi="fa-IR"/>
        </w:rPr>
      </w:pPr>
      <w:r>
        <w:rPr>
          <w:lang w:val="en-US" w:bidi="fa-IR"/>
        </w:rPr>
        <w:t>After ensuring the WCI model is structurally reliable and substantially meaningful, I began fitting the model to the FWLB data to test its validity. Traditionally, w</w:t>
      </w:r>
      <w:r w:rsidRPr="00706347">
        <w:rPr>
          <w:lang w:val="en-US" w:bidi="fa-IR"/>
        </w:rPr>
        <w:t>e looked at a chi-square statistic</w:t>
      </w:r>
      <w:r>
        <w:rPr>
          <w:lang w:val="en-US" w:bidi="fa-IR"/>
        </w:rPr>
        <w:t xml:space="preserve"> </w:t>
      </w:r>
      <w:r w:rsidRPr="00706347">
        <w:rPr>
          <w:lang w:val="en-US" w:bidi="fa-IR"/>
        </w:rPr>
        <w:t xml:space="preserve">to assess </w:t>
      </w:r>
      <w:r>
        <w:rPr>
          <w:lang w:val="en-US" w:bidi="fa-IR"/>
        </w:rPr>
        <w:t xml:space="preserve">the fitness of a model. </w:t>
      </w:r>
      <w:r w:rsidRPr="00706347">
        <w:rPr>
          <w:lang w:val="en-US" w:bidi="fa-IR"/>
        </w:rPr>
        <w:t xml:space="preserve">In this </w:t>
      </w:r>
      <w:r>
        <w:rPr>
          <w:lang w:val="en-US" w:bidi="fa-IR"/>
        </w:rPr>
        <w:t>case</w:t>
      </w:r>
      <w:r w:rsidRPr="00706347">
        <w:rPr>
          <w:lang w:val="en-US" w:bidi="fa-IR"/>
        </w:rPr>
        <w:t xml:space="preserve">, the chi-square value is </w:t>
      </w:r>
      <w:r>
        <w:rPr>
          <w:lang w:val="en-US" w:bidi="fa-IR"/>
        </w:rPr>
        <w:t>179</w:t>
      </w:r>
      <w:r w:rsidRPr="00706347">
        <w:rPr>
          <w:lang w:val="en-US" w:bidi="fa-IR"/>
        </w:rPr>
        <w:t>.</w:t>
      </w:r>
      <w:r>
        <w:rPr>
          <w:lang w:val="en-US" w:bidi="fa-IR"/>
        </w:rPr>
        <w:t>171</w:t>
      </w:r>
      <w:r w:rsidRPr="00706347">
        <w:rPr>
          <w:lang w:val="en-US" w:bidi="fa-IR"/>
        </w:rPr>
        <w:t xml:space="preserve"> with </w:t>
      </w:r>
      <w:r>
        <w:rPr>
          <w:lang w:val="en-US" w:bidi="fa-IR"/>
        </w:rPr>
        <w:t>24</w:t>
      </w:r>
      <w:r w:rsidRPr="00706347">
        <w:rPr>
          <w:lang w:val="en-US" w:bidi="fa-IR"/>
        </w:rPr>
        <w:t xml:space="preserve"> degrees of freedom. The corresponding p-value </w:t>
      </w:r>
      <w:r>
        <w:rPr>
          <w:lang w:val="en-US" w:bidi="fa-IR"/>
        </w:rPr>
        <w:t xml:space="preserve">is 0.000, indicating strong evidence against the null hypothesis (perfect model fit) and suggesting a poor fit between the WCI model and the data. </w:t>
      </w:r>
    </w:p>
    <w:p w14:paraId="0529B119" w14:textId="43B316AB" w:rsidR="00196F06" w:rsidRPr="00196F06" w:rsidRDefault="00196F06" w:rsidP="00196F06">
      <w:pPr>
        <w:pStyle w:val="BodyText1"/>
      </w:pPr>
      <w:r>
        <w:rPr>
          <w:lang w:val="en-US" w:bidi="fa-IR"/>
        </w:rPr>
        <w:t xml:space="preserve">In the CFA, a non-significant chi-square p-value does not necessarily mean the construct is invalid. Other fit indices play roles in judgment about the goodness of a model (Vehkalahti &amp; </w:t>
      </w:r>
      <w:r w:rsidRPr="00B45A70">
        <w:rPr>
          <w:lang w:val="en-US" w:bidi="fa-IR"/>
        </w:rPr>
        <w:t>Everitt</w:t>
      </w:r>
      <w:r>
        <w:rPr>
          <w:lang w:val="en-US" w:bidi="fa-IR"/>
        </w:rPr>
        <w:t xml:space="preserve">, 2019). In this test, the Comparative Fit Index (CFI) and Tucker-Lewis Index (TLI) are respectively </w:t>
      </w:r>
      <w:r w:rsidRPr="004A346D">
        <w:rPr>
          <w:lang w:val="en-US" w:bidi="fa-IR"/>
        </w:rPr>
        <w:t>0.9</w:t>
      </w:r>
      <w:r>
        <w:rPr>
          <w:lang w:val="en-US" w:bidi="fa-IR"/>
        </w:rPr>
        <w:t>58 and 0.937 which suggest a perfect fit. Two other indices RMSEA with a value of 0.050 and confidence interval of 0.044, 0.057 and SRMR with a value of 0.032 also support the model's fitness and thus validity of the WCI construct.</w:t>
      </w:r>
    </w:p>
    <w:p w14:paraId="07B67682" w14:textId="286DFE77" w:rsidR="000C6291" w:rsidRDefault="00DC6C9E" w:rsidP="001A4ADD">
      <w:pPr>
        <w:pStyle w:val="Heading2"/>
      </w:pPr>
      <w:bookmarkStart w:id="24" w:name="_Toc179233235"/>
      <w:r>
        <w:t>Finnish Working Life Barometer</w:t>
      </w:r>
      <w:bookmarkEnd w:id="24"/>
    </w:p>
    <w:p w14:paraId="40524A8A" w14:textId="72CB2535" w:rsidR="00DC6C9E" w:rsidRDefault="00DC6C9E" w:rsidP="00DC6C9E">
      <w:pPr>
        <w:pStyle w:val="BodyText1"/>
        <w:rPr>
          <w:lang w:val="en-US" w:bidi="fa-IR"/>
        </w:rPr>
      </w:pPr>
      <w:r>
        <w:rPr>
          <w:lang w:val="en-US" w:bidi="fa-IR"/>
        </w:rPr>
        <w:t xml:space="preserve">The data for this study has been obtained from the Finnish Working Life Barometer (FWLB) spanning time from 2018 to 2022. FWLB is an annual survey which is carried out by Statistics Finland, on the assignment of the </w:t>
      </w:r>
      <w:r w:rsidRPr="0089076D">
        <w:rPr>
          <w:lang w:val="en-US" w:bidi="fa-IR"/>
        </w:rPr>
        <w:t>Ministry of Economic Affairs and Employment</w:t>
      </w:r>
      <w:r>
        <w:rPr>
          <w:lang w:val="en-US" w:bidi="fa-IR"/>
        </w:rPr>
        <w:t xml:space="preserve">, to monitor the work conditions of wage earners. This barometer is the longest time series in Finland covering almost 30 years starting from 1992 (“Statistics Finland,” </w:t>
      </w:r>
      <w:r w:rsidRPr="00A07AF1">
        <w:rPr>
          <w:lang w:val="en-US" w:bidi="fa-IR"/>
        </w:rPr>
        <w:t>Retrieved on July 22, 2024</w:t>
      </w:r>
      <w:r>
        <w:rPr>
          <w:lang w:val="en-US" w:bidi="fa-IR"/>
        </w:rPr>
        <w:t xml:space="preserve">). </w:t>
      </w:r>
    </w:p>
    <w:p w14:paraId="30026002" w14:textId="77777777" w:rsidR="00DC6C9E" w:rsidRDefault="00DC6C9E" w:rsidP="00DC6C9E">
      <w:pPr>
        <w:pStyle w:val="BodyText1"/>
        <w:rPr>
          <w:lang w:val="en-US" w:bidi="fa-IR"/>
        </w:rPr>
      </w:pPr>
      <w:r w:rsidRPr="00EF3233">
        <w:rPr>
          <w:lang w:val="en-US" w:bidi="fa-IR"/>
        </w:rPr>
        <w:t>The target population of</w:t>
      </w:r>
      <w:r>
        <w:rPr>
          <w:lang w:val="en-US" w:bidi="fa-IR"/>
        </w:rPr>
        <w:t xml:space="preserve"> FWLB</w:t>
      </w:r>
      <w:r w:rsidRPr="00EF3233">
        <w:rPr>
          <w:lang w:val="en-US" w:bidi="fa-IR"/>
        </w:rPr>
        <w:t xml:space="preserve"> </w:t>
      </w:r>
      <w:r>
        <w:rPr>
          <w:lang w:val="en-US" w:bidi="fa-IR"/>
        </w:rPr>
        <w:t>is employed wage earners</w:t>
      </w:r>
      <w:r w:rsidRPr="00EF3233">
        <w:rPr>
          <w:lang w:val="en-US" w:bidi="fa-IR"/>
        </w:rPr>
        <w:t xml:space="preserve"> aged 18-64 who regularly </w:t>
      </w:r>
      <w:r>
        <w:rPr>
          <w:lang w:val="en-US" w:bidi="fa-IR"/>
        </w:rPr>
        <w:t>work</w:t>
      </w:r>
      <w:r w:rsidRPr="00EF3233">
        <w:rPr>
          <w:lang w:val="en-US" w:bidi="fa-IR"/>
        </w:rPr>
        <w:t xml:space="preserve"> at least 10 hours a week</w:t>
      </w:r>
      <w:r>
        <w:rPr>
          <w:lang w:val="en-US" w:bidi="fa-IR"/>
        </w:rPr>
        <w:t xml:space="preserve">. The sample of the survey is drawn from respondents to </w:t>
      </w:r>
      <w:r w:rsidRPr="0095470A">
        <w:rPr>
          <w:lang w:val="en-US" w:bidi="fa-IR"/>
        </w:rPr>
        <w:t>Statistics Finland’s Labour Force Survey</w:t>
      </w:r>
      <w:r>
        <w:rPr>
          <w:lang w:val="en-US" w:bidi="fa-IR"/>
        </w:rPr>
        <w:t xml:space="preserve">. The sample of the </w:t>
      </w:r>
      <w:r w:rsidRPr="0095470A">
        <w:rPr>
          <w:lang w:val="en-US" w:bidi="fa-IR"/>
        </w:rPr>
        <w:t>Labour Force Survey</w:t>
      </w:r>
      <w:r>
        <w:rPr>
          <w:lang w:val="en-US" w:bidi="fa-IR"/>
        </w:rPr>
        <w:t xml:space="preserve"> itself is drawn from </w:t>
      </w:r>
      <w:r w:rsidRPr="0095470A">
        <w:rPr>
          <w:lang w:val="en-US" w:bidi="fa-IR"/>
        </w:rPr>
        <w:t>Statistics Finland’s population database, which is based on the Central Population Register.</w:t>
      </w:r>
      <w:r>
        <w:rPr>
          <w:lang w:val="en-US" w:bidi="fa-IR"/>
        </w:rPr>
        <w:t xml:space="preserve"> While the Labour Force Survey microdata is not publicly available, the FWLB microdata is annually released through the </w:t>
      </w:r>
      <w:r w:rsidRPr="007B15BE">
        <w:rPr>
          <w:lang w:val="en-US" w:bidi="fa-IR"/>
        </w:rPr>
        <w:t>Finnish Social Science Data Archive</w:t>
      </w:r>
      <w:r>
        <w:rPr>
          <w:lang w:val="en-US" w:bidi="fa-IR"/>
        </w:rPr>
        <w:t xml:space="preserve">, making it an ideal source for research on the workforce. </w:t>
      </w:r>
    </w:p>
    <w:p w14:paraId="6629F854" w14:textId="77777777" w:rsidR="00DC6C9E" w:rsidRDefault="00DC6C9E" w:rsidP="00DC6C9E">
      <w:pPr>
        <w:pStyle w:val="BodyText1"/>
        <w:rPr>
          <w:lang w:val="en-US" w:bidi="fa-IR"/>
        </w:rPr>
      </w:pPr>
      <w:r>
        <w:rPr>
          <w:lang w:val="en-US" w:bidi="fa-IR"/>
        </w:rPr>
        <w:t xml:space="preserve">This study utilizes data from the last five rounds of the FWLS covering 2018 to 2022. The reason for choosing this period is the availability of variables of interest in these rounds of data. As mentioned before, one challenge of using repeated surveys is that </w:t>
      </w:r>
      <w:r>
        <w:rPr>
          <w:lang w:val="en-US" w:bidi="fa-IR"/>
        </w:rPr>
        <w:lastRenderedPageBreak/>
        <w:t xml:space="preserve">data producers have to revise the content of variables as well as ways of asking them from respondents to maintain the quality of the survey. These refinements are mostly done at the expense of losing consistency and comparability between different rounds of the survey which is troublesome for researchers who are interested in analyzing the changes in opinions or behaviors over time. </w:t>
      </w:r>
    </w:p>
    <w:p w14:paraId="732892EB" w14:textId="77777777" w:rsidR="00DC6C9E" w:rsidRDefault="00DC6C9E" w:rsidP="00DC6C9E">
      <w:pPr>
        <w:pStyle w:val="BodyText1"/>
        <w:rPr>
          <w:lang w:val="en-US" w:bidi="fa-IR"/>
        </w:rPr>
      </w:pPr>
      <w:r>
        <w:rPr>
          <w:lang w:val="en-US" w:bidi="fa-IR"/>
        </w:rPr>
        <w:t xml:space="preserve">In addition to variables, the data collection mode has changed since 2021. Previously, the data was collected through telephone interviews only from Finnish speakers. Two last rounds of FWLB (2021 and 2022) use a combined method: telephone interview and online form. Since the online form was available in Finnish, Swedish, and English languages, the target population of the survey became larger. As alarmed by the data producer, this change in the population coverage creates estimation bias in comparative studies. </w:t>
      </w:r>
    </w:p>
    <w:p w14:paraId="5AA53FD8" w14:textId="0320D5DE" w:rsidR="00A27745" w:rsidRPr="00216DF3" w:rsidRDefault="00DC6C9E" w:rsidP="00216DF3">
      <w:pPr>
        <w:pStyle w:val="BodyText1"/>
        <w:rPr>
          <w:lang w:val="en-US" w:bidi="fa-IR"/>
        </w:rPr>
      </w:pPr>
      <w:r>
        <w:rPr>
          <w:lang w:val="en-US" w:bidi="fa-IR"/>
        </w:rPr>
        <w:t>I take these limitations on board and try to extract insight from this valuable source of data while taking the mentioned source of bias into account when interpreting the results.</w:t>
      </w:r>
    </w:p>
    <w:p w14:paraId="108F2A26" w14:textId="2DFF43B4" w:rsidR="00157DD8" w:rsidRPr="00157DD8" w:rsidRDefault="00FD4407" w:rsidP="00FD4407">
      <w:pPr>
        <w:pStyle w:val="Heading2"/>
      </w:pPr>
      <w:bookmarkStart w:id="25" w:name="_Toc179233236"/>
      <w:r>
        <w:t>Data preprocessing</w:t>
      </w:r>
      <w:bookmarkEnd w:id="25"/>
    </w:p>
    <w:p w14:paraId="5F509DC3" w14:textId="6206AB17" w:rsidR="008520A9" w:rsidRPr="00FD4407" w:rsidRDefault="00FD4407" w:rsidP="00FD4407">
      <w:pPr>
        <w:pStyle w:val="BodyText1"/>
        <w:rPr>
          <w:lang w:val="en-US" w:bidi="fa-IR"/>
        </w:rPr>
      </w:pPr>
      <w:r>
        <w:rPr>
          <w:lang w:val="en-US" w:bidi="fa-IR"/>
        </w:rPr>
        <w:t xml:space="preserve">As the FWLB data for each year has been published separately, the first step is integrating and harmonizing five data sets. For this purpose, a set of variables contributing to the work complexity measure were extracted, renamed, scaled to 0-1, and recoded in some cases so that all variables measure the work complexity in the same direction with the smallest value denoting the least work complexity and vice versa. The size of 2018, 2019, 2020, 2021, and 2022 data sets were respectively 1650, 1555, 1647, 1899, and 1862 records. After harmonizing variables and combining data sets, the final integrated data was obtained containing 8613 records and 12 variables including background and WCI-related variables. This process was carried out using R software. </w:t>
      </w:r>
      <w:r w:rsidR="003425F8">
        <w:rPr>
          <w:lang w:val="en-US" w:bidi="fa-IR"/>
        </w:rPr>
        <w:t xml:space="preserve">The codes for the entire data </w:t>
      </w:r>
      <w:r w:rsidR="00E95D34">
        <w:rPr>
          <w:lang w:val="en-US" w:bidi="fa-IR"/>
        </w:rPr>
        <w:t>wrangling</w:t>
      </w:r>
      <w:r w:rsidR="003425F8">
        <w:rPr>
          <w:lang w:val="en-US" w:bidi="fa-IR"/>
        </w:rPr>
        <w:t xml:space="preserve"> and analysis </w:t>
      </w:r>
      <w:r w:rsidR="005205A9">
        <w:rPr>
          <w:lang w:val="en-US" w:bidi="fa-IR"/>
        </w:rPr>
        <w:t xml:space="preserve">process </w:t>
      </w:r>
      <w:r w:rsidR="003425F8">
        <w:rPr>
          <w:lang w:val="en-US" w:bidi="fa-IR"/>
        </w:rPr>
        <w:t>are available on my GitHub repository at</w:t>
      </w:r>
      <w:r w:rsidR="00E95D34">
        <w:rPr>
          <w:lang w:val="en-US" w:bidi="fa-IR"/>
        </w:rPr>
        <w:t xml:space="preserve"> </w:t>
      </w:r>
      <w:hyperlink r:id="rId14" w:history="1">
        <w:r w:rsidR="00E95D34" w:rsidRPr="00831A4A">
          <w:rPr>
            <w:rStyle w:val="Hyperlink"/>
            <w:lang w:val="en-US" w:bidi="fa-IR"/>
          </w:rPr>
          <w:t>https://github.com/Hanieh2022/MasterThesis.git</w:t>
        </w:r>
      </w:hyperlink>
      <w:r w:rsidR="00E95D34">
        <w:rPr>
          <w:lang w:val="en-US" w:bidi="fa-IR"/>
        </w:rPr>
        <w:t>.</w:t>
      </w:r>
    </w:p>
    <w:p w14:paraId="417169FB" w14:textId="4E262926" w:rsidR="00FD4407" w:rsidRDefault="00FD4407" w:rsidP="00FD4407">
      <w:pPr>
        <w:pStyle w:val="Heading2"/>
      </w:pPr>
      <w:bookmarkStart w:id="26" w:name="_Toc179233237"/>
      <w:r>
        <w:t>Missing data</w:t>
      </w:r>
      <w:bookmarkEnd w:id="26"/>
    </w:p>
    <w:p w14:paraId="666EA38B" w14:textId="3A0A0446" w:rsidR="00FD4407" w:rsidRDefault="00FD4407" w:rsidP="006F4D2D">
      <w:pPr>
        <w:pStyle w:val="BodyText1"/>
        <w:rPr>
          <w:lang w:val="en-US" w:bidi="fa-IR"/>
        </w:rPr>
      </w:pPr>
      <w:r>
        <w:rPr>
          <w:lang w:val="en-US" w:bidi="fa-IR"/>
        </w:rPr>
        <w:t xml:space="preserve">The integrated data contains a minimal number of missing responses in WCI-related variables, 100 cases in total. Among background variables, missing responses were observed only in the “Occupation” variable with 91 NAs. Dealing with the missing </w:t>
      </w:r>
      <w:r>
        <w:rPr>
          <w:lang w:val="en-US" w:bidi="fa-IR"/>
        </w:rPr>
        <w:lastRenderedPageBreak/>
        <w:t xml:space="preserve">values primarily requires knowing the reason for missing responses. Reviewing the FWLB’s documentation, I found no explanation of the missing data mechanism. However, visualization can provide insight into the pattern of missing values in the sample and suggest an approach to deal with them. Figure </w:t>
      </w:r>
      <w:r w:rsidR="00347C35">
        <w:rPr>
          <w:lang w:val="en-US" w:bidi="fa-IR"/>
        </w:rPr>
        <w:t>1</w:t>
      </w:r>
      <w:r>
        <w:rPr>
          <w:lang w:val="en-US" w:bidi="fa-IR"/>
        </w:rPr>
        <w:t xml:space="preserve"> shows the amount of missingness per variable and in combination of variables.</w:t>
      </w:r>
    </w:p>
    <w:p w14:paraId="03D098C2" w14:textId="77777777" w:rsidR="006F4D2D" w:rsidRDefault="006F4D2D" w:rsidP="00807FBA">
      <w:pPr>
        <w:pStyle w:val="BodyText1"/>
        <w:keepNext/>
        <w:jc w:val="both"/>
      </w:pPr>
      <w:r w:rsidRPr="006F4D2D">
        <w:rPr>
          <w:noProof/>
          <w:lang w:val="en-FI" w:bidi="fa-IR"/>
        </w:rPr>
        <w:drawing>
          <wp:inline distT="0" distB="0" distL="0" distR="0" wp14:anchorId="14315D33" wp14:editId="46DD5994">
            <wp:extent cx="5760085" cy="3154680"/>
            <wp:effectExtent l="0" t="0" r="0" b="7620"/>
            <wp:docPr id="826665566" name="Picture 2"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65566" name="Picture 2" descr="A comparison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154680"/>
                    </a:xfrm>
                    <a:prstGeom prst="rect">
                      <a:avLst/>
                    </a:prstGeom>
                    <a:noFill/>
                    <a:ln>
                      <a:noFill/>
                    </a:ln>
                  </pic:spPr>
                </pic:pic>
              </a:graphicData>
            </a:graphic>
          </wp:inline>
        </w:drawing>
      </w:r>
    </w:p>
    <w:p w14:paraId="7F9E79F8" w14:textId="0243AEE2" w:rsidR="006F4D2D" w:rsidRPr="006F4D2D" w:rsidRDefault="006F4D2D" w:rsidP="006F4D2D">
      <w:pPr>
        <w:pStyle w:val="Caption"/>
        <w:rPr>
          <w:rFonts w:ascii="Arial" w:hAnsi="Arial" w:cs="Arial"/>
          <w:sz w:val="20"/>
          <w:szCs w:val="20"/>
          <w:lang w:val="en-US"/>
        </w:rPr>
      </w:pPr>
      <w:r w:rsidRPr="006F4D2D">
        <w:rPr>
          <w:rFonts w:ascii="Arial" w:hAnsi="Arial" w:cs="Arial"/>
          <w:sz w:val="20"/>
          <w:szCs w:val="20"/>
        </w:rPr>
        <w:t xml:space="preserve">Figure </w:t>
      </w:r>
      <w:r w:rsidRPr="006F4D2D">
        <w:rPr>
          <w:rFonts w:ascii="Arial" w:hAnsi="Arial" w:cs="Arial"/>
          <w:sz w:val="20"/>
          <w:szCs w:val="20"/>
        </w:rPr>
        <w:fldChar w:fldCharType="begin"/>
      </w:r>
      <w:r w:rsidRPr="006F4D2D">
        <w:rPr>
          <w:rFonts w:ascii="Arial" w:hAnsi="Arial" w:cs="Arial"/>
          <w:sz w:val="20"/>
          <w:szCs w:val="20"/>
        </w:rPr>
        <w:instrText xml:space="preserve"> SEQ Figure \* ARABIC </w:instrText>
      </w:r>
      <w:r w:rsidRPr="006F4D2D">
        <w:rPr>
          <w:rFonts w:ascii="Arial" w:hAnsi="Arial" w:cs="Arial"/>
          <w:sz w:val="20"/>
          <w:szCs w:val="20"/>
        </w:rPr>
        <w:fldChar w:fldCharType="separate"/>
      </w:r>
      <w:r w:rsidR="0028733D">
        <w:rPr>
          <w:rFonts w:ascii="Arial" w:hAnsi="Arial" w:cs="Arial"/>
          <w:noProof/>
          <w:sz w:val="20"/>
          <w:szCs w:val="20"/>
        </w:rPr>
        <w:t>1</w:t>
      </w:r>
      <w:r w:rsidRPr="006F4D2D">
        <w:rPr>
          <w:rFonts w:ascii="Arial" w:hAnsi="Arial" w:cs="Arial"/>
          <w:sz w:val="20"/>
          <w:szCs w:val="20"/>
        </w:rPr>
        <w:fldChar w:fldCharType="end"/>
      </w:r>
      <w:r w:rsidRPr="006F4D2D">
        <w:rPr>
          <w:rFonts w:ascii="Arial" w:hAnsi="Arial" w:cs="Arial"/>
          <w:sz w:val="20"/>
          <w:szCs w:val="20"/>
          <w:lang w:val="en-US"/>
        </w:rPr>
        <w:t xml:space="preserve">. Missing </w:t>
      </w:r>
      <w:r w:rsidR="00A54630">
        <w:rPr>
          <w:rFonts w:ascii="Arial" w:hAnsi="Arial" w:cs="Arial"/>
          <w:sz w:val="20"/>
          <w:szCs w:val="20"/>
          <w:lang w:val="en-US"/>
        </w:rPr>
        <w:t>v</w:t>
      </w:r>
      <w:r w:rsidRPr="006F4D2D">
        <w:rPr>
          <w:rFonts w:ascii="Arial" w:hAnsi="Arial" w:cs="Arial"/>
          <w:sz w:val="20"/>
          <w:szCs w:val="20"/>
          <w:lang w:val="en-US"/>
        </w:rPr>
        <w:t>alues</w:t>
      </w:r>
      <w:r>
        <w:rPr>
          <w:rFonts w:ascii="Arial" w:hAnsi="Arial" w:cs="Arial"/>
          <w:sz w:val="20"/>
          <w:szCs w:val="20"/>
          <w:lang w:val="en-US"/>
        </w:rPr>
        <w:t xml:space="preserve"> </w:t>
      </w:r>
      <w:r w:rsidR="00A54630">
        <w:rPr>
          <w:rFonts w:ascii="Arial" w:hAnsi="Arial" w:cs="Arial"/>
          <w:sz w:val="20"/>
          <w:szCs w:val="20"/>
          <w:lang w:val="en-US"/>
        </w:rPr>
        <w:t>d</w:t>
      </w:r>
      <w:r>
        <w:rPr>
          <w:rFonts w:ascii="Arial" w:hAnsi="Arial" w:cs="Arial"/>
          <w:sz w:val="20"/>
          <w:szCs w:val="20"/>
          <w:lang w:val="en-US"/>
        </w:rPr>
        <w:t>istribution</w:t>
      </w:r>
    </w:p>
    <w:p w14:paraId="3D84EF60" w14:textId="2AA1FA2D" w:rsidR="00FD4407" w:rsidRDefault="00FD4407" w:rsidP="00FD4407">
      <w:pPr>
        <w:pStyle w:val="BodyText1"/>
        <w:rPr>
          <w:lang w:val="en-US" w:bidi="fa-IR"/>
        </w:rPr>
      </w:pPr>
      <w:r>
        <w:rPr>
          <w:lang w:val="en-US" w:bidi="fa-IR"/>
        </w:rPr>
        <w:t xml:space="preserve">Figure </w:t>
      </w:r>
      <w:r w:rsidR="00347C35">
        <w:rPr>
          <w:lang w:val="en-US" w:bidi="fa-IR"/>
        </w:rPr>
        <w:t>1</w:t>
      </w:r>
      <w:r>
        <w:rPr>
          <w:lang w:val="en-US" w:bidi="fa-IR"/>
        </w:rPr>
        <w:t xml:space="preserve"> shows that the sample has 8441 complete cases with no missing values. There are 90 rows with missing values only in Occupation and 81 rows with missing values in the combinations of WCI-related variables. I adopted two different strategies for dealing with missing values. For the Occupation variable, I replaced NA with “Unknown”, a pre-defined category in the Statistics Finland Classification of Occupations 2010, coded as ‘99’ in the FWLB. As a result, the complete cases of the sample increased to 8531 records. </w:t>
      </w:r>
    </w:p>
    <w:p w14:paraId="287B0D4E" w14:textId="2FE01496" w:rsidR="00FD4407" w:rsidRPr="00FD4407" w:rsidRDefault="00FD4407" w:rsidP="00FD4407">
      <w:pPr>
        <w:pStyle w:val="BodyText1"/>
      </w:pPr>
      <w:r>
        <w:rPr>
          <w:lang w:val="en-US" w:bidi="fa-IR"/>
        </w:rPr>
        <w:t xml:space="preserve"> For WCI-related variables, I assumed that the data is missing completely at random (MCAR) and I adopted the “available-case analysis” approach since first, the amount of missing data is relatively small (100 cases). Second, by available-case analysis, I can utilize the most available information in the data (Vehkalahti &amp; </w:t>
      </w:r>
      <w:r w:rsidRPr="00B45A70">
        <w:rPr>
          <w:lang w:val="en-US" w:bidi="fa-IR"/>
        </w:rPr>
        <w:t>Everitt</w:t>
      </w:r>
      <w:r>
        <w:rPr>
          <w:lang w:val="en-US" w:bidi="fa-IR"/>
        </w:rPr>
        <w:t xml:space="preserve">, 2019), especially if there is such a pattern that specific people do not tend to respond to specific questions. In this case, the work complexity calculation might be biased toward the people who are more open to giving information, those probably with </w:t>
      </w:r>
      <w:r>
        <w:rPr>
          <w:lang w:val="en-US" w:bidi="fa-IR"/>
        </w:rPr>
        <w:lastRenderedPageBreak/>
        <w:t>higher socio-economic status. Available-case analysis has its drawbacks, for example, it c</w:t>
      </w:r>
      <w:r w:rsidRPr="00040BAB">
        <w:rPr>
          <w:lang w:val="en-US" w:bidi="fa-IR"/>
        </w:rPr>
        <w:t>an lead to different sample sizes for different calculations</w:t>
      </w:r>
      <w:r>
        <w:rPr>
          <w:lang w:val="en-US" w:bidi="fa-IR"/>
        </w:rPr>
        <w:t xml:space="preserve">. </w:t>
      </w:r>
      <w:r w:rsidRPr="008B7658">
        <w:rPr>
          <w:lang w:val="en-US" w:bidi="fa-IR"/>
        </w:rPr>
        <w:t xml:space="preserve">While acknowledging the potential limitations of available-case analysis, </w:t>
      </w:r>
      <w:r>
        <w:rPr>
          <w:lang w:val="en-US" w:bidi="fa-IR"/>
        </w:rPr>
        <w:t xml:space="preserve">I </w:t>
      </w:r>
      <w:r w:rsidRPr="008B7658">
        <w:rPr>
          <w:lang w:val="en-US" w:bidi="fa-IR"/>
        </w:rPr>
        <w:t>op</w:t>
      </w:r>
      <w:r>
        <w:rPr>
          <w:lang w:val="en-US" w:bidi="fa-IR"/>
        </w:rPr>
        <w:t>t</w:t>
      </w:r>
      <w:r w:rsidRPr="008B7658">
        <w:rPr>
          <w:lang w:val="en-US" w:bidi="fa-IR"/>
        </w:rPr>
        <w:t xml:space="preserve"> for this approach to maximize the utilization of available data.</w:t>
      </w:r>
      <w:r>
        <w:rPr>
          <w:lang w:val="en-US" w:bidi="fa-IR"/>
        </w:rPr>
        <w:t xml:space="preserve"> To implement this approach, I set ‘na.rm=TRUE’ for all calculations in R.</w:t>
      </w:r>
    </w:p>
    <w:p w14:paraId="36DAB862" w14:textId="3B9821B1" w:rsidR="007B354E" w:rsidRDefault="00FD4407" w:rsidP="00FD4407">
      <w:pPr>
        <w:pStyle w:val="Heading2"/>
      </w:pPr>
      <w:bookmarkStart w:id="27" w:name="_Toc179233238"/>
      <w:r>
        <w:t>Descriptive analysis</w:t>
      </w:r>
      <w:bookmarkEnd w:id="27"/>
    </w:p>
    <w:p w14:paraId="7176E56C" w14:textId="77777777" w:rsidR="00FD4407" w:rsidRDefault="00FD4407" w:rsidP="00FD4407">
      <w:pPr>
        <w:pStyle w:val="BodyText1"/>
        <w:rPr>
          <w:lang w:val="en-US" w:bidi="fa-IR"/>
        </w:rPr>
      </w:pPr>
      <w:r w:rsidRPr="00C13853">
        <w:rPr>
          <w:lang w:val="en-US" w:bidi="fa-IR"/>
        </w:rPr>
        <w:t xml:space="preserve">This section outlines the demographic profile of the </w:t>
      </w:r>
      <w:r>
        <w:rPr>
          <w:lang w:val="en-US" w:bidi="fa-IR"/>
        </w:rPr>
        <w:t>survey</w:t>
      </w:r>
      <w:r w:rsidRPr="00C13853">
        <w:rPr>
          <w:lang w:val="en-US" w:bidi="fa-IR"/>
        </w:rPr>
        <w:t xml:space="preserve"> participants. Descriptive statistics of key background variables </w:t>
      </w:r>
      <w:r>
        <w:rPr>
          <w:lang w:val="en-US" w:bidi="fa-IR"/>
        </w:rPr>
        <w:t xml:space="preserve">including Age, Gender, and Occupation </w:t>
      </w:r>
      <w:r w:rsidRPr="00C13853">
        <w:rPr>
          <w:lang w:val="en-US" w:bidi="fa-IR"/>
        </w:rPr>
        <w:t>are presented to provide essential context for</w:t>
      </w:r>
      <w:r>
        <w:rPr>
          <w:lang w:val="en-US" w:bidi="fa-IR"/>
        </w:rPr>
        <w:t xml:space="preserve"> interpreting</w:t>
      </w:r>
      <w:r w:rsidRPr="00C13853">
        <w:rPr>
          <w:lang w:val="en-US" w:bidi="fa-IR"/>
        </w:rPr>
        <w:t xml:space="preserve"> the research </w:t>
      </w:r>
      <w:r>
        <w:rPr>
          <w:lang w:val="en-US" w:bidi="fa-IR"/>
        </w:rPr>
        <w:t>results.</w:t>
      </w:r>
    </w:p>
    <w:p w14:paraId="5D6BBC77" w14:textId="67777FD0" w:rsidR="00BA0BAE" w:rsidRPr="00BA0BAE" w:rsidRDefault="00BA0BAE" w:rsidP="00BA0BAE">
      <w:pPr>
        <w:pStyle w:val="Caption"/>
        <w:keepNext/>
        <w:rPr>
          <w:rFonts w:ascii="Arial" w:hAnsi="Arial" w:cs="Arial"/>
          <w:sz w:val="20"/>
          <w:szCs w:val="20"/>
        </w:rPr>
      </w:pPr>
      <w:r w:rsidRPr="00BA0BAE">
        <w:rPr>
          <w:rFonts w:ascii="Arial" w:hAnsi="Arial" w:cs="Arial"/>
          <w:sz w:val="20"/>
          <w:szCs w:val="20"/>
        </w:rPr>
        <w:t xml:space="preserve">Table </w:t>
      </w:r>
      <w:r w:rsidRPr="00BA0BAE">
        <w:rPr>
          <w:rFonts w:ascii="Arial" w:hAnsi="Arial" w:cs="Arial"/>
          <w:sz w:val="20"/>
          <w:szCs w:val="20"/>
        </w:rPr>
        <w:fldChar w:fldCharType="begin"/>
      </w:r>
      <w:r w:rsidRPr="00BA0BAE">
        <w:rPr>
          <w:rFonts w:ascii="Arial" w:hAnsi="Arial" w:cs="Arial"/>
          <w:sz w:val="20"/>
          <w:szCs w:val="20"/>
        </w:rPr>
        <w:instrText xml:space="preserve"> SEQ Table \* ARABIC </w:instrText>
      </w:r>
      <w:r w:rsidRPr="00BA0BAE">
        <w:rPr>
          <w:rFonts w:ascii="Arial" w:hAnsi="Arial" w:cs="Arial"/>
          <w:sz w:val="20"/>
          <w:szCs w:val="20"/>
        </w:rPr>
        <w:fldChar w:fldCharType="separate"/>
      </w:r>
      <w:r w:rsidR="0028733D">
        <w:rPr>
          <w:rFonts w:ascii="Arial" w:hAnsi="Arial" w:cs="Arial"/>
          <w:noProof/>
          <w:sz w:val="20"/>
          <w:szCs w:val="20"/>
        </w:rPr>
        <w:t>4</w:t>
      </w:r>
      <w:r w:rsidRPr="00BA0BAE">
        <w:rPr>
          <w:rFonts w:ascii="Arial" w:hAnsi="Arial" w:cs="Arial"/>
          <w:sz w:val="20"/>
          <w:szCs w:val="20"/>
        </w:rPr>
        <w:fldChar w:fldCharType="end"/>
      </w:r>
      <w:r w:rsidRPr="00BA0BAE">
        <w:rPr>
          <w:rFonts w:ascii="Arial" w:hAnsi="Arial" w:cs="Arial"/>
          <w:sz w:val="20"/>
          <w:szCs w:val="20"/>
          <w:lang w:val="en-US"/>
        </w:rPr>
        <w:t xml:space="preserve">. Demographic </w:t>
      </w:r>
      <w:r w:rsidR="00A54630">
        <w:rPr>
          <w:rFonts w:ascii="Arial" w:hAnsi="Arial" w:cs="Arial"/>
          <w:sz w:val="20"/>
          <w:szCs w:val="20"/>
          <w:lang w:val="en-US"/>
        </w:rPr>
        <w:t>v</w:t>
      </w:r>
      <w:r w:rsidRPr="00BA0BAE">
        <w:rPr>
          <w:rFonts w:ascii="Arial" w:hAnsi="Arial" w:cs="Arial"/>
          <w:sz w:val="20"/>
          <w:szCs w:val="20"/>
          <w:lang w:val="en-US"/>
        </w:rPr>
        <w:t xml:space="preserve">ariables </w:t>
      </w:r>
      <w:r w:rsidR="00A54630">
        <w:rPr>
          <w:rFonts w:ascii="Arial" w:hAnsi="Arial" w:cs="Arial"/>
          <w:sz w:val="20"/>
          <w:szCs w:val="20"/>
          <w:lang w:val="en-US"/>
        </w:rPr>
        <w:t>f</w:t>
      </w:r>
      <w:r w:rsidRPr="00BA0BAE">
        <w:rPr>
          <w:rFonts w:ascii="Arial" w:hAnsi="Arial" w:cs="Arial"/>
          <w:sz w:val="20"/>
          <w:szCs w:val="20"/>
          <w:lang w:val="en-US"/>
        </w:rPr>
        <w:t>requencies</w:t>
      </w:r>
    </w:p>
    <w:tbl>
      <w:tblPr>
        <w:tblStyle w:val="TableGrid"/>
        <w:tblW w:w="0" w:type="auto"/>
        <w:tblLook w:val="04A0" w:firstRow="1" w:lastRow="0" w:firstColumn="1" w:lastColumn="0" w:noHBand="0" w:noVBand="1"/>
      </w:tblPr>
      <w:tblGrid>
        <w:gridCol w:w="4629"/>
        <w:gridCol w:w="661"/>
        <w:gridCol w:w="717"/>
      </w:tblGrid>
      <w:tr w:rsidR="005E109A" w:rsidRPr="005E109A" w14:paraId="4A26A3A9" w14:textId="77777777" w:rsidTr="00807FBA">
        <w:tc>
          <w:tcPr>
            <w:tcW w:w="0" w:type="auto"/>
            <w:tcBorders>
              <w:left w:val="nil"/>
              <w:bottom w:val="nil"/>
              <w:right w:val="nil"/>
            </w:tcBorders>
          </w:tcPr>
          <w:p w14:paraId="734F9AC1" w14:textId="1A1BDCD5" w:rsidR="005E109A" w:rsidRPr="005E109A" w:rsidRDefault="005E109A" w:rsidP="00FD4407">
            <w:pPr>
              <w:pStyle w:val="BodyText1"/>
              <w:rPr>
                <w:rFonts w:ascii="Arial" w:hAnsi="Arial" w:cs="Arial"/>
                <w:sz w:val="20"/>
                <w:szCs w:val="20"/>
                <w:lang w:val="en-US" w:bidi="fa-IR"/>
              </w:rPr>
            </w:pPr>
          </w:p>
        </w:tc>
        <w:tc>
          <w:tcPr>
            <w:tcW w:w="0" w:type="auto"/>
            <w:gridSpan w:val="2"/>
            <w:tcBorders>
              <w:left w:val="nil"/>
              <w:bottom w:val="single" w:sz="4" w:space="0" w:color="auto"/>
              <w:right w:val="nil"/>
            </w:tcBorders>
          </w:tcPr>
          <w:p w14:paraId="64FC9D2D" w14:textId="7CE33BDA" w:rsidR="005E109A" w:rsidRPr="005E109A" w:rsidRDefault="005E109A" w:rsidP="005E109A">
            <w:pPr>
              <w:pStyle w:val="BodyText1"/>
              <w:jc w:val="center"/>
              <w:rPr>
                <w:rFonts w:ascii="Arial" w:hAnsi="Arial" w:cs="Arial"/>
                <w:sz w:val="20"/>
                <w:szCs w:val="20"/>
                <w:lang w:val="en-US" w:bidi="fa-IR"/>
              </w:rPr>
            </w:pPr>
            <w:r w:rsidRPr="005E109A">
              <w:rPr>
                <w:rFonts w:ascii="Arial" w:hAnsi="Arial" w:cs="Arial"/>
                <w:sz w:val="20"/>
                <w:szCs w:val="20"/>
                <w:lang w:val="en-US" w:bidi="fa-IR"/>
              </w:rPr>
              <w:t>Frequency</w:t>
            </w:r>
          </w:p>
        </w:tc>
      </w:tr>
      <w:tr w:rsidR="00BA0BAE" w:rsidRPr="005E109A" w14:paraId="09ECBA76" w14:textId="77777777" w:rsidTr="00807FBA">
        <w:tc>
          <w:tcPr>
            <w:tcW w:w="0" w:type="auto"/>
            <w:tcBorders>
              <w:top w:val="nil"/>
              <w:left w:val="nil"/>
              <w:bottom w:val="single" w:sz="4" w:space="0" w:color="auto"/>
              <w:right w:val="nil"/>
            </w:tcBorders>
          </w:tcPr>
          <w:p w14:paraId="03F1BBFA" w14:textId="22406499" w:rsidR="005E109A" w:rsidRPr="005E109A" w:rsidRDefault="00BA0BAE" w:rsidP="00FD4407">
            <w:pPr>
              <w:pStyle w:val="BodyText1"/>
              <w:rPr>
                <w:rFonts w:ascii="Arial" w:hAnsi="Arial" w:cs="Arial"/>
                <w:sz w:val="20"/>
                <w:szCs w:val="20"/>
                <w:lang w:val="en-US" w:bidi="fa-IR"/>
              </w:rPr>
            </w:pPr>
            <w:r>
              <w:rPr>
                <w:rFonts w:ascii="Arial" w:hAnsi="Arial" w:cs="Arial"/>
                <w:sz w:val="20"/>
                <w:szCs w:val="20"/>
                <w:lang w:val="en-US" w:bidi="fa-IR"/>
              </w:rPr>
              <w:t>V</w:t>
            </w:r>
            <w:r w:rsidR="005E109A" w:rsidRPr="005E109A">
              <w:rPr>
                <w:rFonts w:ascii="Arial" w:hAnsi="Arial" w:cs="Arial"/>
                <w:sz w:val="20"/>
                <w:szCs w:val="20"/>
                <w:lang w:val="en-US" w:bidi="fa-IR"/>
              </w:rPr>
              <w:t>ariables</w:t>
            </w:r>
          </w:p>
        </w:tc>
        <w:tc>
          <w:tcPr>
            <w:tcW w:w="0" w:type="auto"/>
            <w:tcBorders>
              <w:left w:val="nil"/>
              <w:bottom w:val="single" w:sz="4" w:space="0" w:color="auto"/>
              <w:right w:val="nil"/>
            </w:tcBorders>
          </w:tcPr>
          <w:p w14:paraId="6BC50CA2" w14:textId="59BA02CE" w:rsidR="005E109A" w:rsidRPr="005E109A" w:rsidRDefault="005E109A" w:rsidP="00807FBA">
            <w:pPr>
              <w:pStyle w:val="BodyText1"/>
              <w:jc w:val="center"/>
              <w:rPr>
                <w:rFonts w:ascii="Arial" w:hAnsi="Arial" w:cs="Arial"/>
                <w:sz w:val="20"/>
                <w:szCs w:val="20"/>
                <w:lang w:val="en-US" w:bidi="fa-IR"/>
              </w:rPr>
            </w:pPr>
            <w:r w:rsidRPr="005E109A">
              <w:rPr>
                <w:rFonts w:ascii="Arial" w:hAnsi="Arial" w:cs="Arial"/>
                <w:sz w:val="20"/>
                <w:szCs w:val="20"/>
                <w:lang w:val="en-US" w:bidi="fa-IR"/>
              </w:rPr>
              <w:t>n</w:t>
            </w:r>
          </w:p>
        </w:tc>
        <w:tc>
          <w:tcPr>
            <w:tcW w:w="0" w:type="auto"/>
            <w:tcBorders>
              <w:left w:val="nil"/>
              <w:bottom w:val="single" w:sz="4" w:space="0" w:color="auto"/>
              <w:right w:val="nil"/>
            </w:tcBorders>
          </w:tcPr>
          <w:p w14:paraId="01829723" w14:textId="500A782E" w:rsidR="005E109A" w:rsidRPr="005E109A" w:rsidRDefault="005E109A" w:rsidP="00807FBA">
            <w:pPr>
              <w:pStyle w:val="BodyText1"/>
              <w:jc w:val="center"/>
              <w:rPr>
                <w:rFonts w:ascii="Arial" w:hAnsi="Arial" w:cs="Arial"/>
                <w:sz w:val="20"/>
                <w:szCs w:val="20"/>
                <w:lang w:val="en-US" w:bidi="fa-IR"/>
              </w:rPr>
            </w:pPr>
            <w:r w:rsidRPr="005E109A">
              <w:rPr>
                <w:rFonts w:ascii="Arial" w:hAnsi="Arial" w:cs="Arial"/>
                <w:sz w:val="20"/>
                <w:szCs w:val="20"/>
                <w:lang w:val="en-US" w:bidi="fa-IR"/>
              </w:rPr>
              <w:t>%</w:t>
            </w:r>
          </w:p>
        </w:tc>
      </w:tr>
      <w:tr w:rsidR="008B0766" w:rsidRPr="005E109A" w14:paraId="4D73FA23" w14:textId="77777777" w:rsidTr="00807FBA">
        <w:tc>
          <w:tcPr>
            <w:tcW w:w="0" w:type="auto"/>
            <w:tcBorders>
              <w:left w:val="nil"/>
              <w:bottom w:val="nil"/>
              <w:right w:val="nil"/>
            </w:tcBorders>
          </w:tcPr>
          <w:p w14:paraId="47615BD7" w14:textId="72C15CCE" w:rsidR="008B0766" w:rsidRPr="00BA0BAE" w:rsidRDefault="008B0766" w:rsidP="008B0766">
            <w:pPr>
              <w:pStyle w:val="BodyText1"/>
              <w:rPr>
                <w:rFonts w:ascii="Arial" w:hAnsi="Arial" w:cs="Arial"/>
                <w:b/>
                <w:bCs/>
                <w:sz w:val="20"/>
                <w:szCs w:val="20"/>
                <w:lang w:val="en-US" w:bidi="fa-IR"/>
              </w:rPr>
            </w:pPr>
            <w:r w:rsidRPr="00BA0BAE">
              <w:rPr>
                <w:rFonts w:ascii="Arial" w:hAnsi="Arial" w:cs="Arial"/>
                <w:b/>
                <w:bCs/>
                <w:sz w:val="20"/>
                <w:szCs w:val="20"/>
                <w:lang w:val="en-US" w:bidi="fa-IR"/>
              </w:rPr>
              <w:t>Gender</w:t>
            </w:r>
          </w:p>
        </w:tc>
        <w:tc>
          <w:tcPr>
            <w:tcW w:w="0" w:type="auto"/>
            <w:tcBorders>
              <w:left w:val="nil"/>
              <w:bottom w:val="nil"/>
              <w:right w:val="nil"/>
            </w:tcBorders>
          </w:tcPr>
          <w:p w14:paraId="7D0D31F3" w14:textId="77777777" w:rsidR="008B0766" w:rsidRPr="005E109A" w:rsidRDefault="008B0766" w:rsidP="00BA0BAE">
            <w:pPr>
              <w:pStyle w:val="BodyText1"/>
              <w:jc w:val="right"/>
              <w:rPr>
                <w:rFonts w:ascii="Arial" w:hAnsi="Arial" w:cs="Arial"/>
                <w:sz w:val="20"/>
                <w:szCs w:val="20"/>
                <w:lang w:val="en-US" w:bidi="fa-IR"/>
              </w:rPr>
            </w:pPr>
          </w:p>
        </w:tc>
        <w:tc>
          <w:tcPr>
            <w:tcW w:w="0" w:type="auto"/>
            <w:tcBorders>
              <w:left w:val="nil"/>
              <w:bottom w:val="nil"/>
              <w:right w:val="nil"/>
            </w:tcBorders>
          </w:tcPr>
          <w:p w14:paraId="7E42383A" w14:textId="77777777" w:rsidR="008B0766" w:rsidRPr="005E109A" w:rsidRDefault="008B0766" w:rsidP="00BA0BAE">
            <w:pPr>
              <w:pStyle w:val="BodyText1"/>
              <w:jc w:val="right"/>
              <w:rPr>
                <w:rFonts w:ascii="Arial" w:hAnsi="Arial" w:cs="Arial"/>
                <w:sz w:val="20"/>
                <w:szCs w:val="20"/>
                <w:lang w:val="en-US" w:bidi="fa-IR"/>
              </w:rPr>
            </w:pPr>
          </w:p>
        </w:tc>
      </w:tr>
      <w:tr w:rsidR="008B0766" w:rsidRPr="005E109A" w14:paraId="2FED6A83" w14:textId="77777777" w:rsidTr="00807FBA">
        <w:tc>
          <w:tcPr>
            <w:tcW w:w="0" w:type="auto"/>
            <w:tcBorders>
              <w:top w:val="nil"/>
              <w:left w:val="nil"/>
              <w:bottom w:val="nil"/>
              <w:right w:val="nil"/>
            </w:tcBorders>
          </w:tcPr>
          <w:p w14:paraId="754FEE4C" w14:textId="6FF442EF" w:rsidR="008B0766" w:rsidRPr="005E109A" w:rsidRDefault="005E109A" w:rsidP="008B0766">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W</w:t>
            </w:r>
            <w:r w:rsidR="008B0766" w:rsidRPr="005E109A">
              <w:rPr>
                <w:rFonts w:ascii="Arial" w:hAnsi="Arial" w:cs="Arial"/>
                <w:sz w:val="20"/>
                <w:szCs w:val="20"/>
                <w:lang w:val="en-US" w:bidi="fa-IR"/>
              </w:rPr>
              <w:t>omen</w:t>
            </w:r>
          </w:p>
        </w:tc>
        <w:tc>
          <w:tcPr>
            <w:tcW w:w="0" w:type="auto"/>
            <w:tcBorders>
              <w:top w:val="nil"/>
              <w:left w:val="nil"/>
              <w:bottom w:val="nil"/>
              <w:right w:val="nil"/>
            </w:tcBorders>
          </w:tcPr>
          <w:p w14:paraId="1675D4CB" w14:textId="2F7B4B5A" w:rsidR="008B0766" w:rsidRPr="005E109A" w:rsidRDefault="005E109A" w:rsidP="00BA0BAE">
            <w:pPr>
              <w:pStyle w:val="BodyText1"/>
              <w:rPr>
                <w:rFonts w:ascii="Arial" w:hAnsi="Arial" w:cs="Arial"/>
                <w:sz w:val="20"/>
                <w:szCs w:val="20"/>
                <w:lang w:val="en-US" w:bidi="fa-IR"/>
              </w:rPr>
            </w:pPr>
            <w:r>
              <w:rPr>
                <w:rFonts w:ascii="Arial" w:hAnsi="Arial" w:cs="Arial"/>
                <w:sz w:val="20"/>
                <w:szCs w:val="20"/>
                <w:lang w:val="en-US" w:bidi="fa-IR"/>
              </w:rPr>
              <w:t>4463</w:t>
            </w:r>
          </w:p>
        </w:tc>
        <w:tc>
          <w:tcPr>
            <w:tcW w:w="0" w:type="auto"/>
            <w:tcBorders>
              <w:top w:val="nil"/>
              <w:left w:val="nil"/>
              <w:bottom w:val="nil"/>
              <w:right w:val="nil"/>
            </w:tcBorders>
          </w:tcPr>
          <w:p w14:paraId="41713AE6" w14:textId="545E0D1F"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51.82</w:t>
            </w:r>
          </w:p>
        </w:tc>
      </w:tr>
      <w:tr w:rsidR="008B0766" w:rsidRPr="005E109A" w14:paraId="50F00335" w14:textId="77777777" w:rsidTr="00807FBA">
        <w:tc>
          <w:tcPr>
            <w:tcW w:w="0" w:type="auto"/>
            <w:tcBorders>
              <w:top w:val="nil"/>
              <w:left w:val="nil"/>
              <w:bottom w:val="nil"/>
              <w:right w:val="nil"/>
            </w:tcBorders>
          </w:tcPr>
          <w:p w14:paraId="421BFF14" w14:textId="327192D0"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M</w:t>
            </w:r>
            <w:r w:rsidR="008B0766" w:rsidRPr="005E109A">
              <w:rPr>
                <w:rFonts w:ascii="Arial" w:hAnsi="Arial" w:cs="Arial"/>
                <w:sz w:val="20"/>
                <w:szCs w:val="20"/>
                <w:lang w:val="en-US" w:bidi="fa-IR"/>
              </w:rPr>
              <w:t>en</w:t>
            </w:r>
          </w:p>
        </w:tc>
        <w:tc>
          <w:tcPr>
            <w:tcW w:w="0" w:type="auto"/>
            <w:tcBorders>
              <w:top w:val="nil"/>
              <w:left w:val="nil"/>
              <w:bottom w:val="nil"/>
              <w:right w:val="nil"/>
            </w:tcBorders>
          </w:tcPr>
          <w:p w14:paraId="471573CA" w14:textId="72587F7A" w:rsidR="008B0766" w:rsidRPr="005E109A" w:rsidRDefault="005E109A" w:rsidP="00BA0BAE">
            <w:pPr>
              <w:pStyle w:val="BodyText1"/>
              <w:rPr>
                <w:rFonts w:ascii="Arial" w:hAnsi="Arial" w:cs="Arial"/>
                <w:sz w:val="20"/>
                <w:szCs w:val="20"/>
                <w:lang w:val="en-US" w:bidi="fa-IR"/>
              </w:rPr>
            </w:pPr>
            <w:r>
              <w:rPr>
                <w:rFonts w:ascii="Arial" w:hAnsi="Arial" w:cs="Arial"/>
                <w:sz w:val="20"/>
                <w:szCs w:val="20"/>
                <w:lang w:val="en-US" w:bidi="fa-IR"/>
              </w:rPr>
              <w:t>4150</w:t>
            </w:r>
          </w:p>
        </w:tc>
        <w:tc>
          <w:tcPr>
            <w:tcW w:w="0" w:type="auto"/>
            <w:tcBorders>
              <w:top w:val="nil"/>
              <w:left w:val="nil"/>
              <w:bottom w:val="nil"/>
              <w:right w:val="nil"/>
            </w:tcBorders>
          </w:tcPr>
          <w:p w14:paraId="1D07D7D7" w14:textId="31F71191"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48.18</w:t>
            </w:r>
          </w:p>
        </w:tc>
      </w:tr>
      <w:tr w:rsidR="008B0766" w:rsidRPr="005E109A" w14:paraId="4961ECC5" w14:textId="77777777" w:rsidTr="00807FBA">
        <w:tc>
          <w:tcPr>
            <w:tcW w:w="0" w:type="auto"/>
            <w:tcBorders>
              <w:top w:val="nil"/>
              <w:left w:val="nil"/>
              <w:bottom w:val="nil"/>
              <w:right w:val="nil"/>
            </w:tcBorders>
          </w:tcPr>
          <w:p w14:paraId="0175B4BA" w14:textId="0D84995B" w:rsidR="008B0766" w:rsidRPr="00BA0BAE" w:rsidRDefault="008B0766" w:rsidP="00FD4407">
            <w:pPr>
              <w:pStyle w:val="BodyText1"/>
              <w:rPr>
                <w:rFonts w:ascii="Arial" w:hAnsi="Arial" w:cs="Arial"/>
                <w:b/>
                <w:bCs/>
                <w:sz w:val="20"/>
                <w:szCs w:val="20"/>
                <w:lang w:val="en-US" w:bidi="fa-IR"/>
              </w:rPr>
            </w:pPr>
            <w:r w:rsidRPr="00BA0BAE">
              <w:rPr>
                <w:rFonts w:ascii="Arial" w:hAnsi="Arial" w:cs="Arial"/>
                <w:b/>
                <w:bCs/>
                <w:sz w:val="20"/>
                <w:szCs w:val="20"/>
                <w:lang w:val="en-US" w:bidi="fa-IR"/>
              </w:rPr>
              <w:t>Age group</w:t>
            </w:r>
            <w:r w:rsidR="00BA0BAE">
              <w:rPr>
                <w:rFonts w:ascii="Arial" w:hAnsi="Arial" w:cs="Arial"/>
                <w:b/>
                <w:bCs/>
                <w:sz w:val="20"/>
                <w:szCs w:val="20"/>
                <w:lang w:val="en-US" w:bidi="fa-IR"/>
              </w:rPr>
              <w:t>s</w:t>
            </w:r>
          </w:p>
        </w:tc>
        <w:tc>
          <w:tcPr>
            <w:tcW w:w="0" w:type="auto"/>
            <w:tcBorders>
              <w:top w:val="nil"/>
              <w:left w:val="nil"/>
              <w:bottom w:val="nil"/>
              <w:right w:val="nil"/>
            </w:tcBorders>
          </w:tcPr>
          <w:p w14:paraId="1BA2FF4A" w14:textId="77777777" w:rsidR="008B0766" w:rsidRPr="005E109A" w:rsidRDefault="008B0766" w:rsidP="00BA0BAE">
            <w:pPr>
              <w:pStyle w:val="BodyText1"/>
              <w:rPr>
                <w:rFonts w:ascii="Arial" w:hAnsi="Arial" w:cs="Arial"/>
                <w:sz w:val="20"/>
                <w:szCs w:val="20"/>
                <w:lang w:val="en-US" w:bidi="fa-IR"/>
              </w:rPr>
            </w:pPr>
          </w:p>
        </w:tc>
        <w:tc>
          <w:tcPr>
            <w:tcW w:w="0" w:type="auto"/>
            <w:tcBorders>
              <w:top w:val="nil"/>
              <w:left w:val="nil"/>
              <w:bottom w:val="nil"/>
              <w:right w:val="nil"/>
            </w:tcBorders>
          </w:tcPr>
          <w:p w14:paraId="57288ACE" w14:textId="77777777" w:rsidR="008B0766" w:rsidRPr="005E109A" w:rsidRDefault="008B0766" w:rsidP="00BA0BAE">
            <w:pPr>
              <w:pStyle w:val="BodyText1"/>
              <w:jc w:val="right"/>
              <w:rPr>
                <w:rFonts w:ascii="Arial" w:hAnsi="Arial" w:cs="Arial"/>
                <w:sz w:val="20"/>
                <w:szCs w:val="20"/>
                <w:lang w:val="en-US" w:bidi="fa-IR"/>
              </w:rPr>
            </w:pPr>
          </w:p>
        </w:tc>
      </w:tr>
      <w:tr w:rsidR="008B0766" w:rsidRPr="005E109A" w14:paraId="69C6819A" w14:textId="77777777" w:rsidTr="00807FBA">
        <w:tc>
          <w:tcPr>
            <w:tcW w:w="0" w:type="auto"/>
            <w:tcBorders>
              <w:top w:val="nil"/>
              <w:left w:val="nil"/>
              <w:bottom w:val="nil"/>
              <w:right w:val="nil"/>
            </w:tcBorders>
          </w:tcPr>
          <w:p w14:paraId="4EB4C4A6" w14:textId="4D307CD8"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B0766" w:rsidRPr="005E109A">
              <w:rPr>
                <w:rFonts w:ascii="Arial" w:hAnsi="Arial" w:cs="Arial"/>
                <w:sz w:val="20"/>
                <w:szCs w:val="20"/>
                <w:lang w:val="en-US" w:bidi="fa-IR"/>
              </w:rPr>
              <w:t>18-24</w:t>
            </w:r>
          </w:p>
        </w:tc>
        <w:tc>
          <w:tcPr>
            <w:tcW w:w="0" w:type="auto"/>
            <w:tcBorders>
              <w:top w:val="nil"/>
              <w:left w:val="nil"/>
              <w:bottom w:val="nil"/>
              <w:right w:val="nil"/>
            </w:tcBorders>
          </w:tcPr>
          <w:p w14:paraId="07E8FCC2" w14:textId="1E13AF33" w:rsidR="008B0766" w:rsidRPr="005E109A" w:rsidRDefault="00475FF1" w:rsidP="00BA0BAE">
            <w:pPr>
              <w:pStyle w:val="BodyText1"/>
              <w:rPr>
                <w:rFonts w:ascii="Arial" w:hAnsi="Arial" w:cs="Arial"/>
                <w:sz w:val="20"/>
                <w:szCs w:val="20"/>
                <w:lang w:val="en-US" w:bidi="fa-IR"/>
              </w:rPr>
            </w:pPr>
            <w:r>
              <w:rPr>
                <w:rFonts w:ascii="Arial" w:hAnsi="Arial" w:cs="Arial"/>
                <w:sz w:val="20"/>
                <w:szCs w:val="20"/>
                <w:lang w:val="en-US" w:bidi="fa-IR"/>
              </w:rPr>
              <w:t>424</w:t>
            </w:r>
          </w:p>
        </w:tc>
        <w:tc>
          <w:tcPr>
            <w:tcW w:w="0" w:type="auto"/>
            <w:tcBorders>
              <w:top w:val="nil"/>
              <w:left w:val="nil"/>
              <w:bottom w:val="nil"/>
              <w:right w:val="nil"/>
            </w:tcBorders>
          </w:tcPr>
          <w:p w14:paraId="103559E6" w14:textId="161E78F8"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4.92</w:t>
            </w:r>
          </w:p>
        </w:tc>
      </w:tr>
      <w:tr w:rsidR="008B0766" w:rsidRPr="005E109A" w14:paraId="4A46042F" w14:textId="77777777" w:rsidTr="00807FBA">
        <w:tc>
          <w:tcPr>
            <w:tcW w:w="0" w:type="auto"/>
            <w:tcBorders>
              <w:top w:val="nil"/>
              <w:left w:val="nil"/>
              <w:bottom w:val="nil"/>
              <w:right w:val="nil"/>
            </w:tcBorders>
          </w:tcPr>
          <w:p w14:paraId="291D77B9" w14:textId="35350EA5"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B0766" w:rsidRPr="005E109A">
              <w:rPr>
                <w:rFonts w:ascii="Arial" w:hAnsi="Arial" w:cs="Arial"/>
                <w:sz w:val="20"/>
                <w:szCs w:val="20"/>
                <w:lang w:val="en-US" w:bidi="fa-IR"/>
              </w:rPr>
              <w:t>25-34</w:t>
            </w:r>
          </w:p>
        </w:tc>
        <w:tc>
          <w:tcPr>
            <w:tcW w:w="0" w:type="auto"/>
            <w:tcBorders>
              <w:top w:val="nil"/>
              <w:left w:val="nil"/>
              <w:bottom w:val="nil"/>
              <w:right w:val="nil"/>
            </w:tcBorders>
          </w:tcPr>
          <w:p w14:paraId="6A86AD3A" w14:textId="3144B266" w:rsidR="008B0766" w:rsidRPr="005E109A" w:rsidRDefault="00475FF1" w:rsidP="00BA0BAE">
            <w:pPr>
              <w:pStyle w:val="BodyText1"/>
              <w:rPr>
                <w:rFonts w:ascii="Arial" w:hAnsi="Arial" w:cs="Arial"/>
                <w:sz w:val="20"/>
                <w:szCs w:val="20"/>
                <w:lang w:val="en-US" w:bidi="fa-IR"/>
              </w:rPr>
            </w:pPr>
            <w:r>
              <w:rPr>
                <w:rFonts w:ascii="Arial" w:hAnsi="Arial" w:cs="Arial"/>
                <w:sz w:val="20"/>
                <w:szCs w:val="20"/>
                <w:lang w:val="en-US" w:bidi="fa-IR"/>
              </w:rPr>
              <w:t>1670</w:t>
            </w:r>
          </w:p>
        </w:tc>
        <w:tc>
          <w:tcPr>
            <w:tcW w:w="0" w:type="auto"/>
            <w:tcBorders>
              <w:top w:val="nil"/>
              <w:left w:val="nil"/>
              <w:bottom w:val="nil"/>
              <w:right w:val="nil"/>
            </w:tcBorders>
          </w:tcPr>
          <w:p w14:paraId="4BB06CAD" w14:textId="07E84E70"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19.39</w:t>
            </w:r>
          </w:p>
        </w:tc>
      </w:tr>
      <w:tr w:rsidR="008B0766" w:rsidRPr="005E109A" w14:paraId="785D0FAC" w14:textId="77777777" w:rsidTr="00807FBA">
        <w:tc>
          <w:tcPr>
            <w:tcW w:w="0" w:type="auto"/>
            <w:tcBorders>
              <w:top w:val="nil"/>
              <w:left w:val="nil"/>
              <w:bottom w:val="nil"/>
              <w:right w:val="nil"/>
            </w:tcBorders>
          </w:tcPr>
          <w:p w14:paraId="212503A3" w14:textId="3F079588"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B0766" w:rsidRPr="005E109A">
              <w:rPr>
                <w:rFonts w:ascii="Arial" w:hAnsi="Arial" w:cs="Arial"/>
                <w:sz w:val="20"/>
                <w:szCs w:val="20"/>
                <w:lang w:val="en-US" w:bidi="fa-IR"/>
              </w:rPr>
              <w:t>35-44</w:t>
            </w:r>
          </w:p>
        </w:tc>
        <w:tc>
          <w:tcPr>
            <w:tcW w:w="0" w:type="auto"/>
            <w:tcBorders>
              <w:top w:val="nil"/>
              <w:left w:val="nil"/>
              <w:bottom w:val="nil"/>
              <w:right w:val="nil"/>
            </w:tcBorders>
          </w:tcPr>
          <w:p w14:paraId="240955F7" w14:textId="1811B143" w:rsidR="008B0766" w:rsidRPr="005E109A" w:rsidRDefault="005E109A" w:rsidP="00BA0BAE">
            <w:pPr>
              <w:pStyle w:val="BodyText1"/>
              <w:rPr>
                <w:rFonts w:ascii="Arial" w:hAnsi="Arial" w:cs="Arial"/>
                <w:sz w:val="20"/>
                <w:szCs w:val="20"/>
                <w:lang w:val="en-US" w:bidi="fa-IR"/>
              </w:rPr>
            </w:pPr>
            <w:r>
              <w:rPr>
                <w:rFonts w:ascii="Arial" w:hAnsi="Arial" w:cs="Arial"/>
                <w:sz w:val="20"/>
                <w:szCs w:val="20"/>
                <w:lang w:val="en-US" w:bidi="fa-IR"/>
              </w:rPr>
              <w:t>2099</w:t>
            </w:r>
          </w:p>
        </w:tc>
        <w:tc>
          <w:tcPr>
            <w:tcW w:w="0" w:type="auto"/>
            <w:tcBorders>
              <w:top w:val="nil"/>
              <w:left w:val="nil"/>
              <w:bottom w:val="nil"/>
              <w:right w:val="nil"/>
            </w:tcBorders>
          </w:tcPr>
          <w:p w14:paraId="15339EBA" w14:textId="6509841A"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24.37</w:t>
            </w:r>
          </w:p>
        </w:tc>
      </w:tr>
      <w:tr w:rsidR="008B0766" w:rsidRPr="005E109A" w14:paraId="68E94E2A" w14:textId="77777777" w:rsidTr="00807FBA">
        <w:tc>
          <w:tcPr>
            <w:tcW w:w="0" w:type="auto"/>
            <w:tcBorders>
              <w:top w:val="nil"/>
              <w:left w:val="nil"/>
              <w:bottom w:val="nil"/>
              <w:right w:val="nil"/>
            </w:tcBorders>
          </w:tcPr>
          <w:p w14:paraId="65AD86EE" w14:textId="09DB274D"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B0766" w:rsidRPr="005E109A">
              <w:rPr>
                <w:rFonts w:ascii="Arial" w:hAnsi="Arial" w:cs="Arial"/>
                <w:sz w:val="20"/>
                <w:szCs w:val="20"/>
                <w:lang w:val="en-US" w:bidi="fa-IR"/>
              </w:rPr>
              <w:t>45-54</w:t>
            </w:r>
          </w:p>
        </w:tc>
        <w:tc>
          <w:tcPr>
            <w:tcW w:w="0" w:type="auto"/>
            <w:tcBorders>
              <w:top w:val="nil"/>
              <w:left w:val="nil"/>
              <w:bottom w:val="nil"/>
              <w:right w:val="nil"/>
            </w:tcBorders>
          </w:tcPr>
          <w:p w14:paraId="4D1E42DC" w14:textId="18165E66" w:rsidR="008B0766" w:rsidRPr="005E109A" w:rsidRDefault="00475FF1" w:rsidP="00BA0BAE">
            <w:pPr>
              <w:pStyle w:val="BodyText1"/>
              <w:rPr>
                <w:rFonts w:ascii="Arial" w:hAnsi="Arial" w:cs="Arial"/>
                <w:sz w:val="20"/>
                <w:szCs w:val="20"/>
                <w:lang w:val="en-US" w:bidi="fa-IR"/>
              </w:rPr>
            </w:pPr>
            <w:r>
              <w:rPr>
                <w:rFonts w:ascii="Arial" w:hAnsi="Arial" w:cs="Arial"/>
                <w:sz w:val="20"/>
                <w:szCs w:val="20"/>
                <w:lang w:val="en-US" w:bidi="fa-IR"/>
              </w:rPr>
              <w:t>2260</w:t>
            </w:r>
          </w:p>
        </w:tc>
        <w:tc>
          <w:tcPr>
            <w:tcW w:w="0" w:type="auto"/>
            <w:tcBorders>
              <w:top w:val="nil"/>
              <w:left w:val="nil"/>
              <w:bottom w:val="nil"/>
              <w:right w:val="nil"/>
            </w:tcBorders>
          </w:tcPr>
          <w:p w14:paraId="1CF7C911" w14:textId="6A0419BE"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26.24</w:t>
            </w:r>
          </w:p>
        </w:tc>
      </w:tr>
      <w:tr w:rsidR="008B0766" w:rsidRPr="005E109A" w14:paraId="408C0136" w14:textId="77777777" w:rsidTr="00807FBA">
        <w:tc>
          <w:tcPr>
            <w:tcW w:w="0" w:type="auto"/>
            <w:tcBorders>
              <w:top w:val="nil"/>
              <w:left w:val="nil"/>
              <w:bottom w:val="nil"/>
              <w:right w:val="nil"/>
            </w:tcBorders>
          </w:tcPr>
          <w:p w14:paraId="7B8F63E6" w14:textId="62CE02F6"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B0766" w:rsidRPr="005E109A">
              <w:rPr>
                <w:rFonts w:ascii="Arial" w:hAnsi="Arial" w:cs="Arial"/>
                <w:sz w:val="20"/>
                <w:szCs w:val="20"/>
                <w:lang w:val="en-US" w:bidi="fa-IR"/>
              </w:rPr>
              <w:t>55-66</w:t>
            </w:r>
          </w:p>
        </w:tc>
        <w:tc>
          <w:tcPr>
            <w:tcW w:w="0" w:type="auto"/>
            <w:tcBorders>
              <w:top w:val="nil"/>
              <w:left w:val="nil"/>
              <w:bottom w:val="nil"/>
              <w:right w:val="nil"/>
            </w:tcBorders>
          </w:tcPr>
          <w:p w14:paraId="46F858BA" w14:textId="761121CE" w:rsidR="008B0766" w:rsidRPr="005E109A" w:rsidRDefault="00475FF1" w:rsidP="00BA0BAE">
            <w:pPr>
              <w:pStyle w:val="BodyText1"/>
              <w:rPr>
                <w:rFonts w:ascii="Arial" w:hAnsi="Arial" w:cs="Arial"/>
                <w:sz w:val="20"/>
                <w:szCs w:val="20"/>
                <w:lang w:val="en-US" w:bidi="fa-IR"/>
              </w:rPr>
            </w:pPr>
            <w:r>
              <w:rPr>
                <w:rFonts w:ascii="Arial" w:hAnsi="Arial" w:cs="Arial"/>
                <w:sz w:val="20"/>
                <w:szCs w:val="20"/>
                <w:lang w:val="en-US" w:bidi="fa-IR"/>
              </w:rPr>
              <w:t>2160</w:t>
            </w:r>
          </w:p>
        </w:tc>
        <w:tc>
          <w:tcPr>
            <w:tcW w:w="0" w:type="auto"/>
            <w:tcBorders>
              <w:top w:val="nil"/>
              <w:left w:val="nil"/>
              <w:bottom w:val="nil"/>
              <w:right w:val="nil"/>
            </w:tcBorders>
          </w:tcPr>
          <w:p w14:paraId="4070C03F" w14:textId="0030BD59" w:rsidR="008B0766" w:rsidRPr="005E109A" w:rsidRDefault="005E109A" w:rsidP="00BA0BAE">
            <w:pPr>
              <w:pStyle w:val="BodyText1"/>
              <w:jc w:val="right"/>
              <w:rPr>
                <w:rFonts w:ascii="Arial" w:hAnsi="Arial" w:cs="Arial"/>
                <w:sz w:val="20"/>
                <w:szCs w:val="20"/>
                <w:lang w:val="en-US" w:bidi="fa-IR"/>
              </w:rPr>
            </w:pPr>
            <w:r>
              <w:rPr>
                <w:rFonts w:ascii="Arial" w:hAnsi="Arial" w:cs="Arial"/>
                <w:sz w:val="20"/>
                <w:szCs w:val="20"/>
                <w:lang w:val="en-US" w:bidi="fa-IR"/>
              </w:rPr>
              <w:t>25.</w:t>
            </w:r>
            <w:r w:rsidR="00475FF1">
              <w:rPr>
                <w:rFonts w:ascii="Arial" w:hAnsi="Arial" w:cs="Arial"/>
                <w:sz w:val="20"/>
                <w:szCs w:val="20"/>
                <w:lang w:val="en-US" w:bidi="fa-IR"/>
              </w:rPr>
              <w:t>08</w:t>
            </w:r>
          </w:p>
        </w:tc>
      </w:tr>
      <w:tr w:rsidR="008B0766" w:rsidRPr="005E109A" w14:paraId="46F5AB6E" w14:textId="77777777" w:rsidTr="00807FBA">
        <w:tc>
          <w:tcPr>
            <w:tcW w:w="0" w:type="auto"/>
            <w:tcBorders>
              <w:top w:val="nil"/>
              <w:left w:val="nil"/>
              <w:bottom w:val="nil"/>
              <w:right w:val="nil"/>
            </w:tcBorders>
          </w:tcPr>
          <w:p w14:paraId="056F0EB1" w14:textId="3104502D" w:rsidR="008B0766" w:rsidRPr="00BA0BAE" w:rsidRDefault="008B0766" w:rsidP="00FD4407">
            <w:pPr>
              <w:pStyle w:val="BodyText1"/>
              <w:rPr>
                <w:rFonts w:ascii="Arial" w:hAnsi="Arial" w:cs="Arial"/>
                <w:b/>
                <w:bCs/>
                <w:sz w:val="20"/>
                <w:szCs w:val="20"/>
                <w:lang w:val="en-US" w:bidi="fa-IR"/>
              </w:rPr>
            </w:pPr>
            <w:r w:rsidRPr="00BA0BAE">
              <w:rPr>
                <w:rFonts w:ascii="Arial" w:hAnsi="Arial" w:cs="Arial"/>
                <w:b/>
                <w:bCs/>
                <w:sz w:val="20"/>
                <w:szCs w:val="20"/>
                <w:lang w:val="en-US" w:bidi="fa-IR"/>
              </w:rPr>
              <w:t>Occupation</w:t>
            </w:r>
            <w:r w:rsidR="00BA0BAE">
              <w:rPr>
                <w:rFonts w:ascii="Arial" w:hAnsi="Arial" w:cs="Arial"/>
                <w:b/>
                <w:bCs/>
                <w:sz w:val="20"/>
                <w:szCs w:val="20"/>
                <w:lang w:val="en-US" w:bidi="fa-IR"/>
              </w:rPr>
              <w:t>s</w:t>
            </w:r>
          </w:p>
        </w:tc>
        <w:tc>
          <w:tcPr>
            <w:tcW w:w="0" w:type="auto"/>
            <w:tcBorders>
              <w:top w:val="nil"/>
              <w:left w:val="nil"/>
              <w:bottom w:val="nil"/>
              <w:right w:val="nil"/>
            </w:tcBorders>
          </w:tcPr>
          <w:p w14:paraId="10934A16" w14:textId="77777777" w:rsidR="008B0766" w:rsidRPr="005E109A" w:rsidRDefault="008B0766" w:rsidP="00BA0BAE">
            <w:pPr>
              <w:pStyle w:val="BodyText1"/>
              <w:rPr>
                <w:rFonts w:ascii="Arial" w:hAnsi="Arial" w:cs="Arial"/>
                <w:sz w:val="20"/>
                <w:szCs w:val="20"/>
                <w:lang w:val="en-US" w:bidi="fa-IR"/>
              </w:rPr>
            </w:pPr>
          </w:p>
        </w:tc>
        <w:tc>
          <w:tcPr>
            <w:tcW w:w="0" w:type="auto"/>
            <w:tcBorders>
              <w:top w:val="nil"/>
              <w:left w:val="nil"/>
              <w:bottom w:val="nil"/>
              <w:right w:val="nil"/>
            </w:tcBorders>
          </w:tcPr>
          <w:p w14:paraId="7D8DE0CA" w14:textId="77777777" w:rsidR="008B0766" w:rsidRPr="005E109A" w:rsidRDefault="008B0766" w:rsidP="00BA0BAE">
            <w:pPr>
              <w:pStyle w:val="BodyText1"/>
              <w:jc w:val="right"/>
              <w:rPr>
                <w:rFonts w:ascii="Arial" w:hAnsi="Arial" w:cs="Arial"/>
                <w:sz w:val="20"/>
                <w:szCs w:val="20"/>
                <w:lang w:val="en-US" w:bidi="fa-IR"/>
              </w:rPr>
            </w:pPr>
          </w:p>
        </w:tc>
      </w:tr>
      <w:tr w:rsidR="008B0766" w:rsidRPr="005E109A" w14:paraId="285D8CD0" w14:textId="77777777" w:rsidTr="00807FBA">
        <w:tc>
          <w:tcPr>
            <w:tcW w:w="0" w:type="auto"/>
            <w:tcBorders>
              <w:top w:val="nil"/>
              <w:left w:val="nil"/>
              <w:bottom w:val="nil"/>
              <w:right w:val="nil"/>
            </w:tcBorders>
          </w:tcPr>
          <w:p w14:paraId="7A8DC737" w14:textId="646358DF"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A</w:t>
            </w:r>
            <w:r w:rsidR="008B0766" w:rsidRPr="005E109A">
              <w:rPr>
                <w:rFonts w:ascii="Arial" w:hAnsi="Arial" w:cs="Arial"/>
                <w:sz w:val="20"/>
                <w:szCs w:val="20"/>
                <w:lang w:val="en-US" w:bidi="fa-IR"/>
              </w:rPr>
              <w:t>rmed forces</w:t>
            </w:r>
          </w:p>
        </w:tc>
        <w:tc>
          <w:tcPr>
            <w:tcW w:w="0" w:type="auto"/>
            <w:tcBorders>
              <w:top w:val="nil"/>
              <w:left w:val="nil"/>
              <w:bottom w:val="nil"/>
              <w:right w:val="nil"/>
            </w:tcBorders>
          </w:tcPr>
          <w:p w14:paraId="2C2082D1" w14:textId="4DF78973"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33</w:t>
            </w:r>
          </w:p>
        </w:tc>
        <w:tc>
          <w:tcPr>
            <w:tcW w:w="0" w:type="auto"/>
            <w:tcBorders>
              <w:top w:val="nil"/>
              <w:left w:val="nil"/>
              <w:bottom w:val="nil"/>
              <w:right w:val="nil"/>
            </w:tcBorders>
          </w:tcPr>
          <w:p w14:paraId="76474CE3" w14:textId="016B5EDD"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0.3</w:t>
            </w:r>
            <w:r w:rsidR="001870BE">
              <w:rPr>
                <w:rFonts w:ascii="Arial" w:hAnsi="Arial" w:cs="Arial"/>
                <w:sz w:val="20"/>
                <w:szCs w:val="20"/>
                <w:lang w:val="en-US" w:bidi="fa-IR"/>
              </w:rPr>
              <w:t>8</w:t>
            </w:r>
          </w:p>
        </w:tc>
      </w:tr>
      <w:tr w:rsidR="008B0766" w:rsidRPr="005E109A" w14:paraId="09A2A020" w14:textId="77777777" w:rsidTr="00807FBA">
        <w:tc>
          <w:tcPr>
            <w:tcW w:w="0" w:type="auto"/>
            <w:tcBorders>
              <w:top w:val="nil"/>
              <w:left w:val="nil"/>
              <w:bottom w:val="nil"/>
              <w:right w:val="nil"/>
            </w:tcBorders>
          </w:tcPr>
          <w:p w14:paraId="5D62F6EC" w14:textId="3095691C"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M</w:t>
            </w:r>
            <w:r w:rsidR="008B0766" w:rsidRPr="005E109A">
              <w:rPr>
                <w:rFonts w:ascii="Arial" w:hAnsi="Arial" w:cs="Arial"/>
                <w:sz w:val="20"/>
                <w:szCs w:val="20"/>
                <w:lang w:val="en-US" w:bidi="fa-IR"/>
              </w:rPr>
              <w:t>anagers</w:t>
            </w:r>
          </w:p>
        </w:tc>
        <w:tc>
          <w:tcPr>
            <w:tcW w:w="0" w:type="auto"/>
            <w:tcBorders>
              <w:top w:val="nil"/>
              <w:left w:val="nil"/>
              <w:bottom w:val="nil"/>
              <w:right w:val="nil"/>
            </w:tcBorders>
          </w:tcPr>
          <w:p w14:paraId="38A7B3D8" w14:textId="5FE9D23A"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247</w:t>
            </w:r>
          </w:p>
        </w:tc>
        <w:tc>
          <w:tcPr>
            <w:tcW w:w="0" w:type="auto"/>
            <w:tcBorders>
              <w:top w:val="nil"/>
              <w:left w:val="nil"/>
              <w:bottom w:val="nil"/>
              <w:right w:val="nil"/>
            </w:tcBorders>
          </w:tcPr>
          <w:p w14:paraId="14AB45D4" w14:textId="5A062168"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2.</w:t>
            </w:r>
            <w:r w:rsidR="001870BE">
              <w:rPr>
                <w:rFonts w:ascii="Arial" w:hAnsi="Arial" w:cs="Arial"/>
                <w:sz w:val="20"/>
                <w:szCs w:val="20"/>
                <w:lang w:val="en-US" w:bidi="fa-IR"/>
              </w:rPr>
              <w:t>87</w:t>
            </w:r>
          </w:p>
        </w:tc>
      </w:tr>
      <w:tr w:rsidR="008B0766" w:rsidRPr="005E109A" w14:paraId="46315585" w14:textId="77777777" w:rsidTr="00807FBA">
        <w:tc>
          <w:tcPr>
            <w:tcW w:w="0" w:type="auto"/>
            <w:tcBorders>
              <w:top w:val="nil"/>
              <w:left w:val="nil"/>
              <w:bottom w:val="nil"/>
              <w:right w:val="nil"/>
            </w:tcBorders>
          </w:tcPr>
          <w:p w14:paraId="73D65200" w14:textId="5031C495"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Pr</w:t>
            </w:r>
            <w:r w:rsidR="008B0766" w:rsidRPr="005E109A">
              <w:rPr>
                <w:rFonts w:ascii="Arial" w:hAnsi="Arial" w:cs="Arial"/>
                <w:sz w:val="20"/>
                <w:szCs w:val="20"/>
                <w:lang w:val="en-US" w:bidi="fa-IR"/>
              </w:rPr>
              <w:t>ofessionals</w:t>
            </w:r>
          </w:p>
        </w:tc>
        <w:tc>
          <w:tcPr>
            <w:tcW w:w="0" w:type="auto"/>
            <w:tcBorders>
              <w:top w:val="nil"/>
              <w:left w:val="nil"/>
              <w:bottom w:val="nil"/>
              <w:right w:val="nil"/>
            </w:tcBorders>
          </w:tcPr>
          <w:p w14:paraId="0014B467" w14:textId="69E8E428"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2728</w:t>
            </w:r>
          </w:p>
        </w:tc>
        <w:tc>
          <w:tcPr>
            <w:tcW w:w="0" w:type="auto"/>
            <w:tcBorders>
              <w:top w:val="nil"/>
              <w:left w:val="nil"/>
              <w:bottom w:val="nil"/>
              <w:right w:val="nil"/>
            </w:tcBorders>
          </w:tcPr>
          <w:p w14:paraId="35598433" w14:textId="5D5BBF3F"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3</w:t>
            </w:r>
            <w:r w:rsidR="001870BE">
              <w:rPr>
                <w:rFonts w:ascii="Arial" w:hAnsi="Arial" w:cs="Arial"/>
                <w:sz w:val="20"/>
                <w:szCs w:val="20"/>
                <w:lang w:val="en-US" w:bidi="fa-IR"/>
              </w:rPr>
              <w:t>1.67</w:t>
            </w:r>
          </w:p>
        </w:tc>
      </w:tr>
      <w:tr w:rsidR="008B0766" w:rsidRPr="005E109A" w14:paraId="2348804D" w14:textId="77777777" w:rsidTr="00807FBA">
        <w:tc>
          <w:tcPr>
            <w:tcW w:w="0" w:type="auto"/>
            <w:tcBorders>
              <w:top w:val="nil"/>
              <w:left w:val="nil"/>
              <w:bottom w:val="nil"/>
              <w:right w:val="nil"/>
            </w:tcBorders>
          </w:tcPr>
          <w:p w14:paraId="7ED95F05" w14:textId="1F6B8468" w:rsidR="008B0766" w:rsidRPr="005E109A" w:rsidRDefault="005E109A" w:rsidP="00FD4407">
            <w:pPr>
              <w:pStyle w:val="BodyText1"/>
              <w:rPr>
                <w:rFonts w:ascii="Arial" w:hAnsi="Arial" w:cs="Arial"/>
                <w:sz w:val="20"/>
                <w:szCs w:val="20"/>
                <w:lang w:val="en-US" w:bidi="fa-IR"/>
              </w:rPr>
            </w:pPr>
            <w:r w:rsidRPr="005E109A">
              <w:rPr>
                <w:rFonts w:ascii="Arial" w:hAnsi="Arial" w:cs="Arial"/>
                <w:sz w:val="20"/>
                <w:szCs w:val="20"/>
                <w:lang w:val="en-US" w:bidi="fa-IR"/>
              </w:rPr>
              <w:t xml:space="preserve">   </w:t>
            </w:r>
            <w:r w:rsidR="008C0A00">
              <w:rPr>
                <w:rFonts w:ascii="Arial" w:hAnsi="Arial" w:cs="Arial"/>
                <w:sz w:val="20"/>
                <w:szCs w:val="20"/>
                <w:lang w:val="en-US" w:bidi="fa-IR"/>
              </w:rPr>
              <w:t>T</w:t>
            </w:r>
            <w:r w:rsidR="008B0766" w:rsidRPr="005E109A">
              <w:rPr>
                <w:rFonts w:ascii="Arial" w:hAnsi="Arial" w:cs="Arial"/>
                <w:sz w:val="20"/>
                <w:szCs w:val="20"/>
                <w:lang w:val="en-US" w:bidi="fa-IR"/>
              </w:rPr>
              <w:t>echnicians and associate professionals</w:t>
            </w:r>
          </w:p>
        </w:tc>
        <w:tc>
          <w:tcPr>
            <w:tcW w:w="0" w:type="auto"/>
            <w:tcBorders>
              <w:top w:val="nil"/>
              <w:left w:val="nil"/>
              <w:bottom w:val="nil"/>
              <w:right w:val="nil"/>
            </w:tcBorders>
          </w:tcPr>
          <w:p w14:paraId="741F3022" w14:textId="7F9DB3CC"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1891</w:t>
            </w:r>
          </w:p>
        </w:tc>
        <w:tc>
          <w:tcPr>
            <w:tcW w:w="0" w:type="auto"/>
            <w:tcBorders>
              <w:top w:val="nil"/>
              <w:left w:val="nil"/>
              <w:bottom w:val="nil"/>
              <w:right w:val="nil"/>
            </w:tcBorders>
          </w:tcPr>
          <w:p w14:paraId="6B868927" w14:textId="4E4B8FCA"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2</w:t>
            </w:r>
            <w:r w:rsidR="001870BE">
              <w:rPr>
                <w:rFonts w:ascii="Arial" w:hAnsi="Arial" w:cs="Arial"/>
                <w:sz w:val="20"/>
                <w:szCs w:val="20"/>
                <w:lang w:val="en-US" w:bidi="fa-IR"/>
              </w:rPr>
              <w:t>1.96</w:t>
            </w:r>
          </w:p>
        </w:tc>
      </w:tr>
      <w:tr w:rsidR="008B0766" w:rsidRPr="005E109A" w14:paraId="45481130" w14:textId="77777777" w:rsidTr="00807FBA">
        <w:tc>
          <w:tcPr>
            <w:tcW w:w="0" w:type="auto"/>
            <w:tcBorders>
              <w:top w:val="nil"/>
              <w:left w:val="nil"/>
              <w:bottom w:val="nil"/>
              <w:right w:val="nil"/>
            </w:tcBorders>
          </w:tcPr>
          <w:p w14:paraId="60D3E74A" w14:textId="32D7B332" w:rsidR="008B0766" w:rsidRPr="005E109A" w:rsidRDefault="005E109A" w:rsidP="008B0766">
            <w:pPr>
              <w:pStyle w:val="BodyText1"/>
              <w:rPr>
                <w:rFonts w:ascii="Arial" w:hAnsi="Arial" w:cs="Arial"/>
                <w:sz w:val="20"/>
                <w:szCs w:val="20"/>
                <w:lang w:val="en-US" w:bidi="fa-IR"/>
              </w:rPr>
            </w:pPr>
            <w:r w:rsidRPr="005E109A">
              <w:rPr>
                <w:rFonts w:ascii="Arial" w:hAnsi="Arial" w:cs="Arial"/>
                <w:sz w:val="20"/>
                <w:szCs w:val="20"/>
                <w:lang w:bidi="fa-IR"/>
              </w:rPr>
              <w:t xml:space="preserve">   </w:t>
            </w:r>
            <w:r w:rsidR="008C0A00">
              <w:rPr>
                <w:rFonts w:ascii="Arial" w:hAnsi="Arial" w:cs="Arial"/>
                <w:sz w:val="20"/>
                <w:szCs w:val="20"/>
                <w:lang w:bidi="fa-IR"/>
              </w:rPr>
              <w:t>C</w:t>
            </w:r>
            <w:r w:rsidR="008B0766" w:rsidRPr="005E109A">
              <w:rPr>
                <w:rFonts w:ascii="Arial" w:hAnsi="Arial" w:cs="Arial"/>
                <w:sz w:val="20"/>
                <w:szCs w:val="20"/>
                <w:lang w:bidi="fa-IR"/>
              </w:rPr>
              <w:t>lerical support workers</w:t>
            </w:r>
          </w:p>
        </w:tc>
        <w:tc>
          <w:tcPr>
            <w:tcW w:w="0" w:type="auto"/>
            <w:tcBorders>
              <w:top w:val="nil"/>
              <w:left w:val="nil"/>
              <w:bottom w:val="nil"/>
              <w:right w:val="nil"/>
            </w:tcBorders>
          </w:tcPr>
          <w:p w14:paraId="3C5CD9A0" w14:textId="0FA94AC4"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505</w:t>
            </w:r>
          </w:p>
        </w:tc>
        <w:tc>
          <w:tcPr>
            <w:tcW w:w="0" w:type="auto"/>
            <w:tcBorders>
              <w:top w:val="nil"/>
              <w:left w:val="nil"/>
              <w:bottom w:val="nil"/>
              <w:right w:val="nil"/>
            </w:tcBorders>
          </w:tcPr>
          <w:p w14:paraId="51159D80" w14:textId="426DECFA"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5.</w:t>
            </w:r>
            <w:r w:rsidR="001870BE">
              <w:rPr>
                <w:rFonts w:ascii="Arial" w:hAnsi="Arial" w:cs="Arial"/>
                <w:sz w:val="20"/>
                <w:szCs w:val="20"/>
                <w:lang w:val="en-US" w:bidi="fa-IR"/>
              </w:rPr>
              <w:t>86</w:t>
            </w:r>
          </w:p>
        </w:tc>
      </w:tr>
      <w:tr w:rsidR="008B0766" w:rsidRPr="005E109A" w14:paraId="5134F011" w14:textId="77777777" w:rsidTr="00807FBA">
        <w:tc>
          <w:tcPr>
            <w:tcW w:w="0" w:type="auto"/>
            <w:tcBorders>
              <w:top w:val="nil"/>
              <w:left w:val="nil"/>
              <w:bottom w:val="nil"/>
              <w:right w:val="nil"/>
            </w:tcBorders>
          </w:tcPr>
          <w:p w14:paraId="2045A8DC" w14:textId="2D6E01C3" w:rsidR="008B0766" w:rsidRPr="005E109A" w:rsidRDefault="005E109A" w:rsidP="008B0766">
            <w:pPr>
              <w:pStyle w:val="BodyText1"/>
              <w:rPr>
                <w:rFonts w:ascii="Arial" w:hAnsi="Arial" w:cs="Arial"/>
                <w:sz w:val="20"/>
                <w:szCs w:val="20"/>
                <w:lang w:val="en-US" w:bidi="fa-IR"/>
              </w:rPr>
            </w:pPr>
            <w:r w:rsidRPr="005E109A">
              <w:rPr>
                <w:rFonts w:ascii="Arial" w:hAnsi="Arial" w:cs="Arial"/>
                <w:sz w:val="20"/>
                <w:szCs w:val="20"/>
                <w:lang w:bidi="fa-IR"/>
              </w:rPr>
              <w:t xml:space="preserve">   </w:t>
            </w:r>
            <w:r w:rsidR="008C0A00">
              <w:rPr>
                <w:rFonts w:ascii="Arial" w:hAnsi="Arial" w:cs="Arial"/>
                <w:sz w:val="20"/>
                <w:szCs w:val="20"/>
                <w:lang w:bidi="fa-IR"/>
              </w:rPr>
              <w:t>S</w:t>
            </w:r>
            <w:r w:rsidR="008B0766" w:rsidRPr="005E109A">
              <w:rPr>
                <w:rFonts w:ascii="Arial" w:hAnsi="Arial" w:cs="Arial"/>
                <w:sz w:val="20"/>
                <w:szCs w:val="20"/>
                <w:lang w:bidi="fa-IR"/>
              </w:rPr>
              <w:t>ervice and sales workers</w:t>
            </w:r>
          </w:p>
        </w:tc>
        <w:tc>
          <w:tcPr>
            <w:tcW w:w="0" w:type="auto"/>
            <w:tcBorders>
              <w:top w:val="nil"/>
              <w:left w:val="nil"/>
              <w:bottom w:val="nil"/>
              <w:right w:val="nil"/>
            </w:tcBorders>
          </w:tcPr>
          <w:p w14:paraId="2B6BCAA1" w14:textId="601E52E8"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1332</w:t>
            </w:r>
          </w:p>
        </w:tc>
        <w:tc>
          <w:tcPr>
            <w:tcW w:w="0" w:type="auto"/>
            <w:tcBorders>
              <w:top w:val="nil"/>
              <w:left w:val="nil"/>
              <w:bottom w:val="nil"/>
              <w:right w:val="nil"/>
            </w:tcBorders>
          </w:tcPr>
          <w:p w14:paraId="614939A2" w14:textId="0E773566"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15.</w:t>
            </w:r>
            <w:r w:rsidR="001870BE">
              <w:rPr>
                <w:rFonts w:ascii="Arial" w:hAnsi="Arial" w:cs="Arial"/>
                <w:sz w:val="20"/>
                <w:szCs w:val="20"/>
                <w:lang w:val="en-US" w:bidi="fa-IR"/>
              </w:rPr>
              <w:t>46</w:t>
            </w:r>
          </w:p>
        </w:tc>
      </w:tr>
      <w:tr w:rsidR="008B0766" w:rsidRPr="005E109A" w14:paraId="3EE8D01A" w14:textId="77777777" w:rsidTr="00807FBA">
        <w:tc>
          <w:tcPr>
            <w:tcW w:w="0" w:type="auto"/>
            <w:tcBorders>
              <w:top w:val="nil"/>
              <w:left w:val="nil"/>
              <w:bottom w:val="nil"/>
              <w:right w:val="nil"/>
            </w:tcBorders>
          </w:tcPr>
          <w:p w14:paraId="723BFCF5" w14:textId="5D85BAC5" w:rsidR="008B0766" w:rsidRPr="005E109A" w:rsidRDefault="005E109A" w:rsidP="008B0766">
            <w:pPr>
              <w:pStyle w:val="BodyText1"/>
              <w:rPr>
                <w:rFonts w:ascii="Arial" w:hAnsi="Arial" w:cs="Arial"/>
                <w:sz w:val="20"/>
                <w:szCs w:val="20"/>
                <w:lang w:val="en-US" w:bidi="fa-IR"/>
              </w:rPr>
            </w:pPr>
            <w:r w:rsidRPr="005E109A">
              <w:rPr>
                <w:rFonts w:ascii="Arial" w:hAnsi="Arial" w:cs="Arial"/>
                <w:sz w:val="20"/>
                <w:szCs w:val="20"/>
                <w:lang w:bidi="fa-IR"/>
              </w:rPr>
              <w:t xml:space="preserve">   </w:t>
            </w:r>
            <w:r w:rsidR="008C0A00">
              <w:rPr>
                <w:rFonts w:ascii="Arial" w:hAnsi="Arial" w:cs="Arial"/>
                <w:sz w:val="20"/>
                <w:szCs w:val="20"/>
                <w:lang w:bidi="fa-IR"/>
              </w:rPr>
              <w:t>S</w:t>
            </w:r>
            <w:r w:rsidR="008B0766" w:rsidRPr="005E109A">
              <w:rPr>
                <w:rFonts w:ascii="Arial" w:hAnsi="Arial" w:cs="Arial"/>
                <w:sz w:val="20"/>
                <w:szCs w:val="20"/>
                <w:lang w:bidi="fa-IR"/>
              </w:rPr>
              <w:t xml:space="preserve">killed agricultural, forestry, </w:t>
            </w:r>
            <w:r w:rsidR="008C0A00">
              <w:rPr>
                <w:rFonts w:ascii="Arial" w:hAnsi="Arial" w:cs="Arial"/>
                <w:sz w:val="20"/>
                <w:szCs w:val="20"/>
                <w:lang w:bidi="fa-IR"/>
              </w:rPr>
              <w:t xml:space="preserve">and </w:t>
            </w:r>
            <w:r w:rsidR="008B0766" w:rsidRPr="005E109A">
              <w:rPr>
                <w:rFonts w:ascii="Arial" w:hAnsi="Arial" w:cs="Arial"/>
                <w:sz w:val="20"/>
                <w:szCs w:val="20"/>
                <w:lang w:bidi="fa-IR"/>
              </w:rPr>
              <w:t>fishery workers</w:t>
            </w:r>
          </w:p>
        </w:tc>
        <w:tc>
          <w:tcPr>
            <w:tcW w:w="0" w:type="auto"/>
            <w:tcBorders>
              <w:top w:val="nil"/>
              <w:left w:val="nil"/>
              <w:bottom w:val="nil"/>
              <w:right w:val="nil"/>
            </w:tcBorders>
          </w:tcPr>
          <w:p w14:paraId="02642ED4" w14:textId="23F45A2E"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61</w:t>
            </w:r>
          </w:p>
        </w:tc>
        <w:tc>
          <w:tcPr>
            <w:tcW w:w="0" w:type="auto"/>
            <w:tcBorders>
              <w:top w:val="nil"/>
              <w:left w:val="nil"/>
              <w:bottom w:val="nil"/>
              <w:right w:val="nil"/>
            </w:tcBorders>
          </w:tcPr>
          <w:p w14:paraId="58653D2D" w14:textId="150D803B"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0.7</w:t>
            </w:r>
            <w:r w:rsidR="001870BE">
              <w:rPr>
                <w:rFonts w:ascii="Arial" w:hAnsi="Arial" w:cs="Arial"/>
                <w:sz w:val="20"/>
                <w:szCs w:val="20"/>
                <w:lang w:val="en-US" w:bidi="fa-IR"/>
              </w:rPr>
              <w:t>1</w:t>
            </w:r>
          </w:p>
        </w:tc>
      </w:tr>
      <w:tr w:rsidR="008B0766" w:rsidRPr="005E109A" w14:paraId="11B7B176" w14:textId="77777777" w:rsidTr="00807FBA">
        <w:tc>
          <w:tcPr>
            <w:tcW w:w="0" w:type="auto"/>
            <w:tcBorders>
              <w:top w:val="nil"/>
              <w:left w:val="nil"/>
              <w:bottom w:val="nil"/>
              <w:right w:val="nil"/>
            </w:tcBorders>
          </w:tcPr>
          <w:p w14:paraId="7B9FEF90" w14:textId="743B0DCB" w:rsidR="008B0766" w:rsidRPr="005E109A" w:rsidRDefault="005E109A" w:rsidP="008B0766">
            <w:pPr>
              <w:pStyle w:val="BodyText1"/>
              <w:rPr>
                <w:rFonts w:ascii="Arial" w:hAnsi="Arial" w:cs="Arial"/>
                <w:sz w:val="20"/>
                <w:szCs w:val="20"/>
                <w:lang w:val="en-US" w:bidi="fa-IR"/>
              </w:rPr>
            </w:pPr>
            <w:r w:rsidRPr="005E109A">
              <w:rPr>
                <w:rFonts w:ascii="Arial" w:hAnsi="Arial" w:cs="Arial"/>
                <w:sz w:val="20"/>
                <w:szCs w:val="20"/>
                <w:lang w:bidi="fa-IR"/>
              </w:rPr>
              <w:t xml:space="preserve">   </w:t>
            </w:r>
            <w:r w:rsidR="008C0A00">
              <w:rPr>
                <w:rFonts w:ascii="Arial" w:hAnsi="Arial" w:cs="Arial"/>
                <w:sz w:val="20"/>
                <w:szCs w:val="20"/>
                <w:lang w:bidi="fa-IR"/>
              </w:rPr>
              <w:t>C</w:t>
            </w:r>
            <w:r w:rsidR="008B0766" w:rsidRPr="005E109A">
              <w:rPr>
                <w:rFonts w:ascii="Arial" w:hAnsi="Arial" w:cs="Arial"/>
                <w:sz w:val="20"/>
                <w:szCs w:val="20"/>
                <w:lang w:bidi="fa-IR"/>
              </w:rPr>
              <w:t>raft and related trades workers</w:t>
            </w:r>
          </w:p>
        </w:tc>
        <w:tc>
          <w:tcPr>
            <w:tcW w:w="0" w:type="auto"/>
            <w:tcBorders>
              <w:top w:val="nil"/>
              <w:left w:val="nil"/>
              <w:bottom w:val="nil"/>
              <w:right w:val="nil"/>
            </w:tcBorders>
          </w:tcPr>
          <w:p w14:paraId="41B6571B" w14:textId="7D00F27D"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737</w:t>
            </w:r>
          </w:p>
        </w:tc>
        <w:tc>
          <w:tcPr>
            <w:tcW w:w="0" w:type="auto"/>
            <w:tcBorders>
              <w:top w:val="nil"/>
              <w:left w:val="nil"/>
              <w:bottom w:val="nil"/>
              <w:right w:val="nil"/>
            </w:tcBorders>
          </w:tcPr>
          <w:p w14:paraId="0B3880F3" w14:textId="68C887B7"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8.</w:t>
            </w:r>
            <w:r w:rsidR="001870BE">
              <w:rPr>
                <w:rFonts w:ascii="Arial" w:hAnsi="Arial" w:cs="Arial"/>
                <w:sz w:val="20"/>
                <w:szCs w:val="20"/>
                <w:lang w:val="en-US" w:bidi="fa-IR"/>
              </w:rPr>
              <w:t>56</w:t>
            </w:r>
          </w:p>
        </w:tc>
      </w:tr>
      <w:tr w:rsidR="008B0766" w:rsidRPr="005E109A" w14:paraId="5E4C33E2" w14:textId="77777777" w:rsidTr="00807FBA">
        <w:tc>
          <w:tcPr>
            <w:tcW w:w="0" w:type="auto"/>
            <w:tcBorders>
              <w:top w:val="nil"/>
              <w:left w:val="nil"/>
              <w:bottom w:val="nil"/>
              <w:right w:val="nil"/>
            </w:tcBorders>
          </w:tcPr>
          <w:p w14:paraId="7792024F" w14:textId="7BD6C1C3" w:rsidR="008B0766" w:rsidRPr="005E109A" w:rsidRDefault="005E109A" w:rsidP="005E109A">
            <w:pPr>
              <w:pStyle w:val="BodyText1"/>
              <w:rPr>
                <w:rFonts w:ascii="Arial" w:hAnsi="Arial" w:cs="Arial"/>
                <w:sz w:val="20"/>
                <w:szCs w:val="20"/>
                <w:lang w:val="en-US" w:bidi="fa-IR"/>
              </w:rPr>
            </w:pPr>
            <w:r w:rsidRPr="005E109A">
              <w:rPr>
                <w:rFonts w:ascii="Arial" w:hAnsi="Arial" w:cs="Arial"/>
                <w:sz w:val="20"/>
                <w:szCs w:val="20"/>
                <w:lang w:bidi="fa-IR"/>
              </w:rPr>
              <w:t xml:space="preserve">   </w:t>
            </w:r>
            <w:r w:rsidR="008C0A00">
              <w:rPr>
                <w:rFonts w:ascii="Arial" w:hAnsi="Arial" w:cs="Arial"/>
                <w:sz w:val="20"/>
                <w:szCs w:val="20"/>
                <w:lang w:bidi="fa-IR"/>
              </w:rPr>
              <w:t>P</w:t>
            </w:r>
            <w:r w:rsidRPr="005E109A">
              <w:rPr>
                <w:rFonts w:ascii="Arial" w:hAnsi="Arial" w:cs="Arial"/>
                <w:sz w:val="20"/>
                <w:szCs w:val="20"/>
                <w:lang w:bidi="fa-IR"/>
              </w:rPr>
              <w:t xml:space="preserve">lant and machine operators, </w:t>
            </w:r>
            <w:r w:rsidR="008C0A00">
              <w:rPr>
                <w:rFonts w:ascii="Arial" w:hAnsi="Arial" w:cs="Arial"/>
                <w:sz w:val="20"/>
                <w:szCs w:val="20"/>
                <w:lang w:bidi="fa-IR"/>
              </w:rPr>
              <w:t xml:space="preserve">and </w:t>
            </w:r>
            <w:r w:rsidRPr="005E109A">
              <w:rPr>
                <w:rFonts w:ascii="Arial" w:hAnsi="Arial" w:cs="Arial"/>
                <w:sz w:val="20"/>
                <w:szCs w:val="20"/>
                <w:lang w:bidi="fa-IR"/>
              </w:rPr>
              <w:t>assemblers</w:t>
            </w:r>
          </w:p>
        </w:tc>
        <w:tc>
          <w:tcPr>
            <w:tcW w:w="0" w:type="auto"/>
            <w:tcBorders>
              <w:top w:val="nil"/>
              <w:left w:val="nil"/>
              <w:bottom w:val="nil"/>
              <w:right w:val="nil"/>
            </w:tcBorders>
          </w:tcPr>
          <w:p w14:paraId="376F7913" w14:textId="697316E9" w:rsidR="008B0766"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567</w:t>
            </w:r>
          </w:p>
        </w:tc>
        <w:tc>
          <w:tcPr>
            <w:tcW w:w="0" w:type="auto"/>
            <w:tcBorders>
              <w:top w:val="nil"/>
              <w:left w:val="nil"/>
              <w:bottom w:val="nil"/>
              <w:right w:val="nil"/>
            </w:tcBorders>
          </w:tcPr>
          <w:p w14:paraId="4A84A8CA" w14:textId="65ED076B" w:rsidR="008B0766"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6.</w:t>
            </w:r>
            <w:r w:rsidR="001870BE">
              <w:rPr>
                <w:rFonts w:ascii="Arial" w:hAnsi="Arial" w:cs="Arial"/>
                <w:sz w:val="20"/>
                <w:szCs w:val="20"/>
                <w:lang w:val="en-US" w:bidi="fa-IR"/>
              </w:rPr>
              <w:t>58</w:t>
            </w:r>
          </w:p>
        </w:tc>
      </w:tr>
      <w:tr w:rsidR="005E109A" w:rsidRPr="005E109A" w14:paraId="02E2B761" w14:textId="77777777" w:rsidTr="00807FBA">
        <w:tc>
          <w:tcPr>
            <w:tcW w:w="0" w:type="auto"/>
            <w:tcBorders>
              <w:top w:val="nil"/>
              <w:left w:val="nil"/>
              <w:bottom w:val="nil"/>
              <w:right w:val="nil"/>
            </w:tcBorders>
          </w:tcPr>
          <w:p w14:paraId="7F172D08" w14:textId="041B3156" w:rsidR="005E109A" w:rsidRPr="005E109A" w:rsidRDefault="005E109A" w:rsidP="005E109A">
            <w:pPr>
              <w:pStyle w:val="BodyText1"/>
              <w:rPr>
                <w:rFonts w:ascii="Arial" w:hAnsi="Arial" w:cs="Arial"/>
                <w:sz w:val="20"/>
                <w:szCs w:val="20"/>
                <w:lang w:bidi="fa-IR"/>
              </w:rPr>
            </w:pPr>
            <w:r w:rsidRPr="005E109A">
              <w:rPr>
                <w:rFonts w:ascii="Arial" w:hAnsi="Arial" w:cs="Arial"/>
                <w:sz w:val="20"/>
                <w:szCs w:val="20"/>
                <w:lang w:bidi="fa-IR"/>
              </w:rPr>
              <w:t xml:space="preserve">   </w:t>
            </w:r>
            <w:r w:rsidR="008C0A00">
              <w:rPr>
                <w:rFonts w:ascii="Arial" w:hAnsi="Arial" w:cs="Arial"/>
                <w:sz w:val="20"/>
                <w:szCs w:val="20"/>
                <w:lang w:bidi="fa-IR"/>
              </w:rPr>
              <w:t>E</w:t>
            </w:r>
            <w:r w:rsidRPr="005E109A">
              <w:rPr>
                <w:rFonts w:ascii="Arial" w:hAnsi="Arial" w:cs="Arial"/>
                <w:sz w:val="20"/>
                <w:szCs w:val="20"/>
                <w:lang w:bidi="fa-IR"/>
              </w:rPr>
              <w:t>lementary occupations</w:t>
            </w:r>
          </w:p>
        </w:tc>
        <w:tc>
          <w:tcPr>
            <w:tcW w:w="0" w:type="auto"/>
            <w:tcBorders>
              <w:top w:val="nil"/>
              <w:left w:val="nil"/>
              <w:bottom w:val="nil"/>
              <w:right w:val="nil"/>
            </w:tcBorders>
          </w:tcPr>
          <w:p w14:paraId="37278A63" w14:textId="3707B9AC" w:rsidR="005E109A"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419</w:t>
            </w:r>
          </w:p>
        </w:tc>
        <w:tc>
          <w:tcPr>
            <w:tcW w:w="0" w:type="auto"/>
            <w:tcBorders>
              <w:top w:val="nil"/>
              <w:left w:val="nil"/>
              <w:bottom w:val="nil"/>
              <w:right w:val="nil"/>
            </w:tcBorders>
          </w:tcPr>
          <w:p w14:paraId="02F4C2D2" w14:textId="4F00C1CB" w:rsidR="005E109A" w:rsidRPr="005E109A" w:rsidRDefault="00730E58" w:rsidP="00BA0BAE">
            <w:pPr>
              <w:pStyle w:val="BodyText1"/>
              <w:jc w:val="right"/>
              <w:rPr>
                <w:rFonts w:ascii="Arial" w:hAnsi="Arial" w:cs="Arial"/>
                <w:sz w:val="20"/>
                <w:szCs w:val="20"/>
                <w:lang w:val="en-US" w:bidi="fa-IR"/>
              </w:rPr>
            </w:pPr>
            <w:r>
              <w:rPr>
                <w:rFonts w:ascii="Arial" w:hAnsi="Arial" w:cs="Arial"/>
                <w:sz w:val="20"/>
                <w:szCs w:val="20"/>
                <w:lang w:val="en-US" w:bidi="fa-IR"/>
              </w:rPr>
              <w:t>4.</w:t>
            </w:r>
            <w:r w:rsidR="001870BE">
              <w:rPr>
                <w:rFonts w:ascii="Arial" w:hAnsi="Arial" w:cs="Arial"/>
                <w:sz w:val="20"/>
                <w:szCs w:val="20"/>
                <w:lang w:val="en-US" w:bidi="fa-IR"/>
              </w:rPr>
              <w:t>86</w:t>
            </w:r>
          </w:p>
        </w:tc>
      </w:tr>
      <w:tr w:rsidR="005E109A" w:rsidRPr="005E109A" w14:paraId="6EF9B924" w14:textId="77777777" w:rsidTr="00807FBA">
        <w:tc>
          <w:tcPr>
            <w:tcW w:w="0" w:type="auto"/>
            <w:tcBorders>
              <w:top w:val="nil"/>
              <w:left w:val="nil"/>
              <w:right w:val="nil"/>
            </w:tcBorders>
          </w:tcPr>
          <w:p w14:paraId="2233A52F" w14:textId="1D40E45E" w:rsidR="005E109A" w:rsidRPr="005E109A" w:rsidRDefault="005E109A" w:rsidP="005E109A">
            <w:pPr>
              <w:pStyle w:val="BodyText1"/>
              <w:rPr>
                <w:rFonts w:ascii="Arial" w:hAnsi="Arial" w:cs="Arial"/>
                <w:sz w:val="20"/>
                <w:szCs w:val="20"/>
                <w:lang w:bidi="fa-IR"/>
              </w:rPr>
            </w:pPr>
            <w:r w:rsidRPr="005E109A">
              <w:rPr>
                <w:rFonts w:ascii="Arial" w:hAnsi="Arial" w:cs="Arial"/>
                <w:sz w:val="20"/>
                <w:szCs w:val="20"/>
                <w:lang w:bidi="fa-IR"/>
              </w:rPr>
              <w:t xml:space="preserve">   </w:t>
            </w:r>
            <w:r w:rsidR="008C0A00">
              <w:rPr>
                <w:rFonts w:ascii="Arial" w:hAnsi="Arial" w:cs="Arial"/>
                <w:sz w:val="20"/>
                <w:szCs w:val="20"/>
                <w:lang w:bidi="fa-IR"/>
              </w:rPr>
              <w:t>U</w:t>
            </w:r>
            <w:r w:rsidRPr="005E109A">
              <w:rPr>
                <w:rFonts w:ascii="Arial" w:hAnsi="Arial" w:cs="Arial"/>
                <w:sz w:val="20"/>
                <w:szCs w:val="20"/>
                <w:lang w:bidi="fa-IR"/>
              </w:rPr>
              <w:t>nknown</w:t>
            </w:r>
          </w:p>
        </w:tc>
        <w:tc>
          <w:tcPr>
            <w:tcW w:w="0" w:type="auto"/>
            <w:tcBorders>
              <w:top w:val="nil"/>
              <w:left w:val="nil"/>
              <w:right w:val="nil"/>
            </w:tcBorders>
          </w:tcPr>
          <w:p w14:paraId="3254D0BF" w14:textId="2C5666D9" w:rsidR="005E109A" w:rsidRPr="005E109A" w:rsidRDefault="001870BE" w:rsidP="00BA0BAE">
            <w:pPr>
              <w:pStyle w:val="BodyText1"/>
              <w:rPr>
                <w:rFonts w:ascii="Arial" w:hAnsi="Arial" w:cs="Arial"/>
                <w:sz w:val="20"/>
                <w:szCs w:val="20"/>
                <w:lang w:val="en-US" w:bidi="fa-IR"/>
              </w:rPr>
            </w:pPr>
            <w:r>
              <w:rPr>
                <w:rFonts w:ascii="Arial" w:hAnsi="Arial" w:cs="Arial"/>
                <w:sz w:val="20"/>
                <w:szCs w:val="20"/>
                <w:lang w:val="en-US" w:bidi="fa-IR"/>
              </w:rPr>
              <w:t>93</w:t>
            </w:r>
          </w:p>
        </w:tc>
        <w:tc>
          <w:tcPr>
            <w:tcW w:w="0" w:type="auto"/>
            <w:tcBorders>
              <w:top w:val="nil"/>
              <w:left w:val="nil"/>
              <w:right w:val="nil"/>
            </w:tcBorders>
          </w:tcPr>
          <w:p w14:paraId="7AD8EC9A" w14:textId="3C553E39" w:rsidR="005E109A" w:rsidRPr="005E109A" w:rsidRDefault="001870BE" w:rsidP="00BA0BAE">
            <w:pPr>
              <w:pStyle w:val="BodyText1"/>
              <w:jc w:val="right"/>
              <w:rPr>
                <w:rFonts w:ascii="Arial" w:hAnsi="Arial" w:cs="Arial"/>
                <w:sz w:val="20"/>
                <w:szCs w:val="20"/>
                <w:lang w:val="en-US" w:bidi="fa-IR"/>
              </w:rPr>
            </w:pPr>
            <w:r>
              <w:rPr>
                <w:rFonts w:ascii="Arial" w:hAnsi="Arial" w:cs="Arial"/>
                <w:sz w:val="20"/>
                <w:szCs w:val="20"/>
                <w:lang w:val="en-US" w:bidi="fa-IR"/>
              </w:rPr>
              <w:t>1.08</w:t>
            </w:r>
          </w:p>
        </w:tc>
      </w:tr>
    </w:tbl>
    <w:p w14:paraId="794C4C0E" w14:textId="7D8A48C6" w:rsidR="00FD4407" w:rsidRDefault="00FD4407" w:rsidP="00FD4407">
      <w:pPr>
        <w:pStyle w:val="BodyText1"/>
        <w:rPr>
          <w:lang w:val="en-US" w:bidi="fa-IR"/>
        </w:rPr>
      </w:pPr>
    </w:p>
    <w:p w14:paraId="7F0E9D9B" w14:textId="77777777" w:rsidR="00FD4407" w:rsidRDefault="00FD4407" w:rsidP="00FD4407">
      <w:pPr>
        <w:pStyle w:val="BodyText1"/>
        <w:rPr>
          <w:lang w:val="en-US" w:bidi="fa-IR"/>
        </w:rPr>
      </w:pPr>
      <w:r>
        <w:rPr>
          <w:lang w:val="en-US" w:bidi="fa-IR"/>
        </w:rPr>
        <w:lastRenderedPageBreak/>
        <w:t>As summarised in Table 4, the sample includes 8613</w:t>
      </w:r>
      <w:r w:rsidRPr="009D4B77">
        <w:rPr>
          <w:lang w:val="en-US" w:bidi="fa-IR"/>
        </w:rPr>
        <w:t xml:space="preserve"> </w:t>
      </w:r>
      <w:r>
        <w:rPr>
          <w:lang w:val="en-US" w:bidi="fa-IR"/>
        </w:rPr>
        <w:t>participants</w:t>
      </w:r>
      <w:r w:rsidRPr="009D4B77">
        <w:rPr>
          <w:lang w:val="en-US" w:bidi="fa-IR"/>
        </w:rPr>
        <w:t>, with 4463</w:t>
      </w:r>
      <w:r>
        <w:rPr>
          <w:lang w:val="en-US" w:bidi="fa-IR"/>
        </w:rPr>
        <w:t xml:space="preserve"> (51.82%) fe</w:t>
      </w:r>
      <w:r w:rsidRPr="009D4B77">
        <w:rPr>
          <w:lang w:val="en-US" w:bidi="fa-IR"/>
        </w:rPr>
        <w:t>male</w:t>
      </w:r>
      <w:r>
        <w:rPr>
          <w:lang w:val="en-US" w:bidi="fa-IR"/>
        </w:rPr>
        <w:t>s</w:t>
      </w:r>
      <w:r w:rsidRPr="009D4B77">
        <w:rPr>
          <w:lang w:val="en-US" w:bidi="fa-IR"/>
        </w:rPr>
        <w:t xml:space="preserve"> and </w:t>
      </w:r>
      <w:r>
        <w:rPr>
          <w:lang w:val="en-US" w:bidi="fa-IR"/>
        </w:rPr>
        <w:t>4150 (48.18%)</w:t>
      </w:r>
      <w:r w:rsidRPr="009D4B77">
        <w:rPr>
          <w:lang w:val="en-US" w:bidi="fa-IR"/>
        </w:rPr>
        <w:t xml:space="preserve"> male</w:t>
      </w:r>
      <w:r>
        <w:rPr>
          <w:lang w:val="en-US" w:bidi="fa-IR"/>
        </w:rPr>
        <w:t>s</w:t>
      </w:r>
      <w:r w:rsidRPr="009D4B77">
        <w:rPr>
          <w:lang w:val="en-US" w:bidi="fa-IR"/>
        </w:rPr>
        <w:t>.</w:t>
      </w:r>
      <w:r>
        <w:rPr>
          <w:lang w:val="en-US" w:bidi="fa-IR"/>
        </w:rPr>
        <w:t xml:space="preserve"> As is common in social surveys, the female participants have a higher sound in this sample.</w:t>
      </w:r>
    </w:p>
    <w:p w14:paraId="6EC1527E" w14:textId="77777777" w:rsidR="00FD4407" w:rsidRDefault="00FD4407" w:rsidP="00FD4407">
      <w:pPr>
        <w:pStyle w:val="BodyText1"/>
        <w:rPr>
          <w:lang w:val="en-US" w:bidi="fa-IR"/>
        </w:rPr>
      </w:pPr>
      <w:r>
        <w:rPr>
          <w:lang w:val="en-US" w:bidi="fa-IR"/>
        </w:rPr>
        <w:t xml:space="preserve">The participants range in age from 18 to 65 with a mean age of 44. Following the common practice in social research, I turned the numeric age variable into a categorical variable with 5 levels. Employees aged 45-54 consist of 26.24% of participants. The next large group aged between 55 to 65 with 25.08%. </w:t>
      </w:r>
      <w:r w:rsidRPr="004E4D66">
        <w:rPr>
          <w:lang w:val="en-US" w:bidi="fa-IR"/>
        </w:rPr>
        <w:t>2099</w:t>
      </w:r>
      <w:r>
        <w:rPr>
          <w:lang w:val="en-US" w:bidi="fa-IR"/>
        </w:rPr>
        <w:t xml:space="preserve"> of participants (24.37%) belonged to age group 35-44. The fourth group in size is people aged 25-34 which consists of 19.39% of the participants. Young employees aged 18-24 are the smallest group in the sample with 4.92% of the participants.</w:t>
      </w:r>
    </w:p>
    <w:p w14:paraId="0986B07A" w14:textId="5A05EEC1" w:rsidR="00FD4407" w:rsidRDefault="00FD4407" w:rsidP="00FD4407">
      <w:pPr>
        <w:pStyle w:val="BodyText1"/>
        <w:rPr>
          <w:lang w:val="en-US" w:bidi="fa-IR"/>
        </w:rPr>
      </w:pPr>
      <w:r>
        <w:rPr>
          <w:lang w:val="en-US" w:bidi="fa-IR"/>
        </w:rPr>
        <w:t>The survey has collected the occupation of participants based on the Statistics Finland Classification of Occupations 2010 at one digit level. Participants are placed in 9 occupation groups. Professionals are the largest group represented in this sample with 3</w:t>
      </w:r>
      <w:r w:rsidR="00E310ED">
        <w:rPr>
          <w:lang w:val="en-US" w:bidi="fa-IR"/>
        </w:rPr>
        <w:t>1.67</w:t>
      </w:r>
      <w:r>
        <w:rPr>
          <w:lang w:val="en-US" w:bidi="fa-IR"/>
        </w:rPr>
        <w:t>%. Technicians and associate professionals are the second largest group with 2</w:t>
      </w:r>
      <w:r w:rsidR="00E310ED">
        <w:rPr>
          <w:lang w:val="en-US" w:bidi="fa-IR"/>
        </w:rPr>
        <w:t>1.96</w:t>
      </w:r>
      <w:r>
        <w:rPr>
          <w:lang w:val="en-US" w:bidi="fa-IR"/>
        </w:rPr>
        <w:t>% of the total. These two groups consist of more than half of our sample population (5</w:t>
      </w:r>
      <w:r w:rsidR="00E310ED">
        <w:rPr>
          <w:lang w:val="en-US" w:bidi="fa-IR"/>
        </w:rPr>
        <w:t>6.88</w:t>
      </w:r>
      <w:r>
        <w:rPr>
          <w:lang w:val="en-US" w:bidi="fa-IR"/>
        </w:rPr>
        <w:t>%). The third group in size is Service and sales workers with 15.</w:t>
      </w:r>
      <w:r w:rsidR="00E310ED">
        <w:rPr>
          <w:lang w:val="en-US" w:bidi="fa-IR"/>
        </w:rPr>
        <w:t>46</w:t>
      </w:r>
      <w:r>
        <w:rPr>
          <w:lang w:val="en-US" w:bidi="fa-IR"/>
        </w:rPr>
        <w:t>% of the total sample. Craft and related trades workers are the fourth largest group with 8.</w:t>
      </w:r>
      <w:r w:rsidR="00E310ED">
        <w:rPr>
          <w:lang w:val="en-US" w:bidi="fa-IR"/>
        </w:rPr>
        <w:t>56</w:t>
      </w:r>
      <w:r>
        <w:rPr>
          <w:lang w:val="en-US" w:bidi="fa-IR"/>
        </w:rPr>
        <w:t>%, followed by the Plant, machine operators, and assemblers with 6.</w:t>
      </w:r>
      <w:r w:rsidR="00E310ED">
        <w:rPr>
          <w:lang w:val="en-US" w:bidi="fa-IR"/>
        </w:rPr>
        <w:t>58</w:t>
      </w:r>
      <w:r>
        <w:rPr>
          <w:lang w:val="en-US" w:bidi="fa-IR"/>
        </w:rPr>
        <w:t>%. The last 10% of the sample population are employed in Clerical support, Elementary occupations, Management, Agricultural, forestry, and fishery occupations, and Army with respectively 5.</w:t>
      </w:r>
      <w:r w:rsidR="00E310ED">
        <w:rPr>
          <w:lang w:val="en-US" w:bidi="fa-IR"/>
        </w:rPr>
        <w:t>86</w:t>
      </w:r>
      <w:r>
        <w:rPr>
          <w:lang w:val="en-US" w:bidi="fa-IR"/>
        </w:rPr>
        <w:t>%, 4.</w:t>
      </w:r>
      <w:r w:rsidR="00E310ED">
        <w:rPr>
          <w:lang w:val="en-US" w:bidi="fa-IR"/>
        </w:rPr>
        <w:t>86</w:t>
      </w:r>
      <w:r>
        <w:rPr>
          <w:lang w:val="en-US" w:bidi="fa-IR"/>
        </w:rPr>
        <w:t>%, 2.</w:t>
      </w:r>
      <w:r w:rsidR="00E310ED">
        <w:rPr>
          <w:lang w:val="en-US" w:bidi="fa-IR"/>
        </w:rPr>
        <w:t>87</w:t>
      </w:r>
      <w:r>
        <w:rPr>
          <w:lang w:val="en-US" w:bidi="fa-IR"/>
        </w:rPr>
        <w:t>%, 0.7</w:t>
      </w:r>
      <w:r w:rsidR="00E310ED">
        <w:rPr>
          <w:lang w:val="en-US" w:bidi="fa-IR"/>
        </w:rPr>
        <w:t>1</w:t>
      </w:r>
      <w:r>
        <w:rPr>
          <w:lang w:val="en-US" w:bidi="fa-IR"/>
        </w:rPr>
        <w:t>%, and 0.3</w:t>
      </w:r>
      <w:r w:rsidR="00E310ED">
        <w:rPr>
          <w:lang w:val="en-US" w:bidi="fa-IR"/>
        </w:rPr>
        <w:t>8</w:t>
      </w:r>
      <w:r>
        <w:rPr>
          <w:lang w:val="en-US" w:bidi="fa-IR"/>
        </w:rPr>
        <w:t>% of the total sample population.</w:t>
      </w:r>
    </w:p>
    <w:p w14:paraId="4792D779" w14:textId="1D0D96A8" w:rsidR="00FD4407" w:rsidRDefault="00FD4407" w:rsidP="00B55BD9">
      <w:pPr>
        <w:pStyle w:val="BodyText1"/>
        <w:rPr>
          <w:lang w:val="en-US" w:bidi="fa-IR"/>
        </w:rPr>
      </w:pPr>
      <w:r>
        <w:rPr>
          <w:lang w:val="en-US" w:bidi="fa-IR"/>
        </w:rPr>
        <w:t>In conclusion, we face a sample of employees in which women, middle-aged, and professionals will have the largest share in the analyses. This distribution</w:t>
      </w:r>
      <w:r w:rsidR="00B55BD9">
        <w:rPr>
          <w:lang w:val="en-US" w:bidi="fa-IR"/>
        </w:rPr>
        <w:t xml:space="preserve"> </w:t>
      </w:r>
      <w:r>
        <w:rPr>
          <w:lang w:val="en-US" w:bidi="fa-IR"/>
        </w:rPr>
        <w:t xml:space="preserve">has significant implications for the average work complexity obtained from this sample. </w:t>
      </w:r>
    </w:p>
    <w:p w14:paraId="7FE05274" w14:textId="3CE6E865" w:rsidR="00455DE5" w:rsidRDefault="00FD4407" w:rsidP="00455DE5">
      <w:pPr>
        <w:pStyle w:val="Heading2"/>
        <w:jc w:val="both"/>
      </w:pPr>
      <w:bookmarkStart w:id="28" w:name="_Toc179233239"/>
      <w:r>
        <w:t xml:space="preserve">Weighting </w:t>
      </w:r>
      <w:r w:rsidR="00EA30F4">
        <w:t>procedure</w:t>
      </w:r>
      <w:bookmarkEnd w:id="28"/>
      <w:r>
        <w:t xml:space="preserve"> </w:t>
      </w:r>
    </w:p>
    <w:p w14:paraId="46EACD9A" w14:textId="77777777" w:rsidR="00FD4407" w:rsidRDefault="00FD4407" w:rsidP="0016431E">
      <w:pPr>
        <w:pStyle w:val="BodyText1"/>
        <w:rPr>
          <w:lang w:val="en-US" w:bidi="fa-IR"/>
        </w:rPr>
      </w:pPr>
      <w:r>
        <w:rPr>
          <w:lang w:val="en-US" w:bidi="fa-IR"/>
        </w:rPr>
        <w:t xml:space="preserve">To ensure the sample distribution over gender, age, and occupational groups represents the true population distribution, I incorporate weight into analyses. The FWLB itself has included the weight variable ‘tb_paino’ in each year's dataset to correspond the data to its target population and reduce the non-response bias. However, since the FWLB data collection mode and subsequently, its weighting </w:t>
      </w:r>
      <w:r>
        <w:rPr>
          <w:lang w:val="en-US" w:bidi="fa-IR"/>
        </w:rPr>
        <w:lastRenderedPageBreak/>
        <w:t>system has changed since 2021, incorporating the existing weight into comparative analyses is not a proper practice. As an alternative, I created post-stratification weights for each year’s dataset by using a set of auxiliary variables.</w:t>
      </w:r>
    </w:p>
    <w:p w14:paraId="38DE6656" w14:textId="77777777" w:rsidR="00FD4407" w:rsidRDefault="00FD4407" w:rsidP="0016431E">
      <w:pPr>
        <w:pStyle w:val="BodyText1"/>
        <w:rPr>
          <w:lang w:val="en-US" w:bidi="fa-IR"/>
        </w:rPr>
      </w:pPr>
      <w:r>
        <w:rPr>
          <w:lang w:val="en-US" w:bidi="fa-IR"/>
        </w:rPr>
        <w:t xml:space="preserve">Given the theoretical expectation and the availability of register data, I use ‘Occupation’ and ‘Gender’ as auxiliary information. Statistics Finland’s Employment database provides data on the joint distribution of the population by gender and occupational groups, exclusively for wage earners and separately by year which is ideal for calculating post-stratification weight. Accordingly, I calculated the weight coefficient for all 22 strata obtained from a combination of Gender with two categories and Occupation with 11 categories: </w:t>
      </w:r>
    </w:p>
    <w:p w14:paraId="27BCED8C" w14:textId="7E6CAEB3" w:rsidR="00671F7A" w:rsidRDefault="00000000" w:rsidP="00356E5D">
      <w:pPr>
        <w:pStyle w:val="BodyText1"/>
        <w:rPr>
          <w:lang w:val="en-US" w:bidi="fa-IR"/>
        </w:rPr>
      </w:pPr>
      <m:oMathPara>
        <m:oMath>
          <m:sSub>
            <m:sSubPr>
              <m:ctrlPr>
                <w:rPr>
                  <w:rFonts w:ascii="Cambria Math" w:hAnsi="Cambria Math"/>
                  <w:i/>
                  <w:lang w:val="en-US" w:bidi="fa-IR"/>
                </w:rPr>
              </m:ctrlPr>
            </m:sSubPr>
            <m:e>
              <m:r>
                <w:rPr>
                  <w:rFonts w:ascii="Cambria Math" w:hAnsi="Cambria Math"/>
                  <w:lang w:val="en-US" w:bidi="fa-IR"/>
                </w:rPr>
                <m:t>wps</m:t>
              </m:r>
            </m:e>
            <m:sub>
              <m:r>
                <w:rPr>
                  <w:rFonts w:ascii="Cambria Math" w:hAnsi="Cambria Math"/>
                  <w:lang w:val="en-US" w:bidi="fa-IR"/>
                </w:rPr>
                <m:t>si</m:t>
              </m:r>
            </m:sub>
          </m:sSub>
          <m:r>
            <w:rPr>
              <w:rFonts w:ascii="Cambria Math" w:hAnsi="Cambria Math"/>
              <w:lang w:val="en-US" w:bidi="fa-IR"/>
            </w:rPr>
            <m:t xml:space="preserve">= </m:t>
          </m:r>
          <m:f>
            <m:fPr>
              <m:ctrlPr>
                <w:rPr>
                  <w:rFonts w:ascii="Cambria Math" w:hAnsi="Cambria Math"/>
                  <w:i/>
                  <w:lang w:val="en-US" w:bidi="fa-IR"/>
                </w:rPr>
              </m:ctrlPr>
            </m:fPr>
            <m:num>
              <m:sSub>
                <m:sSubPr>
                  <m:ctrlPr>
                    <w:rPr>
                      <w:rFonts w:ascii="Cambria Math" w:hAnsi="Cambria Math"/>
                      <w:i/>
                      <w:lang w:val="en-US" w:bidi="fa-IR"/>
                    </w:rPr>
                  </m:ctrlPr>
                </m:sSubPr>
                <m:e>
                  <m:r>
                    <w:rPr>
                      <w:rFonts w:ascii="Cambria Math" w:hAnsi="Cambria Math"/>
                      <w:lang w:val="en-US" w:bidi="fa-IR"/>
                    </w:rPr>
                    <m:t>N</m:t>
                  </m:r>
                </m:e>
                <m:sub>
                  <m:r>
                    <w:rPr>
                      <w:rFonts w:ascii="Cambria Math" w:hAnsi="Cambria Math"/>
                      <w:lang w:val="en-US" w:bidi="fa-IR"/>
                    </w:rPr>
                    <m:t>si</m:t>
                  </m:r>
                </m:sub>
              </m:sSub>
            </m:num>
            <m:den>
              <m:r>
                <w:rPr>
                  <w:rFonts w:ascii="Cambria Math" w:hAnsi="Cambria Math"/>
                  <w:lang w:val="en-US" w:bidi="fa-IR"/>
                </w:rPr>
                <m:t>N ×</m:t>
              </m:r>
              <m:sSub>
                <m:sSubPr>
                  <m:ctrlPr>
                    <w:rPr>
                      <w:rFonts w:ascii="Cambria Math" w:hAnsi="Cambria Math"/>
                      <w:i/>
                      <w:lang w:val="en-US" w:bidi="fa-IR"/>
                    </w:rPr>
                  </m:ctrlPr>
                </m:sSubPr>
                <m:e>
                  <m:r>
                    <w:rPr>
                      <w:rFonts w:ascii="Cambria Math" w:hAnsi="Cambria Math"/>
                      <w:lang w:val="en-US" w:bidi="fa-IR"/>
                    </w:rPr>
                    <m:t>n</m:t>
                  </m:r>
                </m:e>
                <m:sub>
                  <m:r>
                    <w:rPr>
                      <w:rFonts w:ascii="Cambria Math" w:hAnsi="Cambria Math"/>
                      <w:lang w:val="en-US" w:bidi="fa-IR"/>
                    </w:rPr>
                    <m:t>si</m:t>
                  </m:r>
                </m:sub>
              </m:sSub>
            </m:den>
          </m:f>
        </m:oMath>
      </m:oMathPara>
    </w:p>
    <w:p w14:paraId="6A4A4ED6" w14:textId="77777777" w:rsidR="00747901" w:rsidRDefault="00FD4407" w:rsidP="00356E5D">
      <w:pPr>
        <w:pStyle w:val="BodyText1"/>
        <w:rPr>
          <w:lang w:val="en-US" w:bidi="fa-IR"/>
        </w:rPr>
      </w:pPr>
      <w:r>
        <w:rPr>
          <w:lang w:val="en-US" w:bidi="fa-IR"/>
        </w:rPr>
        <w:t>Where</w:t>
      </w:r>
      <w:r w:rsidR="00747901">
        <w:rPr>
          <w:lang w:val="en-US" w:bidi="fa-IR"/>
        </w:rPr>
        <w:t>:</w:t>
      </w:r>
    </w:p>
    <w:p w14:paraId="72FBB71F" w14:textId="324CF1D7" w:rsidR="00747901" w:rsidRPr="00747901" w:rsidRDefault="00FD4407" w:rsidP="006D30C1">
      <w:pPr>
        <w:pStyle w:val="BodyText1"/>
        <w:numPr>
          <w:ilvl w:val="0"/>
          <w:numId w:val="6"/>
        </w:numPr>
      </w:pPr>
      <w:r>
        <w:rPr>
          <w:lang w:val="en-US" w:bidi="fa-IR"/>
        </w:rPr>
        <w:t xml:space="preserve"> </w:t>
      </w:r>
      <m:oMath>
        <m:sSub>
          <m:sSubPr>
            <m:ctrlPr>
              <w:rPr>
                <w:rFonts w:ascii="Cambria Math" w:hAnsi="Cambria Math"/>
                <w:i/>
                <w:lang w:val="en-US" w:bidi="fa-IR"/>
              </w:rPr>
            </m:ctrlPr>
          </m:sSubPr>
          <m:e>
            <m:r>
              <w:rPr>
                <w:rFonts w:ascii="Cambria Math" w:hAnsi="Cambria Math"/>
                <w:lang w:val="en-US" w:bidi="fa-IR"/>
              </w:rPr>
              <m:t>wps</m:t>
            </m:r>
          </m:e>
          <m:sub>
            <m:r>
              <w:rPr>
                <w:rFonts w:ascii="Cambria Math" w:hAnsi="Cambria Math"/>
                <w:lang w:val="en-US" w:bidi="fa-IR"/>
              </w:rPr>
              <m:t>si</m:t>
            </m:r>
          </m:sub>
        </m:sSub>
      </m:oMath>
      <w:r w:rsidR="000E439E">
        <w:rPr>
          <w:rFonts w:eastAsiaTheme="minorEastAsia"/>
          <w:lang w:val="en-US" w:bidi="fa-IR"/>
        </w:rPr>
        <w:t xml:space="preserve"> </w:t>
      </w:r>
      <w:r>
        <w:rPr>
          <w:lang w:val="en-US" w:bidi="fa-IR"/>
        </w:rPr>
        <w:t>is the post-stratified weight</w:t>
      </w:r>
      <w:r w:rsidR="000E439E">
        <w:rPr>
          <w:lang w:val="en-US" w:bidi="fa-IR"/>
        </w:rPr>
        <w:t xml:space="preserve"> for stratum</w:t>
      </w:r>
      <w:r>
        <w:rPr>
          <w:lang w:val="en-US" w:bidi="fa-IR"/>
        </w:rPr>
        <w:t xml:space="preserve"> </w:t>
      </w:r>
      <m:oMath>
        <m:r>
          <w:rPr>
            <w:rFonts w:ascii="Cambria Math" w:hAnsi="Cambria Math"/>
            <w:lang w:val="en-US" w:bidi="fa-IR"/>
          </w:rPr>
          <m:t>si</m:t>
        </m:r>
      </m:oMath>
      <w:r w:rsidR="000E439E">
        <w:rPr>
          <w:rFonts w:eastAsiaTheme="minorEastAsia"/>
          <w:lang w:val="en-US" w:bidi="fa-IR"/>
        </w:rPr>
        <w:t>, calculated for each of</w:t>
      </w:r>
      <w:r>
        <w:rPr>
          <w:lang w:val="en-US" w:bidi="fa-IR"/>
        </w:rPr>
        <w:t xml:space="preserve"> </w:t>
      </w:r>
      <w:r w:rsidR="00747901">
        <w:rPr>
          <w:lang w:val="en-US" w:bidi="fa-IR"/>
        </w:rPr>
        <w:t xml:space="preserve">the </w:t>
      </w:r>
      <w:r>
        <w:rPr>
          <w:lang w:val="en-US" w:bidi="fa-IR"/>
        </w:rPr>
        <w:t xml:space="preserve">22 strata. </w:t>
      </w:r>
    </w:p>
    <w:p w14:paraId="4D318AFA" w14:textId="77777777" w:rsidR="00747901" w:rsidRPr="00747901" w:rsidRDefault="00000000" w:rsidP="006D30C1">
      <w:pPr>
        <w:pStyle w:val="BodyText1"/>
        <w:numPr>
          <w:ilvl w:val="0"/>
          <w:numId w:val="6"/>
        </w:numPr>
      </w:pPr>
      <m:oMath>
        <m:sSub>
          <m:sSubPr>
            <m:ctrlPr>
              <w:rPr>
                <w:rFonts w:ascii="Cambria Math" w:hAnsi="Cambria Math"/>
                <w:i/>
                <w:lang w:val="en-US" w:bidi="fa-IR"/>
              </w:rPr>
            </m:ctrlPr>
          </m:sSubPr>
          <m:e>
            <m:r>
              <w:rPr>
                <w:rFonts w:ascii="Cambria Math" w:hAnsi="Cambria Math"/>
                <w:lang w:val="en-US" w:bidi="fa-IR"/>
              </w:rPr>
              <m:t>N</m:t>
            </m:r>
          </m:e>
          <m:sub>
            <m:r>
              <w:rPr>
                <w:rFonts w:ascii="Cambria Math" w:hAnsi="Cambria Math"/>
                <w:lang w:val="en-US" w:bidi="fa-IR"/>
              </w:rPr>
              <m:t>si</m:t>
            </m:r>
          </m:sub>
        </m:sSub>
      </m:oMath>
      <w:r w:rsidR="00FD4407">
        <w:rPr>
          <w:lang w:val="en-US" w:bidi="fa-IR"/>
        </w:rPr>
        <w:t xml:space="preserve"> is the count of wage earners </w:t>
      </w:r>
      <w:r w:rsidR="00747901">
        <w:rPr>
          <w:lang w:val="en-US" w:bidi="fa-IR"/>
        </w:rPr>
        <w:t xml:space="preserve">in stratum </w:t>
      </w:r>
      <m:oMath>
        <m:r>
          <w:rPr>
            <w:rFonts w:ascii="Cambria Math" w:hAnsi="Cambria Math"/>
            <w:lang w:val="en-US" w:bidi="fa-IR"/>
          </w:rPr>
          <m:t>si</m:t>
        </m:r>
      </m:oMath>
      <w:r w:rsidR="00FD4407">
        <w:rPr>
          <w:lang w:val="en-US" w:bidi="fa-IR"/>
        </w:rPr>
        <w:t xml:space="preserve"> </w:t>
      </w:r>
      <w:r w:rsidR="00747901">
        <w:rPr>
          <w:lang w:val="en-US" w:bidi="fa-IR"/>
        </w:rPr>
        <w:t xml:space="preserve">within the population </w:t>
      </w:r>
    </w:p>
    <w:p w14:paraId="4330A0D5" w14:textId="77777777" w:rsidR="00747901" w:rsidRPr="00747901" w:rsidRDefault="00000000" w:rsidP="006D30C1">
      <w:pPr>
        <w:pStyle w:val="BodyText1"/>
        <w:numPr>
          <w:ilvl w:val="0"/>
          <w:numId w:val="6"/>
        </w:numPr>
      </w:pPr>
      <m:oMath>
        <m:sSub>
          <m:sSubPr>
            <m:ctrlPr>
              <w:rPr>
                <w:rFonts w:ascii="Cambria Math" w:hAnsi="Cambria Math"/>
                <w:i/>
                <w:lang w:val="en-US" w:bidi="fa-IR"/>
              </w:rPr>
            </m:ctrlPr>
          </m:sSubPr>
          <m:e>
            <m:r>
              <w:rPr>
                <w:rFonts w:ascii="Cambria Math" w:hAnsi="Cambria Math"/>
                <w:lang w:val="en-US" w:bidi="fa-IR"/>
              </w:rPr>
              <m:t>n</m:t>
            </m:r>
          </m:e>
          <m:sub>
            <m:r>
              <w:rPr>
                <w:rFonts w:ascii="Cambria Math" w:hAnsi="Cambria Math"/>
                <w:lang w:val="en-US" w:bidi="fa-IR"/>
              </w:rPr>
              <m:t>si</m:t>
            </m:r>
          </m:sub>
        </m:sSub>
      </m:oMath>
      <w:r w:rsidR="00FD4407">
        <w:rPr>
          <w:lang w:val="en-US" w:bidi="fa-IR"/>
        </w:rPr>
        <w:t xml:space="preserve"> is the count of wage earners in stratum</w:t>
      </w:r>
      <w:r w:rsidR="00747901">
        <w:rPr>
          <w:lang w:val="en-US" w:bidi="fa-IR"/>
        </w:rPr>
        <w:t xml:space="preserve"> </w:t>
      </w:r>
      <m:oMath>
        <m:r>
          <w:rPr>
            <w:rFonts w:ascii="Cambria Math" w:hAnsi="Cambria Math"/>
            <w:lang w:val="en-US" w:bidi="fa-IR"/>
          </w:rPr>
          <m:t>si</m:t>
        </m:r>
      </m:oMath>
      <w:r w:rsidR="00FD4407">
        <w:rPr>
          <w:lang w:val="en-US" w:bidi="fa-IR"/>
        </w:rPr>
        <w:t xml:space="preserve"> </w:t>
      </w:r>
      <w:r w:rsidR="00747901">
        <w:rPr>
          <w:lang w:val="en-US" w:bidi="fa-IR"/>
        </w:rPr>
        <w:t>with</w:t>
      </w:r>
      <w:r w:rsidR="00FD4407">
        <w:rPr>
          <w:lang w:val="en-US" w:bidi="fa-IR"/>
        </w:rPr>
        <w:t xml:space="preserve">in the sample. </w:t>
      </w:r>
    </w:p>
    <w:p w14:paraId="14BE070C" w14:textId="2122837B" w:rsidR="00AE7507" w:rsidRPr="00356E5D" w:rsidRDefault="00FD4407" w:rsidP="006D30C1">
      <w:pPr>
        <w:pStyle w:val="BodyText1"/>
        <w:numPr>
          <w:ilvl w:val="0"/>
          <w:numId w:val="6"/>
        </w:numPr>
      </w:pPr>
      <m:oMath>
        <m:r>
          <w:rPr>
            <w:rFonts w:ascii="Cambria Math" w:hAnsi="Cambria Math"/>
            <w:lang w:val="en-US" w:bidi="fa-IR"/>
          </w:rPr>
          <m:t>N</m:t>
        </m:r>
      </m:oMath>
      <w:r>
        <w:rPr>
          <w:lang w:val="en-US" w:bidi="fa-IR"/>
        </w:rPr>
        <w:t xml:space="preserve"> is the total </w:t>
      </w:r>
      <w:r w:rsidR="00747901">
        <w:rPr>
          <w:lang w:val="en-US" w:bidi="fa-IR"/>
        </w:rPr>
        <w:t xml:space="preserve">count of </w:t>
      </w:r>
      <w:r>
        <w:rPr>
          <w:lang w:val="en-US" w:bidi="fa-IR"/>
        </w:rPr>
        <w:t>wage earners in the population.</w:t>
      </w:r>
    </w:p>
    <w:p w14:paraId="3C4BF15D" w14:textId="55443FD7" w:rsidR="00356E5D" w:rsidRDefault="00356E5D">
      <w:pPr>
        <w:spacing w:after="200" w:line="276" w:lineRule="auto"/>
        <w:rPr>
          <w:lang w:val="en-US"/>
        </w:rPr>
      </w:pPr>
      <w:r>
        <w:rPr>
          <w:lang w:val="en-US"/>
        </w:rPr>
        <w:br w:type="page"/>
      </w:r>
    </w:p>
    <w:p w14:paraId="04FD2DC0" w14:textId="19E6A642" w:rsidR="00356E5D" w:rsidRPr="00F37ECD" w:rsidRDefault="00356E5D" w:rsidP="00356E5D">
      <w:pPr>
        <w:pStyle w:val="Heading1"/>
      </w:pPr>
      <w:bookmarkStart w:id="29" w:name="_Toc179233240"/>
      <w:r>
        <w:lastRenderedPageBreak/>
        <w:t>Results</w:t>
      </w:r>
      <w:bookmarkEnd w:id="29"/>
    </w:p>
    <w:p w14:paraId="7FD0C1D0" w14:textId="06672069" w:rsidR="00356E5D" w:rsidRDefault="00356E5D" w:rsidP="00356E5D">
      <w:pPr>
        <w:pStyle w:val="Heading2"/>
      </w:pPr>
      <w:bookmarkStart w:id="30" w:name="_Toc179233241"/>
      <w:r>
        <w:t xml:space="preserve">Work </w:t>
      </w:r>
      <w:r w:rsidR="00EE32F6">
        <w:t>c</w:t>
      </w:r>
      <w:r>
        <w:t>omplexity changes over time</w:t>
      </w:r>
      <w:bookmarkEnd w:id="30"/>
    </w:p>
    <w:p w14:paraId="224528A2" w14:textId="2557AF83" w:rsidR="00356E5D" w:rsidRPr="00356E5D" w:rsidRDefault="00356E5D" w:rsidP="00356E5D">
      <w:pPr>
        <w:pStyle w:val="BodyText1"/>
      </w:pPr>
      <w:r w:rsidRPr="00356E5D">
        <w:t xml:space="preserve">Addressing the first research question, I developed a skill measurement </w:t>
      </w:r>
      <w:r w:rsidR="00C2276D">
        <w:t>tool</w:t>
      </w:r>
      <w:r w:rsidRPr="00356E5D">
        <w:t xml:space="preserve"> called the Work Complexity Index (WCI) that captures workers’ subjective evaluations of the skills they apply in their job tasks. The WCI is based on Martinaitis’s (201</w:t>
      </w:r>
      <w:r w:rsidR="005F0515">
        <w:t>4</w:t>
      </w:r>
      <w:r w:rsidRPr="00356E5D">
        <w:t>) theory and was further expanded using data from the Finnish Working Life Barometer spanning the years 2018 to 2022.</w:t>
      </w:r>
    </w:p>
    <w:p w14:paraId="45EE25DD" w14:textId="0BF031B9" w:rsidR="00356E5D" w:rsidRPr="00356E5D" w:rsidRDefault="00356E5D" w:rsidP="00A54630">
      <w:pPr>
        <w:pStyle w:val="BodyText1"/>
      </w:pPr>
      <w:r w:rsidRPr="00356E5D">
        <w:t xml:space="preserve">Using the WCI </w:t>
      </w:r>
      <w:r w:rsidR="00C2276D">
        <w:t>tool</w:t>
      </w:r>
      <w:r w:rsidRPr="00356E5D">
        <w:t xml:space="preserve"> and FWLB data, I address the second research question by calculating work complexity (mean of three equally weighted dimensions) at the individual worker level and analyzing its changes over the years. To ensure the results reflect the Finnish population, I used weighted data (own calculated weight). The average work complexity for each year is depicted in Figure </w:t>
      </w:r>
      <w:r w:rsidR="00A54630">
        <w:t>2</w:t>
      </w:r>
      <w:r w:rsidRPr="00356E5D">
        <w:t>.</w:t>
      </w:r>
    </w:p>
    <w:p w14:paraId="1765A161" w14:textId="4E2D95C5" w:rsidR="00A54630" w:rsidRPr="00FC526C" w:rsidRDefault="009909D9" w:rsidP="009909D9">
      <w:pPr>
        <w:pStyle w:val="BodyText1"/>
        <w:keepNext/>
        <w:rPr>
          <w:lang w:val="en-FI"/>
        </w:rPr>
      </w:pPr>
      <w:r w:rsidRPr="009909D9">
        <w:rPr>
          <w:noProof/>
          <w:lang w:val="en-FI"/>
        </w:rPr>
        <w:drawing>
          <wp:inline distT="0" distB="0" distL="0" distR="0" wp14:anchorId="16DAF8C6" wp14:editId="53C1D5A2">
            <wp:extent cx="5760085" cy="3325495"/>
            <wp:effectExtent l="0" t="0" r="0" b="8255"/>
            <wp:docPr id="2125436843" name="Picture 8"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36843" name="Picture 8" descr="A graph with a line and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325495"/>
                    </a:xfrm>
                    <a:prstGeom prst="rect">
                      <a:avLst/>
                    </a:prstGeom>
                    <a:noFill/>
                    <a:ln>
                      <a:noFill/>
                    </a:ln>
                  </pic:spPr>
                </pic:pic>
              </a:graphicData>
            </a:graphic>
          </wp:inline>
        </w:drawing>
      </w:r>
    </w:p>
    <w:p w14:paraId="5C2F7AE1" w14:textId="3E51777E" w:rsidR="00356E5D" w:rsidRPr="00A54630" w:rsidRDefault="00A54630" w:rsidP="00A54630">
      <w:pPr>
        <w:pStyle w:val="Caption"/>
        <w:jc w:val="both"/>
        <w:rPr>
          <w:rFonts w:ascii="Arial" w:hAnsi="Arial" w:cs="Arial"/>
          <w:sz w:val="20"/>
          <w:szCs w:val="20"/>
        </w:rPr>
      </w:pPr>
      <w:r w:rsidRPr="00A54630">
        <w:rPr>
          <w:rFonts w:ascii="Arial" w:hAnsi="Arial" w:cs="Arial"/>
          <w:sz w:val="20"/>
          <w:szCs w:val="20"/>
        </w:rPr>
        <w:t xml:space="preserve">Figure </w:t>
      </w:r>
      <w:r w:rsidRPr="00A54630">
        <w:rPr>
          <w:rFonts w:ascii="Arial" w:hAnsi="Arial" w:cs="Arial"/>
          <w:sz w:val="20"/>
          <w:szCs w:val="20"/>
        </w:rPr>
        <w:fldChar w:fldCharType="begin"/>
      </w:r>
      <w:r w:rsidRPr="00A54630">
        <w:rPr>
          <w:rFonts w:ascii="Arial" w:hAnsi="Arial" w:cs="Arial"/>
          <w:sz w:val="20"/>
          <w:szCs w:val="20"/>
        </w:rPr>
        <w:instrText xml:space="preserve"> SEQ Figure \* ARABIC </w:instrText>
      </w:r>
      <w:r w:rsidRPr="00A54630">
        <w:rPr>
          <w:rFonts w:ascii="Arial" w:hAnsi="Arial" w:cs="Arial"/>
          <w:sz w:val="20"/>
          <w:szCs w:val="20"/>
        </w:rPr>
        <w:fldChar w:fldCharType="separate"/>
      </w:r>
      <w:r w:rsidR="0028733D">
        <w:rPr>
          <w:rFonts w:ascii="Arial" w:hAnsi="Arial" w:cs="Arial"/>
          <w:noProof/>
          <w:sz w:val="20"/>
          <w:szCs w:val="20"/>
        </w:rPr>
        <w:t>2</w:t>
      </w:r>
      <w:r w:rsidRPr="00A54630">
        <w:rPr>
          <w:rFonts w:ascii="Arial" w:hAnsi="Arial" w:cs="Arial"/>
          <w:sz w:val="20"/>
          <w:szCs w:val="20"/>
        </w:rPr>
        <w:fldChar w:fldCharType="end"/>
      </w:r>
      <w:r w:rsidRPr="00A54630">
        <w:rPr>
          <w:rFonts w:ascii="Arial" w:hAnsi="Arial" w:cs="Arial"/>
          <w:sz w:val="20"/>
          <w:szCs w:val="20"/>
          <w:lang w:val="en-US"/>
        </w:rPr>
        <w:t xml:space="preserve">. Work </w:t>
      </w:r>
      <w:r w:rsidR="00EE32F6">
        <w:rPr>
          <w:rFonts w:ascii="Arial" w:hAnsi="Arial" w:cs="Arial"/>
          <w:sz w:val="20"/>
          <w:szCs w:val="20"/>
          <w:lang w:val="en-US"/>
        </w:rPr>
        <w:t>c</w:t>
      </w:r>
      <w:r w:rsidRPr="00A54630">
        <w:rPr>
          <w:rFonts w:ascii="Arial" w:hAnsi="Arial" w:cs="Arial"/>
          <w:sz w:val="20"/>
          <w:szCs w:val="20"/>
          <w:lang w:val="en-US"/>
        </w:rPr>
        <w:t xml:space="preserve">omplexity </w:t>
      </w:r>
      <w:r>
        <w:rPr>
          <w:rFonts w:ascii="Arial" w:hAnsi="Arial" w:cs="Arial"/>
          <w:sz w:val="20"/>
          <w:szCs w:val="20"/>
          <w:lang w:val="en-US"/>
        </w:rPr>
        <w:t>changes</w:t>
      </w:r>
      <w:r w:rsidRPr="00A54630">
        <w:rPr>
          <w:rFonts w:ascii="Arial" w:hAnsi="Arial" w:cs="Arial"/>
          <w:sz w:val="20"/>
          <w:szCs w:val="20"/>
          <w:lang w:val="en-US"/>
        </w:rPr>
        <w:t xml:space="preserve"> over</w:t>
      </w:r>
      <w:r>
        <w:rPr>
          <w:rFonts w:ascii="Arial" w:hAnsi="Arial" w:cs="Arial"/>
          <w:sz w:val="20"/>
          <w:szCs w:val="20"/>
          <w:lang w:val="en-US"/>
        </w:rPr>
        <w:t xml:space="preserve"> t</w:t>
      </w:r>
      <w:r w:rsidRPr="00A54630">
        <w:rPr>
          <w:rFonts w:ascii="Arial" w:hAnsi="Arial" w:cs="Arial"/>
          <w:sz w:val="20"/>
          <w:szCs w:val="20"/>
          <w:lang w:val="en-US"/>
        </w:rPr>
        <w:t>ime</w:t>
      </w:r>
    </w:p>
    <w:p w14:paraId="248A03A6" w14:textId="215EC5DA" w:rsidR="00356E5D" w:rsidRPr="00356E5D" w:rsidRDefault="00356E5D" w:rsidP="00356E5D">
      <w:pPr>
        <w:pStyle w:val="BodyText1"/>
      </w:pPr>
      <w:r w:rsidRPr="00356E5D">
        <w:t xml:space="preserve">The line plot (Figure </w:t>
      </w:r>
      <w:r w:rsidR="00A54630">
        <w:t>2</w:t>
      </w:r>
      <w:r w:rsidRPr="00356E5D">
        <w:t xml:space="preserve">)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w:t>
      </w:r>
      <w:r w:rsidRPr="00356E5D">
        <w:lastRenderedPageBreak/>
        <w:t>0.45 in 2022. Despite the decline between 2021 and 2022, the average work complexity at the end of the timeline remains higher than in all previous years, except for 2021.</w:t>
      </w:r>
    </w:p>
    <w:p w14:paraId="5DBABF16" w14:textId="77777777" w:rsidR="00356E5D" w:rsidRPr="00356E5D" w:rsidRDefault="00356E5D" w:rsidP="00356E5D">
      <w:pPr>
        <w:pStyle w:val="BodyText1"/>
      </w:pPr>
      <w:r w:rsidRPr="00356E5D">
        <w:t>The most substantial increase occurred between 2019 and 2020, continuing into 2021. This sudden surge may be linked to the profound impact of the COVID-19 pandemic on the world of work. The pandemic reshaped how workers performed their job tasks. Strict social distancing rules necessitated a shift to remote work, leading organizations to adopt digital collaboration tools and enhance Collaborative Work (dimension 3). Furthermore, lockdowns provided individuals with more time to self-educate and upgrade their knowledge and skills through online materials, courses, and webinars which contributed to Skill-building (dimension2). Moreover, in the absence of stable circumstances, workers encountered more transformations and unpredictability at work, which enabled them to exercise greater discretion and autonomy over their jobs (dimension1). These changes can explain the significant growth in work complexity during the pandemic. However, to validate this, I will examine changes within each work complexity dimension separately in the following section.</w:t>
      </w:r>
    </w:p>
    <w:p w14:paraId="60418947" w14:textId="77777777" w:rsidR="00356E5D" w:rsidRDefault="00356E5D" w:rsidP="00356E5D">
      <w:pPr>
        <w:pStyle w:val="BodyText1"/>
      </w:pPr>
      <w:r w:rsidRPr="00356E5D">
        <w:t>Overall, the average work complexity of the Finnish workforce has increased, implying that employees, as a whole, have become more empowered as technology continues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complex approach to work, the growth of work complexity has since slowed down. These findings align with the upgrading and upskilling hypothesis advocated by many scholars reviewed earlier. However, the downward trend observed in 2022 challenges optimistic views regarding the future of human work. This issue will be further investigated.</w:t>
      </w:r>
    </w:p>
    <w:p w14:paraId="77C8CD48" w14:textId="1FFF2B92" w:rsidR="00356E5D" w:rsidRDefault="00356E5D" w:rsidP="00356E5D">
      <w:pPr>
        <w:pStyle w:val="Heading2"/>
      </w:pPr>
      <w:bookmarkStart w:id="31" w:name="_Toc179233242"/>
      <w:r>
        <w:rPr>
          <w:rFonts w:ascii="Georgia" w:hAnsi="Georgia"/>
          <w:szCs w:val="24"/>
          <w:lang w:val="en-US" w:bidi="fa-IR"/>
        </w:rPr>
        <w:t>Deconstructing work complexity; dimensional changes over</w:t>
      </w:r>
      <w:r>
        <w:t xml:space="preserve"> time</w:t>
      </w:r>
      <w:bookmarkEnd w:id="31"/>
    </w:p>
    <w:p w14:paraId="7790F753" w14:textId="32CBBDB2" w:rsidR="00356E5D" w:rsidRDefault="00356E5D" w:rsidP="00A54630">
      <w:pPr>
        <w:pStyle w:val="BodyText1"/>
        <w:rPr>
          <w:lang w:val="en-US" w:bidi="fa-IR"/>
        </w:rPr>
      </w:pPr>
      <w:r>
        <w:rPr>
          <w:lang w:val="en-US" w:bidi="fa-IR"/>
        </w:rPr>
        <w:t xml:space="preserve">In this section, I deconstruct the work complexity into its constituents in order to investigate the contribution of each dimension to the overall work complexity average. Figure </w:t>
      </w:r>
      <w:r w:rsidR="00A54630">
        <w:rPr>
          <w:lang w:val="en-US" w:bidi="fa-IR"/>
        </w:rPr>
        <w:t>3</w:t>
      </w:r>
      <w:r>
        <w:rPr>
          <w:lang w:val="en-US" w:bidi="fa-IR"/>
        </w:rPr>
        <w:t xml:space="preserve"> visually presents the changes within each dimension over time.</w:t>
      </w:r>
    </w:p>
    <w:p w14:paraId="5F309C6D" w14:textId="556CA21B" w:rsidR="00A54630" w:rsidRPr="0032505C" w:rsidRDefault="0032505C" w:rsidP="0032505C">
      <w:pPr>
        <w:pStyle w:val="BodyText1"/>
        <w:keepNext/>
        <w:jc w:val="both"/>
        <w:rPr>
          <w:lang w:val="en-FI"/>
        </w:rPr>
      </w:pPr>
      <w:r w:rsidRPr="0032505C">
        <w:rPr>
          <w:noProof/>
          <w:lang w:val="en-FI"/>
        </w:rPr>
        <w:lastRenderedPageBreak/>
        <w:drawing>
          <wp:inline distT="0" distB="0" distL="0" distR="0" wp14:anchorId="4B32204D" wp14:editId="2A1EBFD6">
            <wp:extent cx="5760085" cy="3325495"/>
            <wp:effectExtent l="0" t="0" r="7620" b="2540"/>
            <wp:docPr id="361792234" name="Picture 6" descr="A graph of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92234" name="Picture 6" descr="A graph of the yea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325495"/>
                    </a:xfrm>
                    <a:prstGeom prst="rect">
                      <a:avLst/>
                    </a:prstGeom>
                    <a:noFill/>
                    <a:ln>
                      <a:noFill/>
                    </a:ln>
                  </pic:spPr>
                </pic:pic>
              </a:graphicData>
            </a:graphic>
          </wp:inline>
        </w:drawing>
      </w:r>
    </w:p>
    <w:p w14:paraId="0F6D2A16" w14:textId="507CC1A1" w:rsidR="00356E5D" w:rsidRPr="00A54630" w:rsidRDefault="00A54630" w:rsidP="00A54630">
      <w:pPr>
        <w:pStyle w:val="Caption"/>
        <w:jc w:val="both"/>
        <w:rPr>
          <w:rFonts w:ascii="Arial" w:hAnsi="Arial" w:cs="Arial"/>
          <w:sz w:val="20"/>
          <w:szCs w:val="20"/>
          <w:lang w:val="en-US" w:bidi="fa-IR"/>
        </w:rPr>
      </w:pPr>
      <w:r w:rsidRPr="00A54630">
        <w:rPr>
          <w:rFonts w:ascii="Arial" w:hAnsi="Arial" w:cs="Arial"/>
          <w:sz w:val="20"/>
          <w:szCs w:val="20"/>
        </w:rPr>
        <w:t xml:space="preserve">Figure </w:t>
      </w:r>
      <w:r w:rsidRPr="00A54630">
        <w:rPr>
          <w:rFonts w:ascii="Arial" w:hAnsi="Arial" w:cs="Arial"/>
          <w:sz w:val="20"/>
          <w:szCs w:val="20"/>
        </w:rPr>
        <w:fldChar w:fldCharType="begin"/>
      </w:r>
      <w:r w:rsidRPr="00A54630">
        <w:rPr>
          <w:rFonts w:ascii="Arial" w:hAnsi="Arial" w:cs="Arial"/>
          <w:sz w:val="20"/>
          <w:szCs w:val="20"/>
        </w:rPr>
        <w:instrText xml:space="preserve"> SEQ Figure \* ARABIC </w:instrText>
      </w:r>
      <w:r w:rsidRPr="00A54630">
        <w:rPr>
          <w:rFonts w:ascii="Arial" w:hAnsi="Arial" w:cs="Arial"/>
          <w:sz w:val="20"/>
          <w:szCs w:val="20"/>
        </w:rPr>
        <w:fldChar w:fldCharType="separate"/>
      </w:r>
      <w:r w:rsidR="0028733D">
        <w:rPr>
          <w:rFonts w:ascii="Arial" w:hAnsi="Arial" w:cs="Arial"/>
          <w:noProof/>
          <w:sz w:val="20"/>
          <w:szCs w:val="20"/>
        </w:rPr>
        <w:t>3</w:t>
      </w:r>
      <w:r w:rsidRPr="00A54630">
        <w:rPr>
          <w:rFonts w:ascii="Arial" w:hAnsi="Arial" w:cs="Arial"/>
          <w:sz w:val="20"/>
          <w:szCs w:val="20"/>
        </w:rPr>
        <w:fldChar w:fldCharType="end"/>
      </w:r>
      <w:r w:rsidRPr="00A54630">
        <w:rPr>
          <w:rFonts w:ascii="Arial" w:hAnsi="Arial" w:cs="Arial"/>
          <w:sz w:val="20"/>
          <w:szCs w:val="20"/>
          <w:lang w:val="en-US"/>
        </w:rPr>
        <w:t>.</w:t>
      </w:r>
      <w:r w:rsidR="00EE32F6">
        <w:rPr>
          <w:rFonts w:ascii="Arial" w:hAnsi="Arial" w:cs="Arial"/>
          <w:sz w:val="20"/>
          <w:szCs w:val="20"/>
          <w:lang w:val="en-US"/>
        </w:rPr>
        <w:t xml:space="preserve"> Dimensional </w:t>
      </w:r>
      <w:r>
        <w:rPr>
          <w:rFonts w:ascii="Arial" w:hAnsi="Arial" w:cs="Arial"/>
          <w:sz w:val="20"/>
          <w:szCs w:val="20"/>
          <w:lang w:val="en-US"/>
        </w:rPr>
        <w:t>change</w:t>
      </w:r>
      <w:r w:rsidR="00EE32F6">
        <w:rPr>
          <w:rFonts w:ascii="Arial" w:hAnsi="Arial" w:cs="Arial"/>
          <w:sz w:val="20"/>
          <w:szCs w:val="20"/>
          <w:lang w:val="en-US"/>
        </w:rPr>
        <w:t>s</w:t>
      </w:r>
      <w:r w:rsidRPr="00A54630">
        <w:rPr>
          <w:rFonts w:ascii="Arial" w:hAnsi="Arial" w:cs="Arial"/>
          <w:sz w:val="20"/>
          <w:szCs w:val="20"/>
          <w:lang w:val="en-US"/>
        </w:rPr>
        <w:t xml:space="preserve"> over</w:t>
      </w:r>
      <w:r>
        <w:rPr>
          <w:rFonts w:ascii="Arial" w:hAnsi="Arial" w:cs="Arial"/>
          <w:sz w:val="20"/>
          <w:szCs w:val="20"/>
          <w:lang w:val="en-US"/>
        </w:rPr>
        <w:t xml:space="preserve"> t</w:t>
      </w:r>
      <w:r w:rsidRPr="00A54630">
        <w:rPr>
          <w:rFonts w:ascii="Arial" w:hAnsi="Arial" w:cs="Arial"/>
          <w:sz w:val="20"/>
          <w:szCs w:val="20"/>
          <w:lang w:val="en-US"/>
        </w:rPr>
        <w:t>ime</w:t>
      </w:r>
    </w:p>
    <w:p w14:paraId="69F43614" w14:textId="2135BF5E" w:rsidR="00356E5D" w:rsidRDefault="00356E5D" w:rsidP="00356E5D">
      <w:pPr>
        <w:pStyle w:val="BodyText1"/>
        <w:rPr>
          <w:lang w:val="en-US" w:bidi="fa-IR"/>
        </w:rPr>
      </w:pPr>
      <w:r>
        <w:rPr>
          <w:lang w:val="en-US" w:bidi="fa-IR"/>
        </w:rPr>
        <w:t xml:space="preserve">As depicted in Figure </w:t>
      </w:r>
      <w:r w:rsidR="00A54630">
        <w:rPr>
          <w:lang w:val="en-US" w:bidi="fa-IR"/>
        </w:rPr>
        <w:t>3</w:t>
      </w:r>
      <w:r>
        <w:rPr>
          <w:lang w:val="en-US" w:bidi="fa-IR"/>
        </w:rPr>
        <w:t xml:space="preserve">, not all dimensions have changed in the same way over time. Collaborative Work experienced the most pronounced increase over the study period. From 2018 to 2021, it followed an upward trajectory, with steeper growth in 2021. Since 2022, it has begun to decline steadily. </w:t>
      </w:r>
    </w:p>
    <w:p w14:paraId="58CB7DEC" w14:textId="12A34CD7" w:rsidR="00356E5D" w:rsidRDefault="00356E5D" w:rsidP="00356E5D">
      <w:pPr>
        <w:pStyle w:val="BodyText1"/>
        <w:rPr>
          <w:lang w:val="en-US" w:bidi="fa-IR"/>
        </w:rPr>
      </w:pPr>
      <w:r>
        <w:rPr>
          <w:lang w:val="en-US" w:bidi="fa-IR"/>
        </w:rPr>
        <w:t xml:space="preserve">It is worth mentioning that Collaborative Work has been measured by two variables: frequency of telework and use of electronic workspace which both became widespread during the pandemic time. So, this sharp upward slope from 2020 to 2021 and the gentle downward slope from 2021 to 2022 are expected to be a result of the pandemic situation. The interesting point is that collaborative work, with the mediation of digital technology that facilitated telework, has </w:t>
      </w:r>
      <w:r w:rsidR="00567463">
        <w:rPr>
          <w:lang w:val="en-US" w:bidi="fa-IR"/>
        </w:rPr>
        <w:t>already been</w:t>
      </w:r>
      <w:r>
        <w:rPr>
          <w:lang w:val="en-US" w:bidi="fa-IR"/>
        </w:rPr>
        <w:t xml:space="preserve"> growing in pre-pandemic years as is evident from 2018 to 2019. </w:t>
      </w:r>
    </w:p>
    <w:p w14:paraId="11AAACB7" w14:textId="77777777" w:rsidR="00356E5D" w:rsidRDefault="00356E5D" w:rsidP="00356E5D">
      <w:pPr>
        <w:pStyle w:val="BodyText1"/>
        <w:rPr>
          <w:lang w:val="en-US" w:bidi="fa-IR"/>
        </w:rPr>
      </w:pPr>
      <w:r>
        <w:rPr>
          <w:lang w:val="en-US" w:bidi="fa-IR"/>
        </w:rPr>
        <w:t>Continuous Skill-building shows the most fluctuations over this period. While the pattern from 2018 to 2019 is decreasing, it changes to an upward trend from 2019 to 2020. From 2020 to the last year of the timeframe, Continuous Skill building saw a decline, with a steeper slope in 2020-2021 and a slower slope in 2021-2022. Concentrating on the beginning and end of the timeline, we realized that workers’ access to training and skill development opportunities has declined which can be a red flag for the Finnish workforce.</w:t>
      </w:r>
    </w:p>
    <w:p w14:paraId="5BB0A41F" w14:textId="77777777" w:rsidR="00356E5D" w:rsidRDefault="00356E5D" w:rsidP="00356E5D">
      <w:pPr>
        <w:pStyle w:val="BodyText1"/>
        <w:rPr>
          <w:lang w:val="en-US" w:bidi="fa-IR"/>
        </w:rPr>
      </w:pPr>
      <w:r>
        <w:rPr>
          <w:lang w:val="en-US" w:bidi="fa-IR"/>
        </w:rPr>
        <w:lastRenderedPageBreak/>
        <w:t xml:space="preserve">Level of Autonomy demonstrates a decreasing trend from 2018 to 2020 denoting that the workers were experiencing less control over their jobs year by year, howe the changes were very small. Since 2020, the Level of autonomy has seen a growing trend at a relatively high pace. </w:t>
      </w:r>
    </w:p>
    <w:p w14:paraId="22952995" w14:textId="77777777" w:rsidR="00356E5D" w:rsidRDefault="00356E5D" w:rsidP="00356E5D">
      <w:pPr>
        <w:pStyle w:val="BodyText1"/>
        <w:rPr>
          <w:lang w:val="en-US" w:bidi="fa-IR"/>
        </w:rPr>
      </w:pPr>
      <w:r>
        <w:rPr>
          <w:lang w:val="en-US" w:bidi="fa-IR"/>
        </w:rPr>
        <w:t>If considering 2020-2021 as the peak of the pandemic, it is evident that the Finnish workers experienced a higher level of autonomy while fewer training and skill development opportunities during this time.</w:t>
      </w:r>
    </w:p>
    <w:p w14:paraId="7F4FA0B2" w14:textId="55055E22" w:rsidR="00356E5D" w:rsidRPr="00EF69F2" w:rsidRDefault="00356E5D" w:rsidP="00EF69F2">
      <w:pPr>
        <w:pStyle w:val="BodyText1"/>
        <w:rPr>
          <w:lang w:val="en-US" w:bidi="fa-IR"/>
        </w:rPr>
      </w:pPr>
      <w:r>
        <w:rPr>
          <w:lang w:val="en-US" w:bidi="fa-IR"/>
        </w:rPr>
        <w:t xml:space="preserve">The figure clearly shows that the sharp fluctuations within dimensions have moderated, </w:t>
      </w:r>
      <w:r w:rsidRPr="00A168E5">
        <w:rPr>
          <w:lang w:val="en-US" w:bidi="fa-IR"/>
        </w:rPr>
        <w:t>as reflected in the Work Complexity line, which represents the average of the three dimensions</w:t>
      </w:r>
      <w:r>
        <w:rPr>
          <w:lang w:val="en-US" w:bidi="fa-IR"/>
        </w:rPr>
        <w:t>. Without delving into each dimension, analyzing work complexity remains incomplete as it is missing the nuances inherent to each dimension, each with its unique dynamics.</w:t>
      </w:r>
    </w:p>
    <w:p w14:paraId="498E35F3" w14:textId="6F54830B" w:rsidR="00356E5D" w:rsidRDefault="00356E5D" w:rsidP="00356E5D">
      <w:pPr>
        <w:pStyle w:val="Heading2"/>
        <w:rPr>
          <w:rFonts w:ascii="Georgia" w:hAnsi="Georgia"/>
          <w:szCs w:val="24"/>
          <w:lang w:val="en-US" w:bidi="fa-IR"/>
        </w:rPr>
      </w:pPr>
      <w:bookmarkStart w:id="32" w:name="_Toc179233243"/>
      <w:r>
        <w:rPr>
          <w:rFonts w:ascii="Georgia" w:hAnsi="Georgia"/>
          <w:szCs w:val="24"/>
          <w:lang w:val="en-US" w:bidi="fa-IR"/>
        </w:rPr>
        <w:t>Disparities in work complexity across demographic groups</w:t>
      </w:r>
      <w:bookmarkEnd w:id="32"/>
      <w:r>
        <w:rPr>
          <w:rFonts w:ascii="Georgia" w:hAnsi="Georgia"/>
          <w:szCs w:val="24"/>
          <w:lang w:val="en-US" w:bidi="fa-IR"/>
        </w:rPr>
        <w:t xml:space="preserve"> </w:t>
      </w:r>
    </w:p>
    <w:p w14:paraId="414AB438" w14:textId="77777777" w:rsidR="00787869" w:rsidRDefault="00787869" w:rsidP="00787869">
      <w:pPr>
        <w:pStyle w:val="BodyText1"/>
        <w:rPr>
          <w:lang w:val="en-US" w:bidi="fa-IR"/>
        </w:rPr>
      </w:pPr>
      <w:r>
        <w:rPr>
          <w:lang w:val="en-US" w:bidi="fa-IR"/>
        </w:rPr>
        <w:t xml:space="preserve">This section addresses the third research question by identifying how work complexity and its dimensions differ by gender and age groups. The result from this subgroup analysis provides insight into the nature of inequalities in work conditions which result in different vulnerabilities to technological transformations. </w:t>
      </w:r>
    </w:p>
    <w:p w14:paraId="4F96363A" w14:textId="0FC4D9E4" w:rsidR="00787869" w:rsidRDefault="00787869" w:rsidP="0088265C">
      <w:pPr>
        <w:pStyle w:val="BodyText1"/>
        <w:rPr>
          <w:lang w:val="en-US" w:bidi="fa-IR"/>
        </w:rPr>
      </w:pPr>
      <w:r>
        <w:rPr>
          <w:lang w:val="en-US" w:bidi="fa-IR"/>
        </w:rPr>
        <w:t xml:space="preserve">For this task, I used integrated data with 8613 observations regardless of year. The calculated weight is not incorporated into this subgroup analysis since it was calculated based on annual register data, thus only beneficial for studying work complexity changes over the years.  </w:t>
      </w:r>
    </w:p>
    <w:p w14:paraId="7AE320C6" w14:textId="0A7845EA" w:rsidR="0088265C" w:rsidRPr="0088265C" w:rsidRDefault="0088265C" w:rsidP="0088265C">
      <w:pPr>
        <w:pStyle w:val="Caption"/>
        <w:keepNext/>
        <w:rPr>
          <w:rFonts w:ascii="Arial" w:hAnsi="Arial" w:cs="Arial"/>
          <w:sz w:val="20"/>
          <w:szCs w:val="20"/>
        </w:rPr>
      </w:pPr>
      <w:r w:rsidRPr="0088265C">
        <w:rPr>
          <w:rFonts w:ascii="Arial" w:hAnsi="Arial" w:cs="Arial"/>
          <w:sz w:val="20"/>
          <w:szCs w:val="20"/>
        </w:rPr>
        <w:t xml:space="preserve">Table </w:t>
      </w:r>
      <w:r w:rsidRPr="0088265C">
        <w:rPr>
          <w:rFonts w:ascii="Arial" w:hAnsi="Arial" w:cs="Arial"/>
          <w:sz w:val="20"/>
          <w:szCs w:val="20"/>
        </w:rPr>
        <w:fldChar w:fldCharType="begin"/>
      </w:r>
      <w:r w:rsidRPr="0088265C">
        <w:rPr>
          <w:rFonts w:ascii="Arial" w:hAnsi="Arial" w:cs="Arial"/>
          <w:sz w:val="20"/>
          <w:szCs w:val="20"/>
        </w:rPr>
        <w:instrText xml:space="preserve"> SEQ Table \* ARABIC </w:instrText>
      </w:r>
      <w:r w:rsidRPr="0088265C">
        <w:rPr>
          <w:rFonts w:ascii="Arial" w:hAnsi="Arial" w:cs="Arial"/>
          <w:sz w:val="20"/>
          <w:szCs w:val="20"/>
        </w:rPr>
        <w:fldChar w:fldCharType="separate"/>
      </w:r>
      <w:r w:rsidR="0028733D">
        <w:rPr>
          <w:rFonts w:ascii="Arial" w:hAnsi="Arial" w:cs="Arial"/>
          <w:noProof/>
          <w:sz w:val="20"/>
          <w:szCs w:val="20"/>
        </w:rPr>
        <w:t>5</w:t>
      </w:r>
      <w:r w:rsidRPr="0088265C">
        <w:rPr>
          <w:rFonts w:ascii="Arial" w:hAnsi="Arial" w:cs="Arial"/>
          <w:sz w:val="20"/>
          <w:szCs w:val="20"/>
        </w:rPr>
        <w:fldChar w:fldCharType="end"/>
      </w:r>
      <w:r w:rsidRPr="0088265C">
        <w:rPr>
          <w:rFonts w:ascii="Arial" w:hAnsi="Arial" w:cs="Arial"/>
          <w:sz w:val="20"/>
          <w:szCs w:val="20"/>
          <w:lang w:val="en-US"/>
        </w:rPr>
        <w:t xml:space="preserve">. Work </w:t>
      </w:r>
      <w:r w:rsidR="00EE32F6">
        <w:rPr>
          <w:rFonts w:ascii="Arial" w:hAnsi="Arial" w:cs="Arial"/>
          <w:sz w:val="20"/>
          <w:szCs w:val="20"/>
          <w:lang w:val="en-US"/>
        </w:rPr>
        <w:t>c</w:t>
      </w:r>
      <w:r w:rsidRPr="0088265C">
        <w:rPr>
          <w:rFonts w:ascii="Arial" w:hAnsi="Arial" w:cs="Arial"/>
          <w:sz w:val="20"/>
          <w:szCs w:val="20"/>
          <w:lang w:val="en-US"/>
        </w:rPr>
        <w:t>omplexity average by gender</w:t>
      </w:r>
    </w:p>
    <w:tbl>
      <w:tblPr>
        <w:tblStyle w:val="TableGrid"/>
        <w:tblW w:w="0" w:type="auto"/>
        <w:tblLook w:val="04A0" w:firstRow="1" w:lastRow="0" w:firstColumn="1" w:lastColumn="0" w:noHBand="0" w:noVBand="1"/>
      </w:tblPr>
      <w:tblGrid>
        <w:gridCol w:w="906"/>
        <w:gridCol w:w="1683"/>
        <w:gridCol w:w="1851"/>
        <w:gridCol w:w="2373"/>
        <w:gridCol w:w="1862"/>
      </w:tblGrid>
      <w:tr w:rsidR="00A247E4" w:rsidRPr="0088265C" w14:paraId="62BFD147" w14:textId="77777777" w:rsidTr="0088265C">
        <w:tc>
          <w:tcPr>
            <w:tcW w:w="0" w:type="auto"/>
            <w:tcBorders>
              <w:left w:val="nil"/>
              <w:bottom w:val="single" w:sz="4" w:space="0" w:color="auto"/>
              <w:right w:val="nil"/>
            </w:tcBorders>
          </w:tcPr>
          <w:p w14:paraId="2DDF1E03" w14:textId="77777777" w:rsidR="00A247E4" w:rsidRPr="0088265C" w:rsidRDefault="00A247E4" w:rsidP="00787869">
            <w:pPr>
              <w:pStyle w:val="BodyText1"/>
              <w:rPr>
                <w:rFonts w:ascii="Arial" w:hAnsi="Arial" w:cs="Arial"/>
                <w:sz w:val="20"/>
                <w:szCs w:val="20"/>
                <w:lang w:val="en-US" w:bidi="fa-IR"/>
              </w:rPr>
            </w:pPr>
          </w:p>
        </w:tc>
        <w:tc>
          <w:tcPr>
            <w:tcW w:w="0" w:type="auto"/>
            <w:tcBorders>
              <w:left w:val="nil"/>
              <w:bottom w:val="single" w:sz="4" w:space="0" w:color="auto"/>
              <w:right w:val="nil"/>
            </w:tcBorders>
          </w:tcPr>
          <w:p w14:paraId="638F27FD" w14:textId="41D4E3E2"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 xml:space="preserve">Work </w:t>
            </w:r>
            <w:r w:rsidR="00246EA0">
              <w:rPr>
                <w:rFonts w:ascii="Arial" w:hAnsi="Arial" w:cs="Arial"/>
                <w:sz w:val="20"/>
                <w:szCs w:val="20"/>
                <w:lang w:val="en-US" w:bidi="fa-IR"/>
              </w:rPr>
              <w:t>c</w:t>
            </w:r>
            <w:r w:rsidRPr="0088265C">
              <w:rPr>
                <w:rFonts w:ascii="Arial" w:hAnsi="Arial" w:cs="Arial"/>
                <w:sz w:val="20"/>
                <w:szCs w:val="20"/>
                <w:lang w:val="en-US" w:bidi="fa-IR"/>
              </w:rPr>
              <w:t xml:space="preserve">omplexity </w:t>
            </w:r>
          </w:p>
        </w:tc>
        <w:tc>
          <w:tcPr>
            <w:tcW w:w="0" w:type="auto"/>
            <w:tcBorders>
              <w:left w:val="nil"/>
              <w:bottom w:val="single" w:sz="4" w:space="0" w:color="auto"/>
              <w:right w:val="nil"/>
            </w:tcBorders>
          </w:tcPr>
          <w:p w14:paraId="05FDF905" w14:textId="224D2E05"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 xml:space="preserve">Level of </w:t>
            </w:r>
            <w:r w:rsidR="00246EA0">
              <w:rPr>
                <w:rFonts w:ascii="Arial" w:hAnsi="Arial" w:cs="Arial"/>
                <w:sz w:val="20"/>
                <w:szCs w:val="20"/>
                <w:lang w:val="en-US" w:bidi="fa-IR"/>
              </w:rPr>
              <w:t>a</w:t>
            </w:r>
            <w:r w:rsidRPr="0088265C">
              <w:rPr>
                <w:rFonts w:ascii="Arial" w:hAnsi="Arial" w:cs="Arial"/>
                <w:sz w:val="20"/>
                <w:szCs w:val="20"/>
                <w:lang w:val="en-US" w:bidi="fa-IR"/>
              </w:rPr>
              <w:t xml:space="preserve">utonomy </w:t>
            </w:r>
          </w:p>
        </w:tc>
        <w:tc>
          <w:tcPr>
            <w:tcW w:w="0" w:type="auto"/>
            <w:tcBorders>
              <w:left w:val="nil"/>
              <w:bottom w:val="single" w:sz="4" w:space="0" w:color="auto"/>
              <w:right w:val="nil"/>
            </w:tcBorders>
          </w:tcPr>
          <w:p w14:paraId="7B46DBB3" w14:textId="2B4B2085"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 xml:space="preserve">Continuous </w:t>
            </w:r>
            <w:r w:rsidR="00246EA0">
              <w:rPr>
                <w:rFonts w:ascii="Arial" w:hAnsi="Arial" w:cs="Arial"/>
                <w:sz w:val="20"/>
                <w:szCs w:val="20"/>
                <w:lang w:val="en-US" w:bidi="fa-IR"/>
              </w:rPr>
              <w:t>s</w:t>
            </w:r>
            <w:r w:rsidRPr="0088265C">
              <w:rPr>
                <w:rFonts w:ascii="Arial" w:hAnsi="Arial" w:cs="Arial"/>
                <w:sz w:val="20"/>
                <w:szCs w:val="20"/>
                <w:lang w:val="en-US" w:bidi="fa-IR"/>
              </w:rPr>
              <w:t>kill-building</w:t>
            </w:r>
          </w:p>
        </w:tc>
        <w:tc>
          <w:tcPr>
            <w:tcW w:w="0" w:type="auto"/>
            <w:tcBorders>
              <w:left w:val="nil"/>
              <w:bottom w:val="single" w:sz="4" w:space="0" w:color="auto"/>
              <w:right w:val="nil"/>
            </w:tcBorders>
          </w:tcPr>
          <w:p w14:paraId="68676CA4" w14:textId="278FA07B"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 xml:space="preserve">Collaborative </w:t>
            </w:r>
            <w:r w:rsidR="00246EA0">
              <w:rPr>
                <w:rFonts w:ascii="Arial" w:hAnsi="Arial" w:cs="Arial"/>
                <w:sz w:val="20"/>
                <w:szCs w:val="20"/>
                <w:lang w:val="en-US" w:bidi="fa-IR"/>
              </w:rPr>
              <w:t>w</w:t>
            </w:r>
            <w:r w:rsidRPr="0088265C">
              <w:rPr>
                <w:rFonts w:ascii="Arial" w:hAnsi="Arial" w:cs="Arial"/>
                <w:sz w:val="20"/>
                <w:szCs w:val="20"/>
                <w:lang w:val="en-US" w:bidi="fa-IR"/>
              </w:rPr>
              <w:t>ork</w:t>
            </w:r>
          </w:p>
        </w:tc>
      </w:tr>
      <w:tr w:rsidR="00A247E4" w:rsidRPr="0088265C" w14:paraId="1D343D11" w14:textId="77777777" w:rsidTr="0088265C">
        <w:tc>
          <w:tcPr>
            <w:tcW w:w="0" w:type="auto"/>
            <w:tcBorders>
              <w:left w:val="nil"/>
              <w:bottom w:val="nil"/>
              <w:right w:val="nil"/>
            </w:tcBorders>
          </w:tcPr>
          <w:p w14:paraId="73CC7ABD" w14:textId="36CDBE3E"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Men</w:t>
            </w:r>
          </w:p>
        </w:tc>
        <w:tc>
          <w:tcPr>
            <w:tcW w:w="0" w:type="auto"/>
            <w:tcBorders>
              <w:left w:val="nil"/>
              <w:bottom w:val="nil"/>
              <w:right w:val="nil"/>
            </w:tcBorders>
          </w:tcPr>
          <w:p w14:paraId="068D9EB9" w14:textId="58E7F5C2"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0.454</w:t>
            </w:r>
          </w:p>
        </w:tc>
        <w:tc>
          <w:tcPr>
            <w:tcW w:w="0" w:type="auto"/>
            <w:tcBorders>
              <w:left w:val="nil"/>
              <w:bottom w:val="nil"/>
              <w:right w:val="nil"/>
            </w:tcBorders>
          </w:tcPr>
          <w:p w14:paraId="020ECEA4" w14:textId="34D7D5C7"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0484</w:t>
            </w:r>
          </w:p>
        </w:tc>
        <w:tc>
          <w:tcPr>
            <w:tcW w:w="0" w:type="auto"/>
            <w:tcBorders>
              <w:left w:val="nil"/>
              <w:bottom w:val="nil"/>
              <w:right w:val="nil"/>
            </w:tcBorders>
          </w:tcPr>
          <w:p w14:paraId="0D1A1C3C" w14:textId="3DD64C69"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0.437</w:t>
            </w:r>
          </w:p>
        </w:tc>
        <w:tc>
          <w:tcPr>
            <w:tcW w:w="0" w:type="auto"/>
            <w:tcBorders>
              <w:left w:val="nil"/>
              <w:bottom w:val="nil"/>
              <w:right w:val="nil"/>
            </w:tcBorders>
          </w:tcPr>
          <w:p w14:paraId="3DB9D52F" w14:textId="37EEAAA0"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0.440</w:t>
            </w:r>
          </w:p>
        </w:tc>
      </w:tr>
      <w:tr w:rsidR="00A247E4" w:rsidRPr="0088265C" w14:paraId="4680C8F7" w14:textId="77777777" w:rsidTr="0088265C">
        <w:tc>
          <w:tcPr>
            <w:tcW w:w="0" w:type="auto"/>
            <w:tcBorders>
              <w:top w:val="nil"/>
              <w:left w:val="nil"/>
              <w:right w:val="nil"/>
            </w:tcBorders>
          </w:tcPr>
          <w:p w14:paraId="781766ED" w14:textId="438988D9" w:rsidR="00A247E4" w:rsidRPr="0088265C" w:rsidRDefault="00A247E4" w:rsidP="00787869">
            <w:pPr>
              <w:pStyle w:val="BodyText1"/>
              <w:rPr>
                <w:rFonts w:ascii="Arial" w:hAnsi="Arial" w:cs="Arial"/>
                <w:sz w:val="20"/>
                <w:szCs w:val="20"/>
                <w:lang w:val="en-US" w:bidi="fa-IR"/>
              </w:rPr>
            </w:pPr>
            <w:r w:rsidRPr="0088265C">
              <w:rPr>
                <w:rFonts w:ascii="Arial" w:hAnsi="Arial" w:cs="Arial"/>
                <w:sz w:val="20"/>
                <w:szCs w:val="20"/>
                <w:lang w:val="en-US" w:bidi="fa-IR"/>
              </w:rPr>
              <w:t>Women</w:t>
            </w:r>
          </w:p>
        </w:tc>
        <w:tc>
          <w:tcPr>
            <w:tcW w:w="0" w:type="auto"/>
            <w:tcBorders>
              <w:top w:val="nil"/>
              <w:left w:val="nil"/>
              <w:right w:val="nil"/>
            </w:tcBorders>
          </w:tcPr>
          <w:p w14:paraId="34D48351" w14:textId="1B0D7338"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0432</w:t>
            </w:r>
          </w:p>
        </w:tc>
        <w:tc>
          <w:tcPr>
            <w:tcW w:w="0" w:type="auto"/>
            <w:tcBorders>
              <w:top w:val="nil"/>
              <w:left w:val="nil"/>
              <w:right w:val="nil"/>
            </w:tcBorders>
          </w:tcPr>
          <w:p w14:paraId="57BE7F95" w14:textId="6EB4BC72"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0.404</w:t>
            </w:r>
          </w:p>
        </w:tc>
        <w:tc>
          <w:tcPr>
            <w:tcW w:w="0" w:type="auto"/>
            <w:tcBorders>
              <w:top w:val="nil"/>
              <w:left w:val="nil"/>
              <w:right w:val="nil"/>
            </w:tcBorders>
          </w:tcPr>
          <w:p w14:paraId="42316A12" w14:textId="30ED98E0"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0.462</w:t>
            </w:r>
          </w:p>
        </w:tc>
        <w:tc>
          <w:tcPr>
            <w:tcW w:w="0" w:type="auto"/>
            <w:tcBorders>
              <w:top w:val="nil"/>
              <w:left w:val="nil"/>
              <w:right w:val="nil"/>
            </w:tcBorders>
          </w:tcPr>
          <w:p w14:paraId="7CBF0070" w14:textId="37D3DF01" w:rsidR="00A247E4" w:rsidRPr="0088265C" w:rsidRDefault="00A247E4" w:rsidP="0088265C">
            <w:pPr>
              <w:pStyle w:val="BodyText1"/>
              <w:jc w:val="center"/>
              <w:rPr>
                <w:rFonts w:ascii="Arial" w:hAnsi="Arial" w:cs="Arial"/>
                <w:sz w:val="20"/>
                <w:szCs w:val="20"/>
                <w:lang w:val="en-US" w:bidi="fa-IR"/>
              </w:rPr>
            </w:pPr>
            <w:r w:rsidRPr="0088265C">
              <w:rPr>
                <w:rFonts w:ascii="Arial" w:hAnsi="Arial" w:cs="Arial"/>
                <w:sz w:val="20"/>
                <w:szCs w:val="20"/>
                <w:lang w:val="en-US" w:bidi="fa-IR"/>
              </w:rPr>
              <w:t>0.429</w:t>
            </w:r>
          </w:p>
        </w:tc>
      </w:tr>
    </w:tbl>
    <w:p w14:paraId="50AB3E57" w14:textId="4F8A032B" w:rsidR="00787869" w:rsidRPr="0088265C" w:rsidRDefault="00787869" w:rsidP="00787869">
      <w:pPr>
        <w:pStyle w:val="BodyText1"/>
        <w:rPr>
          <w:rFonts w:ascii="Arial" w:hAnsi="Arial" w:cs="Arial"/>
          <w:sz w:val="20"/>
          <w:szCs w:val="20"/>
          <w:lang w:val="en-US" w:bidi="fa-IR"/>
        </w:rPr>
      </w:pPr>
    </w:p>
    <w:p w14:paraId="54835F54" w14:textId="64948A9A" w:rsidR="00787869" w:rsidRDefault="00787869" w:rsidP="00787869">
      <w:pPr>
        <w:pStyle w:val="BodyText1"/>
        <w:rPr>
          <w:lang w:bidi="fa-IR"/>
        </w:rPr>
      </w:pPr>
      <w:r w:rsidRPr="003D6898">
        <w:rPr>
          <w:lang w:bidi="fa-IR"/>
        </w:rPr>
        <w:t xml:space="preserve">Based on Table </w:t>
      </w:r>
      <w:r w:rsidR="00961095">
        <w:rPr>
          <w:lang w:bidi="fa-IR"/>
        </w:rPr>
        <w:t>5</w:t>
      </w:r>
      <w:r w:rsidRPr="003D6898">
        <w:rPr>
          <w:lang w:bidi="fa-IR"/>
        </w:rPr>
        <w:t xml:space="preserve">, work complexity tends to be lower for women compared to men on average. When examining specific dimensions, women report lower autonomy (0.404) and collaborative work (0.429) in their jobs. However, they invest more time in continuous skill-building (0.462) compared to men. Among the three dimensions, women achieve higher scores in continuous skill-building but notably lower scores in </w:t>
      </w:r>
      <w:r w:rsidRPr="003D6898">
        <w:rPr>
          <w:lang w:bidi="fa-IR"/>
        </w:rPr>
        <w:lastRenderedPageBreak/>
        <w:t xml:space="preserve">autonomy. In contrast, men with higher </w:t>
      </w:r>
      <w:r>
        <w:rPr>
          <w:lang w:bidi="fa-IR"/>
        </w:rPr>
        <w:t>overall</w:t>
      </w:r>
      <w:r w:rsidRPr="003D6898">
        <w:rPr>
          <w:lang w:bidi="fa-IR"/>
        </w:rPr>
        <w:t xml:space="preserve"> work complexity</w:t>
      </w:r>
      <w:r>
        <w:rPr>
          <w:lang w:bidi="fa-IR"/>
        </w:rPr>
        <w:t xml:space="preserve"> </w:t>
      </w:r>
      <w:r w:rsidRPr="003D6898">
        <w:rPr>
          <w:lang w:bidi="fa-IR"/>
        </w:rPr>
        <w:t xml:space="preserve">experience notably higher autonomy (0.484) at work, while their lowest score </w:t>
      </w:r>
      <w:r>
        <w:rPr>
          <w:lang w:bidi="fa-IR"/>
        </w:rPr>
        <w:t>relates</w:t>
      </w:r>
      <w:r w:rsidRPr="003D6898">
        <w:rPr>
          <w:lang w:bidi="fa-IR"/>
        </w:rPr>
        <w:t xml:space="preserve"> to skill-building (0.437).</w:t>
      </w:r>
    </w:p>
    <w:p w14:paraId="4EECFD8B" w14:textId="77777777" w:rsidR="00787869" w:rsidRDefault="00787869" w:rsidP="00787869">
      <w:pPr>
        <w:pStyle w:val="BodyText1"/>
        <w:rPr>
          <w:lang w:val="en-US" w:bidi="fa-IR"/>
        </w:rPr>
      </w:pPr>
      <w:r>
        <w:rPr>
          <w:lang w:bidi="fa-IR"/>
        </w:rPr>
        <w:t xml:space="preserve">To examine whether gender-based differences in work complexity and each dimension are statistically significant, </w:t>
      </w:r>
      <w:r>
        <w:rPr>
          <w:lang w:val="en-US" w:bidi="fa-IR"/>
        </w:rPr>
        <w:t xml:space="preserve">I performed two-sample t-tests for gender groups. The null hypothesis is that there is no difference in the population mean of the two gender groups. The alternative hypothesis is that the population mean of the two gender groups is different. </w:t>
      </w:r>
    </w:p>
    <w:p w14:paraId="2AD70F74" w14:textId="69618999" w:rsidR="00787869" w:rsidRDefault="00787869" w:rsidP="00961095">
      <w:pPr>
        <w:pStyle w:val="BodyText1"/>
        <w:rPr>
          <w:lang w:val="en-US" w:bidi="fa-IR"/>
        </w:rPr>
      </w:pPr>
      <w:r>
        <w:rPr>
          <w:lang w:val="en-US" w:bidi="fa-IR"/>
        </w:rPr>
        <w:t xml:space="preserve">Prior to running the test, t-test assumptions were checked. Among t-test assumptions, the independence of the observations is met as the observations are selected through random sampling. The normality of the groups’ distributions was checked using histograms and </w:t>
      </w:r>
      <w:r>
        <w:rPr>
          <w:lang w:bidi="fa-IR"/>
        </w:rPr>
        <w:t>the Shapiro–Wilk</w:t>
      </w:r>
      <w:r w:rsidRPr="00D50077">
        <w:rPr>
          <w:lang w:bidi="fa-IR"/>
        </w:rPr>
        <w:t xml:space="preserve"> test</w:t>
      </w:r>
      <w:r>
        <w:rPr>
          <w:lang w:val="en-US" w:bidi="fa-IR"/>
        </w:rPr>
        <w:t xml:space="preserve">. The homogeneity of variances was examined by performing Levenes’s test. Based on the assumption check results, I chose the appropriate test and displayed the outcomes in Table </w:t>
      </w:r>
      <w:r w:rsidR="00961095">
        <w:rPr>
          <w:lang w:val="en-US" w:bidi="fa-IR"/>
        </w:rPr>
        <w:t>6</w:t>
      </w:r>
      <w:r>
        <w:rPr>
          <w:lang w:val="en-US" w:bidi="fa-IR"/>
        </w:rPr>
        <w:t xml:space="preserve">. </w:t>
      </w:r>
    </w:p>
    <w:p w14:paraId="090A2534" w14:textId="3707B3D1" w:rsidR="00961095" w:rsidRPr="00110025" w:rsidRDefault="00961095" w:rsidP="00961095">
      <w:pPr>
        <w:pStyle w:val="Caption"/>
        <w:keepNext/>
        <w:rPr>
          <w:rFonts w:ascii="Arial" w:hAnsi="Arial" w:cs="Arial"/>
          <w:sz w:val="20"/>
          <w:szCs w:val="20"/>
        </w:rPr>
      </w:pPr>
      <w:r w:rsidRPr="00110025">
        <w:rPr>
          <w:rFonts w:ascii="Arial" w:hAnsi="Arial" w:cs="Arial"/>
          <w:sz w:val="20"/>
          <w:szCs w:val="20"/>
        </w:rPr>
        <w:t xml:space="preserve">Table </w:t>
      </w:r>
      <w:r w:rsidRPr="00110025">
        <w:rPr>
          <w:rFonts w:ascii="Arial" w:hAnsi="Arial" w:cs="Arial"/>
          <w:sz w:val="20"/>
          <w:szCs w:val="20"/>
        </w:rPr>
        <w:fldChar w:fldCharType="begin"/>
      </w:r>
      <w:r w:rsidRPr="00110025">
        <w:rPr>
          <w:rFonts w:ascii="Arial" w:hAnsi="Arial" w:cs="Arial"/>
          <w:sz w:val="20"/>
          <w:szCs w:val="20"/>
        </w:rPr>
        <w:instrText xml:space="preserve"> SEQ Table \* ARABIC </w:instrText>
      </w:r>
      <w:r w:rsidRPr="00110025">
        <w:rPr>
          <w:rFonts w:ascii="Arial" w:hAnsi="Arial" w:cs="Arial"/>
          <w:sz w:val="20"/>
          <w:szCs w:val="20"/>
        </w:rPr>
        <w:fldChar w:fldCharType="separate"/>
      </w:r>
      <w:r w:rsidR="0028733D">
        <w:rPr>
          <w:rFonts w:ascii="Arial" w:hAnsi="Arial" w:cs="Arial"/>
          <w:noProof/>
          <w:sz w:val="20"/>
          <w:szCs w:val="20"/>
        </w:rPr>
        <w:t>6</w:t>
      </w:r>
      <w:r w:rsidRPr="00110025">
        <w:rPr>
          <w:rFonts w:ascii="Arial" w:hAnsi="Arial" w:cs="Arial"/>
          <w:sz w:val="20"/>
          <w:szCs w:val="20"/>
        </w:rPr>
        <w:fldChar w:fldCharType="end"/>
      </w:r>
      <w:r w:rsidRPr="00110025">
        <w:rPr>
          <w:rFonts w:ascii="Arial" w:hAnsi="Arial" w:cs="Arial"/>
          <w:sz w:val="20"/>
          <w:szCs w:val="20"/>
          <w:lang w:val="en-US"/>
        </w:rPr>
        <w:t xml:space="preserve">. </w:t>
      </w:r>
      <w:r w:rsidR="006F6101" w:rsidRPr="00110025">
        <w:rPr>
          <w:rFonts w:ascii="Arial" w:hAnsi="Arial" w:cs="Arial"/>
          <w:sz w:val="20"/>
          <w:szCs w:val="20"/>
          <w:lang w:val="en-US"/>
        </w:rPr>
        <w:t>T-test results</w:t>
      </w:r>
      <w:r w:rsidR="00BB69DA">
        <w:rPr>
          <w:rFonts w:ascii="Arial" w:hAnsi="Arial" w:cs="Arial"/>
          <w:sz w:val="20"/>
          <w:szCs w:val="20"/>
          <w:lang w:val="en-US"/>
        </w:rPr>
        <w:t xml:space="preserve"> (mean difference test between gender groups)</w:t>
      </w:r>
    </w:p>
    <w:tbl>
      <w:tblPr>
        <w:tblStyle w:val="TableGrid"/>
        <w:tblW w:w="5000" w:type="pct"/>
        <w:tblLayout w:type="fixed"/>
        <w:tblLook w:val="04A0" w:firstRow="1" w:lastRow="0" w:firstColumn="1" w:lastColumn="0" w:noHBand="0" w:noVBand="1"/>
      </w:tblPr>
      <w:tblGrid>
        <w:gridCol w:w="1882"/>
        <w:gridCol w:w="2190"/>
        <w:gridCol w:w="1061"/>
        <w:gridCol w:w="1958"/>
        <w:gridCol w:w="1029"/>
        <w:gridCol w:w="951"/>
      </w:tblGrid>
      <w:tr w:rsidR="006F6101" w:rsidRPr="006F6101" w14:paraId="67C4FF3E" w14:textId="77777777" w:rsidTr="00110025">
        <w:tc>
          <w:tcPr>
            <w:tcW w:w="1037" w:type="pct"/>
            <w:tcBorders>
              <w:left w:val="nil"/>
              <w:bottom w:val="nil"/>
              <w:right w:val="nil"/>
            </w:tcBorders>
          </w:tcPr>
          <w:p w14:paraId="38BAEC21" w14:textId="77777777" w:rsidR="00DF2D68" w:rsidRPr="006F6101" w:rsidRDefault="00DF2D68" w:rsidP="00787869">
            <w:pPr>
              <w:pStyle w:val="BodyText1"/>
              <w:rPr>
                <w:rFonts w:ascii="Arial" w:hAnsi="Arial" w:cs="Arial"/>
                <w:sz w:val="20"/>
                <w:szCs w:val="20"/>
                <w:lang w:val="en-US" w:bidi="fa-IR"/>
              </w:rPr>
            </w:pPr>
          </w:p>
        </w:tc>
        <w:tc>
          <w:tcPr>
            <w:tcW w:w="2871" w:type="pct"/>
            <w:gridSpan w:val="3"/>
            <w:tcBorders>
              <w:left w:val="nil"/>
              <w:bottom w:val="single" w:sz="4" w:space="0" w:color="auto"/>
              <w:right w:val="nil"/>
            </w:tcBorders>
          </w:tcPr>
          <w:p w14:paraId="7E5EC927" w14:textId="1B7DE1BE" w:rsidR="00DF2D68" w:rsidRPr="006F6101" w:rsidRDefault="00DF2D68" w:rsidP="00DF2D68">
            <w:pPr>
              <w:pStyle w:val="BodyText1"/>
              <w:jc w:val="center"/>
              <w:rPr>
                <w:rFonts w:ascii="Arial" w:hAnsi="Arial" w:cs="Arial"/>
                <w:sz w:val="20"/>
                <w:szCs w:val="20"/>
                <w:lang w:val="en-US" w:bidi="fa-IR"/>
              </w:rPr>
            </w:pPr>
            <w:r w:rsidRPr="006F6101">
              <w:rPr>
                <w:rFonts w:ascii="Arial" w:hAnsi="Arial" w:cs="Arial"/>
                <w:sz w:val="20"/>
                <w:szCs w:val="20"/>
                <w:lang w:val="en-US" w:bidi="fa-IR"/>
              </w:rPr>
              <w:t>Assumptions</w:t>
            </w:r>
          </w:p>
        </w:tc>
        <w:tc>
          <w:tcPr>
            <w:tcW w:w="567" w:type="pct"/>
            <w:tcBorders>
              <w:left w:val="nil"/>
              <w:bottom w:val="nil"/>
              <w:right w:val="nil"/>
            </w:tcBorders>
          </w:tcPr>
          <w:p w14:paraId="1557D103" w14:textId="77777777" w:rsidR="00DF2D68" w:rsidRPr="006F6101" w:rsidRDefault="00DF2D68" w:rsidP="00787869">
            <w:pPr>
              <w:pStyle w:val="BodyText1"/>
              <w:rPr>
                <w:rFonts w:ascii="Arial" w:hAnsi="Arial" w:cs="Arial"/>
                <w:sz w:val="20"/>
                <w:szCs w:val="20"/>
                <w:lang w:val="en-US" w:bidi="fa-IR"/>
              </w:rPr>
            </w:pPr>
          </w:p>
        </w:tc>
        <w:tc>
          <w:tcPr>
            <w:tcW w:w="524" w:type="pct"/>
            <w:tcBorders>
              <w:left w:val="nil"/>
              <w:bottom w:val="nil"/>
              <w:right w:val="nil"/>
            </w:tcBorders>
          </w:tcPr>
          <w:p w14:paraId="64FA0CAC" w14:textId="77777777" w:rsidR="00DF2D68" w:rsidRPr="006F6101" w:rsidRDefault="00DF2D68" w:rsidP="00787869">
            <w:pPr>
              <w:pStyle w:val="BodyText1"/>
              <w:rPr>
                <w:rFonts w:ascii="Arial" w:hAnsi="Arial" w:cs="Arial"/>
                <w:sz w:val="20"/>
                <w:szCs w:val="20"/>
                <w:lang w:val="en-US" w:bidi="fa-IR"/>
              </w:rPr>
            </w:pPr>
          </w:p>
        </w:tc>
      </w:tr>
      <w:tr w:rsidR="006F6101" w:rsidRPr="006F6101" w14:paraId="7271474C" w14:textId="77777777" w:rsidTr="00110025">
        <w:tc>
          <w:tcPr>
            <w:tcW w:w="1037" w:type="pct"/>
            <w:tcBorders>
              <w:top w:val="nil"/>
              <w:left w:val="nil"/>
              <w:bottom w:val="single" w:sz="4" w:space="0" w:color="auto"/>
              <w:right w:val="nil"/>
            </w:tcBorders>
          </w:tcPr>
          <w:p w14:paraId="636DB6F0" w14:textId="77777777" w:rsidR="00DF2D68" w:rsidRPr="006F6101" w:rsidRDefault="00DF2D68" w:rsidP="00787869">
            <w:pPr>
              <w:pStyle w:val="BodyText1"/>
              <w:rPr>
                <w:rFonts w:ascii="Arial" w:hAnsi="Arial" w:cs="Arial"/>
                <w:sz w:val="20"/>
                <w:szCs w:val="20"/>
                <w:lang w:val="en-US" w:bidi="fa-IR"/>
              </w:rPr>
            </w:pPr>
          </w:p>
        </w:tc>
        <w:tc>
          <w:tcPr>
            <w:tcW w:w="1207" w:type="pct"/>
            <w:tcBorders>
              <w:left w:val="nil"/>
              <w:bottom w:val="single" w:sz="4" w:space="0" w:color="auto"/>
              <w:right w:val="nil"/>
            </w:tcBorders>
          </w:tcPr>
          <w:p w14:paraId="697C9EE1" w14:textId="3C16F4C7" w:rsidR="00DF2D68" w:rsidRP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Independence of observations</w:t>
            </w:r>
          </w:p>
        </w:tc>
        <w:tc>
          <w:tcPr>
            <w:tcW w:w="585" w:type="pct"/>
            <w:tcBorders>
              <w:left w:val="nil"/>
              <w:bottom w:val="single" w:sz="4" w:space="0" w:color="auto"/>
              <w:right w:val="nil"/>
            </w:tcBorders>
          </w:tcPr>
          <w:p w14:paraId="030FF746" w14:textId="293821FD" w:rsidR="00DF2D68" w:rsidRP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Normality</w:t>
            </w:r>
          </w:p>
        </w:tc>
        <w:tc>
          <w:tcPr>
            <w:tcW w:w="1079" w:type="pct"/>
            <w:tcBorders>
              <w:left w:val="nil"/>
              <w:bottom w:val="single" w:sz="4" w:space="0" w:color="auto"/>
              <w:right w:val="nil"/>
            </w:tcBorders>
          </w:tcPr>
          <w:p w14:paraId="168DE2FE" w14:textId="45FB4547" w:rsidR="00DF2D68" w:rsidRP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Homogeneity of variances</w:t>
            </w:r>
          </w:p>
        </w:tc>
        <w:tc>
          <w:tcPr>
            <w:tcW w:w="567" w:type="pct"/>
            <w:tcBorders>
              <w:top w:val="nil"/>
              <w:left w:val="nil"/>
              <w:bottom w:val="single" w:sz="4" w:space="0" w:color="auto"/>
              <w:right w:val="nil"/>
            </w:tcBorders>
          </w:tcPr>
          <w:p w14:paraId="5C49E458" w14:textId="5EA0BBDC" w:rsidR="00DF2D68" w:rsidRP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Test</w:t>
            </w:r>
          </w:p>
        </w:tc>
        <w:tc>
          <w:tcPr>
            <w:tcW w:w="524" w:type="pct"/>
            <w:tcBorders>
              <w:top w:val="nil"/>
              <w:left w:val="nil"/>
              <w:bottom w:val="single" w:sz="4" w:space="0" w:color="auto"/>
              <w:right w:val="nil"/>
            </w:tcBorders>
          </w:tcPr>
          <w:p w14:paraId="19C9EC0C" w14:textId="24222AFA" w:rsidR="00DF2D68" w:rsidRPr="006F6101" w:rsidRDefault="009C59C3" w:rsidP="006F6101">
            <w:pPr>
              <w:pStyle w:val="BodyText1"/>
              <w:jc w:val="center"/>
              <w:rPr>
                <w:rFonts w:ascii="Arial" w:hAnsi="Arial" w:cs="Arial"/>
                <w:sz w:val="20"/>
                <w:szCs w:val="20"/>
                <w:lang w:val="en-US" w:bidi="fa-IR"/>
              </w:rPr>
            </w:pPr>
            <w:r>
              <w:rPr>
                <w:rFonts w:ascii="Arial" w:hAnsi="Arial" w:cs="Arial"/>
                <w:sz w:val="20"/>
                <w:szCs w:val="20"/>
                <w:lang w:val="en-US" w:bidi="fa-IR"/>
              </w:rPr>
              <w:t>t</w:t>
            </w:r>
            <w:r w:rsidR="006F6101">
              <w:rPr>
                <w:rFonts w:ascii="Arial" w:hAnsi="Arial" w:cs="Arial"/>
                <w:sz w:val="20"/>
                <w:szCs w:val="20"/>
                <w:lang w:val="en-US" w:bidi="fa-IR"/>
              </w:rPr>
              <w:t>-</w:t>
            </w:r>
            <w:r w:rsidR="00DF2D68" w:rsidRPr="006F6101">
              <w:rPr>
                <w:rFonts w:ascii="Arial" w:hAnsi="Arial" w:cs="Arial"/>
                <w:sz w:val="20"/>
                <w:szCs w:val="20"/>
                <w:lang w:val="en-US" w:bidi="fa-IR"/>
              </w:rPr>
              <w:t>value</w:t>
            </w:r>
          </w:p>
        </w:tc>
      </w:tr>
      <w:tr w:rsidR="006F6101" w:rsidRPr="006F6101" w14:paraId="1101BF6D" w14:textId="77777777" w:rsidTr="003D7885">
        <w:tc>
          <w:tcPr>
            <w:tcW w:w="1037" w:type="pct"/>
            <w:tcBorders>
              <w:left w:val="nil"/>
              <w:bottom w:val="nil"/>
              <w:right w:val="nil"/>
            </w:tcBorders>
          </w:tcPr>
          <w:p w14:paraId="7EC91EA0" w14:textId="045A56DD" w:rsidR="00DF2D68" w:rsidRPr="006F6101" w:rsidRDefault="00DF2D68" w:rsidP="00787869">
            <w:pPr>
              <w:pStyle w:val="BodyText1"/>
              <w:rPr>
                <w:rFonts w:ascii="Arial" w:hAnsi="Arial" w:cs="Arial"/>
                <w:sz w:val="20"/>
                <w:szCs w:val="20"/>
                <w:lang w:val="en-US" w:bidi="fa-IR"/>
              </w:rPr>
            </w:pPr>
            <w:r w:rsidRPr="006F6101">
              <w:rPr>
                <w:rFonts w:ascii="Arial" w:hAnsi="Arial" w:cs="Arial"/>
                <w:sz w:val="20"/>
                <w:szCs w:val="20"/>
                <w:lang w:val="en-US" w:bidi="fa-IR"/>
              </w:rPr>
              <w:t>Work Complexity</w:t>
            </w:r>
          </w:p>
        </w:tc>
        <w:tc>
          <w:tcPr>
            <w:tcW w:w="1207" w:type="pct"/>
            <w:tcBorders>
              <w:left w:val="nil"/>
              <w:bottom w:val="nil"/>
              <w:right w:val="nil"/>
            </w:tcBorders>
          </w:tcPr>
          <w:p w14:paraId="1E02AD0C" w14:textId="78F805E3"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5E06D48B" wp14:editId="4714B4BC">
                  <wp:extent cx="136308" cy="136308"/>
                  <wp:effectExtent l="0" t="0" r="0" b="0"/>
                  <wp:docPr id="2049532559"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85" w:type="pct"/>
            <w:tcBorders>
              <w:left w:val="nil"/>
              <w:bottom w:val="nil"/>
              <w:right w:val="nil"/>
            </w:tcBorders>
          </w:tcPr>
          <w:p w14:paraId="04A8CF3F" w14:textId="0CD4158F"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3F4BC5CC" wp14:editId="58EFFB73">
                  <wp:extent cx="136308" cy="136308"/>
                  <wp:effectExtent l="0" t="0" r="0" b="0"/>
                  <wp:docPr id="40519984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1079" w:type="pct"/>
            <w:tcBorders>
              <w:left w:val="nil"/>
              <w:bottom w:val="nil"/>
              <w:right w:val="nil"/>
            </w:tcBorders>
          </w:tcPr>
          <w:p w14:paraId="5B2365BF" w14:textId="23A045A6"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569CB9FC" wp14:editId="5597D9BA">
                  <wp:extent cx="136308" cy="136308"/>
                  <wp:effectExtent l="0" t="0" r="0" b="0"/>
                  <wp:docPr id="249142905"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67" w:type="pct"/>
            <w:tcBorders>
              <w:left w:val="nil"/>
              <w:bottom w:val="nil"/>
              <w:right w:val="nil"/>
            </w:tcBorders>
          </w:tcPr>
          <w:p w14:paraId="53CE77F0" w14:textId="77777777" w:rsid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Standard</w:t>
            </w:r>
          </w:p>
          <w:p w14:paraId="780343A0" w14:textId="15798FC1" w:rsidR="00DF2D68" w:rsidRPr="006F6101" w:rsidRDefault="00DF2D68"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t-test</w:t>
            </w:r>
          </w:p>
        </w:tc>
        <w:tc>
          <w:tcPr>
            <w:tcW w:w="524" w:type="pct"/>
            <w:tcBorders>
              <w:left w:val="nil"/>
              <w:bottom w:val="nil"/>
              <w:right w:val="nil"/>
            </w:tcBorders>
          </w:tcPr>
          <w:p w14:paraId="304638E7" w14:textId="282915CF" w:rsidR="00110025" w:rsidRPr="006F6101" w:rsidRDefault="00110025" w:rsidP="00110025">
            <w:pPr>
              <w:pStyle w:val="BodyText1"/>
              <w:jc w:val="right"/>
              <w:rPr>
                <w:rFonts w:ascii="Arial" w:hAnsi="Arial" w:cs="Arial"/>
                <w:sz w:val="20"/>
                <w:szCs w:val="20"/>
                <w:lang w:val="en-US" w:bidi="fa-IR"/>
              </w:rPr>
            </w:pPr>
            <w:r w:rsidRPr="00110025">
              <w:rPr>
                <w:rFonts w:ascii="Arial" w:hAnsi="Arial" w:cs="Arial"/>
                <w:sz w:val="20"/>
                <w:szCs w:val="20"/>
                <w:lang w:val="en-US" w:bidi="fa-IR"/>
              </w:rPr>
              <w:t>5.41</w:t>
            </w:r>
            <w:r>
              <w:rPr>
                <w:rFonts w:ascii="Arial" w:hAnsi="Arial" w:cs="Arial"/>
                <w:sz w:val="20"/>
                <w:szCs w:val="20"/>
                <w:lang w:val="en-US" w:bidi="fa-IR"/>
              </w:rPr>
              <w:t>***</w:t>
            </w:r>
          </w:p>
        </w:tc>
      </w:tr>
      <w:tr w:rsidR="006F6101" w:rsidRPr="006F6101" w14:paraId="4390561A" w14:textId="77777777" w:rsidTr="003D7885">
        <w:tc>
          <w:tcPr>
            <w:tcW w:w="1037" w:type="pct"/>
            <w:tcBorders>
              <w:top w:val="nil"/>
              <w:left w:val="nil"/>
              <w:bottom w:val="nil"/>
              <w:right w:val="nil"/>
            </w:tcBorders>
          </w:tcPr>
          <w:p w14:paraId="72D8F5C4" w14:textId="69E667FF" w:rsidR="00DF2D68" w:rsidRPr="006F6101" w:rsidRDefault="00DF2D68" w:rsidP="00787869">
            <w:pPr>
              <w:pStyle w:val="BodyText1"/>
              <w:rPr>
                <w:rFonts w:ascii="Arial" w:hAnsi="Arial" w:cs="Arial"/>
                <w:sz w:val="20"/>
                <w:szCs w:val="20"/>
                <w:lang w:val="en-US" w:bidi="fa-IR"/>
              </w:rPr>
            </w:pPr>
            <w:r w:rsidRPr="006F6101">
              <w:rPr>
                <w:rFonts w:ascii="Arial" w:hAnsi="Arial" w:cs="Arial"/>
                <w:sz w:val="20"/>
                <w:szCs w:val="20"/>
                <w:lang w:val="en-US" w:bidi="fa-IR"/>
              </w:rPr>
              <w:t>Level of Autonomy</w:t>
            </w:r>
          </w:p>
        </w:tc>
        <w:tc>
          <w:tcPr>
            <w:tcW w:w="1207" w:type="pct"/>
            <w:tcBorders>
              <w:top w:val="nil"/>
              <w:left w:val="nil"/>
              <w:bottom w:val="nil"/>
              <w:right w:val="nil"/>
            </w:tcBorders>
          </w:tcPr>
          <w:p w14:paraId="08594C07" w14:textId="6EA3ACB5"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18258927" wp14:editId="730B5822">
                  <wp:extent cx="136308" cy="136308"/>
                  <wp:effectExtent l="0" t="0" r="0" b="0"/>
                  <wp:docPr id="102322274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bottom w:val="nil"/>
              <w:right w:val="nil"/>
            </w:tcBorders>
          </w:tcPr>
          <w:p w14:paraId="64C66AB4" w14:textId="1A19FBE8"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71E1C0C1" wp14:editId="7CACA545">
                  <wp:extent cx="136308" cy="136308"/>
                  <wp:effectExtent l="0" t="0" r="0" b="0"/>
                  <wp:docPr id="15532888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bottom w:val="nil"/>
              <w:right w:val="nil"/>
            </w:tcBorders>
          </w:tcPr>
          <w:p w14:paraId="2AF86424" w14:textId="6586C004"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7D814F50" wp14:editId="64CCA58C">
                  <wp:extent cx="136308" cy="136308"/>
                  <wp:effectExtent l="0" t="0" r="0" b="0"/>
                  <wp:docPr id="1157836067"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67" w:type="pct"/>
            <w:tcBorders>
              <w:top w:val="nil"/>
              <w:left w:val="nil"/>
              <w:bottom w:val="nil"/>
              <w:right w:val="nil"/>
            </w:tcBorders>
          </w:tcPr>
          <w:p w14:paraId="42DF6B03" w14:textId="738CA46B" w:rsid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Standard</w:t>
            </w:r>
          </w:p>
          <w:p w14:paraId="1626905F" w14:textId="32DC2760" w:rsidR="00DF2D68" w:rsidRP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t-test</w:t>
            </w:r>
          </w:p>
        </w:tc>
        <w:tc>
          <w:tcPr>
            <w:tcW w:w="524" w:type="pct"/>
            <w:tcBorders>
              <w:top w:val="nil"/>
              <w:left w:val="nil"/>
              <w:bottom w:val="nil"/>
              <w:right w:val="nil"/>
            </w:tcBorders>
          </w:tcPr>
          <w:p w14:paraId="607D5770" w14:textId="3E486ED0" w:rsidR="00DF2D68" w:rsidRPr="006F6101" w:rsidRDefault="00110025" w:rsidP="00110025">
            <w:pPr>
              <w:pStyle w:val="BodyText1"/>
              <w:jc w:val="right"/>
              <w:rPr>
                <w:rFonts w:ascii="Arial" w:hAnsi="Arial" w:cs="Arial"/>
                <w:sz w:val="20"/>
                <w:szCs w:val="20"/>
                <w:lang w:val="en-US" w:bidi="fa-IR"/>
              </w:rPr>
            </w:pPr>
            <w:r>
              <w:rPr>
                <w:rFonts w:ascii="Arial" w:hAnsi="Arial" w:cs="Arial"/>
                <w:sz w:val="20"/>
                <w:szCs w:val="20"/>
                <w:lang w:val="en-US" w:bidi="fa-IR"/>
              </w:rPr>
              <w:t>16.56***</w:t>
            </w:r>
          </w:p>
        </w:tc>
      </w:tr>
      <w:tr w:rsidR="006F6101" w:rsidRPr="006F6101" w14:paraId="2FA7E46B" w14:textId="77777777" w:rsidTr="003D7885">
        <w:tc>
          <w:tcPr>
            <w:tcW w:w="1037" w:type="pct"/>
            <w:tcBorders>
              <w:top w:val="nil"/>
              <w:left w:val="nil"/>
              <w:bottom w:val="nil"/>
              <w:right w:val="nil"/>
            </w:tcBorders>
          </w:tcPr>
          <w:p w14:paraId="765D30FF" w14:textId="5DA1CB6A" w:rsidR="00DF2D68" w:rsidRPr="006F6101" w:rsidRDefault="00DF2D68" w:rsidP="00787869">
            <w:pPr>
              <w:pStyle w:val="BodyText1"/>
              <w:rPr>
                <w:rFonts w:ascii="Arial" w:hAnsi="Arial" w:cs="Arial"/>
                <w:sz w:val="20"/>
                <w:szCs w:val="20"/>
                <w:lang w:val="en-US" w:bidi="fa-IR"/>
              </w:rPr>
            </w:pPr>
            <w:r w:rsidRPr="006F6101">
              <w:rPr>
                <w:rFonts w:ascii="Arial" w:hAnsi="Arial" w:cs="Arial"/>
                <w:sz w:val="20"/>
                <w:szCs w:val="20"/>
                <w:lang w:val="en-US" w:bidi="fa-IR"/>
              </w:rPr>
              <w:t>Continuous Skill-building</w:t>
            </w:r>
          </w:p>
        </w:tc>
        <w:tc>
          <w:tcPr>
            <w:tcW w:w="1207" w:type="pct"/>
            <w:tcBorders>
              <w:top w:val="nil"/>
              <w:left w:val="nil"/>
              <w:bottom w:val="nil"/>
              <w:right w:val="nil"/>
            </w:tcBorders>
          </w:tcPr>
          <w:p w14:paraId="702D9FCB" w14:textId="11319426"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360D1DBE" wp14:editId="303AD4BF">
                  <wp:extent cx="136308" cy="136308"/>
                  <wp:effectExtent l="0" t="0" r="0" b="0"/>
                  <wp:docPr id="1424587353"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bottom w:val="nil"/>
              <w:right w:val="nil"/>
            </w:tcBorders>
          </w:tcPr>
          <w:p w14:paraId="21582403" w14:textId="6638F266"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31B81536" wp14:editId="7E129081">
                  <wp:extent cx="136308" cy="136308"/>
                  <wp:effectExtent l="0" t="0" r="0" b="0"/>
                  <wp:docPr id="809875519"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bottom w:val="nil"/>
              <w:right w:val="nil"/>
            </w:tcBorders>
          </w:tcPr>
          <w:p w14:paraId="4D6A44E8" w14:textId="7CB0CBC5"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258639AE" wp14:editId="295F9E75">
                  <wp:extent cx="130629" cy="130629"/>
                  <wp:effectExtent l="0" t="0" r="3175" b="3175"/>
                  <wp:docPr id="1828838003"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81833" name="Graphic 1175181833" descr="Close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138041" cy="138041"/>
                          </a:xfrm>
                          <a:prstGeom prst="rect">
                            <a:avLst/>
                          </a:prstGeom>
                        </pic:spPr>
                      </pic:pic>
                    </a:graphicData>
                  </a:graphic>
                </wp:inline>
              </w:drawing>
            </w:r>
          </w:p>
        </w:tc>
        <w:tc>
          <w:tcPr>
            <w:tcW w:w="567" w:type="pct"/>
            <w:tcBorders>
              <w:top w:val="nil"/>
              <w:left w:val="nil"/>
              <w:bottom w:val="nil"/>
              <w:right w:val="nil"/>
            </w:tcBorders>
          </w:tcPr>
          <w:p w14:paraId="2F7249BF" w14:textId="758C9DBF" w:rsid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Welch's</w:t>
            </w:r>
          </w:p>
          <w:p w14:paraId="00E24C81" w14:textId="10192377" w:rsidR="00DF2D68" w:rsidRP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t-test</w:t>
            </w:r>
          </w:p>
        </w:tc>
        <w:tc>
          <w:tcPr>
            <w:tcW w:w="524" w:type="pct"/>
            <w:tcBorders>
              <w:top w:val="nil"/>
              <w:left w:val="nil"/>
              <w:bottom w:val="nil"/>
              <w:right w:val="nil"/>
            </w:tcBorders>
          </w:tcPr>
          <w:p w14:paraId="049DAAA3" w14:textId="6BED7508" w:rsidR="00DF2D68" w:rsidRPr="006F6101" w:rsidRDefault="00110025" w:rsidP="00110025">
            <w:pPr>
              <w:pStyle w:val="BodyText1"/>
              <w:jc w:val="right"/>
              <w:rPr>
                <w:rFonts w:ascii="Arial" w:hAnsi="Arial" w:cs="Arial"/>
                <w:sz w:val="20"/>
                <w:szCs w:val="20"/>
                <w:lang w:val="en-US" w:bidi="fa-IR"/>
              </w:rPr>
            </w:pPr>
            <w:r>
              <w:rPr>
                <w:rFonts w:ascii="Arial" w:hAnsi="Arial" w:cs="Arial"/>
                <w:sz w:val="20"/>
                <w:szCs w:val="20"/>
                <w:lang w:val="en-US" w:bidi="fa-IR"/>
              </w:rPr>
              <w:t>-3.46***</w:t>
            </w:r>
          </w:p>
        </w:tc>
      </w:tr>
      <w:tr w:rsidR="006F6101" w:rsidRPr="006F6101" w14:paraId="7702FB93" w14:textId="77777777" w:rsidTr="003D7885">
        <w:tc>
          <w:tcPr>
            <w:tcW w:w="1037" w:type="pct"/>
            <w:tcBorders>
              <w:top w:val="nil"/>
              <w:left w:val="nil"/>
              <w:right w:val="nil"/>
            </w:tcBorders>
          </w:tcPr>
          <w:p w14:paraId="1435AB85" w14:textId="2630B9D4" w:rsidR="00DF2D68" w:rsidRPr="006F6101" w:rsidRDefault="00DF2D68" w:rsidP="00787869">
            <w:pPr>
              <w:pStyle w:val="BodyText1"/>
              <w:rPr>
                <w:rFonts w:ascii="Arial" w:hAnsi="Arial" w:cs="Arial"/>
                <w:sz w:val="20"/>
                <w:szCs w:val="20"/>
                <w:lang w:val="en-US" w:bidi="fa-IR"/>
              </w:rPr>
            </w:pPr>
            <w:r w:rsidRPr="006F6101">
              <w:rPr>
                <w:rFonts w:ascii="Arial" w:hAnsi="Arial" w:cs="Arial"/>
                <w:sz w:val="20"/>
                <w:szCs w:val="20"/>
                <w:lang w:val="en-US" w:bidi="fa-IR"/>
              </w:rPr>
              <w:t>Collaborative Work</w:t>
            </w:r>
          </w:p>
        </w:tc>
        <w:tc>
          <w:tcPr>
            <w:tcW w:w="1207" w:type="pct"/>
            <w:tcBorders>
              <w:top w:val="nil"/>
              <w:left w:val="nil"/>
              <w:right w:val="nil"/>
            </w:tcBorders>
          </w:tcPr>
          <w:p w14:paraId="6A01D2B3" w14:textId="1FC98E80"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126C7F06" wp14:editId="6751B755">
                  <wp:extent cx="136308" cy="136308"/>
                  <wp:effectExtent l="0" t="0" r="0" b="0"/>
                  <wp:docPr id="315915489"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right w:val="nil"/>
            </w:tcBorders>
          </w:tcPr>
          <w:p w14:paraId="62FCFE82" w14:textId="28D4F64D"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0CF9AFAF" wp14:editId="61D57988">
                  <wp:extent cx="136308" cy="136308"/>
                  <wp:effectExtent l="0" t="0" r="0" b="0"/>
                  <wp:docPr id="501053983"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right w:val="nil"/>
            </w:tcBorders>
          </w:tcPr>
          <w:p w14:paraId="1EBCA722" w14:textId="5BDE5DCE" w:rsidR="00DF2D68" w:rsidRPr="006F6101" w:rsidRDefault="00FA0C2D"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7CC19B39" wp14:editId="2A6CCF6C">
                  <wp:extent cx="136308" cy="136308"/>
                  <wp:effectExtent l="0" t="0" r="0" b="0"/>
                  <wp:docPr id="301241748"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67" w:type="pct"/>
            <w:tcBorders>
              <w:top w:val="nil"/>
              <w:left w:val="nil"/>
              <w:right w:val="nil"/>
            </w:tcBorders>
          </w:tcPr>
          <w:p w14:paraId="3977A056" w14:textId="2E8C9269" w:rsid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Standard</w:t>
            </w:r>
          </w:p>
          <w:p w14:paraId="46647807" w14:textId="4E840318" w:rsidR="00DF2D68" w:rsidRPr="006F6101" w:rsidRDefault="00393347" w:rsidP="006F6101">
            <w:pPr>
              <w:pStyle w:val="BodyText1"/>
              <w:jc w:val="center"/>
              <w:rPr>
                <w:rFonts w:ascii="Arial" w:hAnsi="Arial" w:cs="Arial"/>
                <w:sz w:val="20"/>
                <w:szCs w:val="20"/>
                <w:lang w:val="en-US" w:bidi="fa-IR"/>
              </w:rPr>
            </w:pPr>
            <w:r w:rsidRPr="006F6101">
              <w:rPr>
                <w:rFonts w:ascii="Arial" w:hAnsi="Arial" w:cs="Arial"/>
                <w:sz w:val="20"/>
                <w:szCs w:val="20"/>
                <w:lang w:val="en-US" w:bidi="fa-IR"/>
              </w:rPr>
              <w:t>t-test</w:t>
            </w:r>
          </w:p>
        </w:tc>
        <w:tc>
          <w:tcPr>
            <w:tcW w:w="524" w:type="pct"/>
            <w:tcBorders>
              <w:top w:val="nil"/>
              <w:left w:val="nil"/>
              <w:right w:val="nil"/>
            </w:tcBorders>
          </w:tcPr>
          <w:p w14:paraId="175D729F" w14:textId="2166A75A" w:rsidR="00DF2D68" w:rsidRPr="006F6101" w:rsidRDefault="00110025" w:rsidP="00110025">
            <w:pPr>
              <w:pStyle w:val="BodyText1"/>
              <w:jc w:val="right"/>
              <w:rPr>
                <w:rFonts w:ascii="Arial" w:hAnsi="Arial" w:cs="Arial"/>
                <w:sz w:val="20"/>
                <w:szCs w:val="20"/>
                <w:lang w:val="en-US" w:bidi="fa-IR"/>
              </w:rPr>
            </w:pPr>
            <w:r>
              <w:rPr>
                <w:rFonts w:ascii="Arial" w:hAnsi="Arial" w:cs="Arial"/>
                <w:sz w:val="20"/>
                <w:szCs w:val="20"/>
                <w:lang w:val="en-US" w:bidi="fa-IR"/>
              </w:rPr>
              <w:t>2.11*</w:t>
            </w:r>
          </w:p>
        </w:tc>
      </w:tr>
    </w:tbl>
    <w:p w14:paraId="5B9610C2" w14:textId="1CD90E30" w:rsidR="00961095" w:rsidRPr="00110025" w:rsidRDefault="00110025" w:rsidP="00787869">
      <w:pPr>
        <w:pStyle w:val="BodyText1"/>
        <w:rPr>
          <w:rFonts w:ascii="Arial" w:hAnsi="Arial" w:cs="Arial"/>
          <w:sz w:val="20"/>
          <w:szCs w:val="20"/>
          <w:lang w:val="en-US" w:bidi="fa-IR"/>
        </w:rPr>
      </w:pPr>
      <w:r>
        <w:rPr>
          <w:rFonts w:ascii="Arial" w:hAnsi="Arial" w:cs="Arial"/>
          <w:sz w:val="20"/>
          <w:szCs w:val="20"/>
          <w:lang w:val="en-US" w:bidi="fa-IR"/>
        </w:rPr>
        <w:t xml:space="preserve">Note: </w:t>
      </w:r>
      <w:r w:rsidR="00C0294D">
        <w:rPr>
          <w:rFonts w:ascii="Arial" w:hAnsi="Arial" w:cs="Arial"/>
          <w:sz w:val="20"/>
          <w:szCs w:val="20"/>
          <w:lang w:val="en-US" w:bidi="fa-IR"/>
        </w:rPr>
        <w:t xml:space="preserve">* </w:t>
      </w:r>
      <w:r w:rsidR="00C0294D">
        <w:rPr>
          <w:rFonts w:ascii="Arial" w:hAnsi="Arial" w:cs="Arial"/>
          <w:i/>
          <w:iCs/>
          <w:sz w:val="20"/>
          <w:szCs w:val="20"/>
          <w:lang w:val="en-US" w:bidi="fa-IR"/>
        </w:rPr>
        <w:t>p</w:t>
      </w:r>
      <w:r w:rsidR="00C0294D">
        <w:rPr>
          <w:rFonts w:ascii="Arial" w:hAnsi="Arial" w:cs="Arial"/>
          <w:sz w:val="20"/>
          <w:szCs w:val="20"/>
          <w:lang w:val="en-US" w:bidi="fa-IR"/>
        </w:rPr>
        <w:t xml:space="preserve"> </w:t>
      </w:r>
      <w:r w:rsidR="00C0294D" w:rsidRPr="005D6183">
        <w:rPr>
          <w:rFonts w:ascii="Arial" w:hAnsi="Arial" w:cs="Arial"/>
          <w:sz w:val="20"/>
          <w:szCs w:val="20"/>
          <w:lang w:bidi="fa-IR"/>
        </w:rPr>
        <w:t>≤</w:t>
      </w:r>
      <w:r w:rsidR="00C0294D">
        <w:rPr>
          <w:rFonts w:ascii="Arial" w:hAnsi="Arial" w:cs="Arial"/>
          <w:sz w:val="20"/>
          <w:szCs w:val="20"/>
          <w:lang w:val="en-US" w:bidi="fa-IR"/>
        </w:rPr>
        <w:t xml:space="preserve"> .05; ** </w:t>
      </w:r>
      <w:r w:rsidR="00C0294D">
        <w:rPr>
          <w:rFonts w:ascii="Arial" w:hAnsi="Arial" w:cs="Arial"/>
          <w:i/>
          <w:iCs/>
          <w:sz w:val="20"/>
          <w:szCs w:val="20"/>
          <w:lang w:val="en-US" w:bidi="fa-IR"/>
        </w:rPr>
        <w:t>p</w:t>
      </w:r>
      <w:r w:rsidR="00C0294D">
        <w:rPr>
          <w:rFonts w:ascii="Arial" w:hAnsi="Arial" w:cs="Arial"/>
          <w:sz w:val="20"/>
          <w:szCs w:val="20"/>
          <w:lang w:val="en-US" w:bidi="fa-IR"/>
        </w:rPr>
        <w:t xml:space="preserve"> </w:t>
      </w:r>
      <w:r w:rsidR="00C0294D" w:rsidRPr="005D6183">
        <w:rPr>
          <w:rFonts w:ascii="Arial" w:hAnsi="Arial" w:cs="Arial"/>
          <w:sz w:val="20"/>
          <w:szCs w:val="20"/>
          <w:lang w:bidi="fa-IR"/>
        </w:rPr>
        <w:t>≤</w:t>
      </w:r>
      <w:r w:rsidR="00C0294D">
        <w:rPr>
          <w:rFonts w:ascii="Arial" w:hAnsi="Arial" w:cs="Arial"/>
          <w:sz w:val="20"/>
          <w:szCs w:val="20"/>
          <w:lang w:bidi="fa-IR"/>
        </w:rPr>
        <w:t xml:space="preserve"> 0.01; *** </w:t>
      </w:r>
      <w:r w:rsidR="00C0294D">
        <w:rPr>
          <w:rFonts w:ascii="Arial" w:hAnsi="Arial" w:cs="Arial"/>
          <w:i/>
          <w:iCs/>
          <w:sz w:val="20"/>
          <w:szCs w:val="20"/>
          <w:lang w:val="en-US" w:bidi="fa-IR"/>
        </w:rPr>
        <w:t>p</w:t>
      </w:r>
      <w:r w:rsidR="00C0294D">
        <w:rPr>
          <w:rFonts w:ascii="Arial" w:hAnsi="Arial" w:cs="Arial"/>
          <w:sz w:val="20"/>
          <w:szCs w:val="20"/>
          <w:lang w:val="en-US" w:bidi="fa-IR"/>
        </w:rPr>
        <w:t xml:space="preserve"> </w:t>
      </w:r>
      <w:r w:rsidR="00C0294D" w:rsidRPr="005D6183">
        <w:rPr>
          <w:rFonts w:ascii="Arial" w:hAnsi="Arial" w:cs="Arial"/>
          <w:sz w:val="20"/>
          <w:szCs w:val="20"/>
          <w:lang w:bidi="fa-IR"/>
        </w:rPr>
        <w:t>≤</w:t>
      </w:r>
      <w:r w:rsidR="00C0294D">
        <w:rPr>
          <w:rFonts w:ascii="Arial" w:hAnsi="Arial" w:cs="Arial"/>
          <w:sz w:val="20"/>
          <w:szCs w:val="20"/>
          <w:lang w:bidi="fa-IR"/>
        </w:rPr>
        <w:t xml:space="preserve"> 0.001</w:t>
      </w:r>
    </w:p>
    <w:p w14:paraId="58E4096B" w14:textId="0A43D12E" w:rsidR="00787869" w:rsidRDefault="00787869" w:rsidP="00961095">
      <w:pPr>
        <w:pStyle w:val="BodyText1"/>
        <w:rPr>
          <w:lang w:bidi="fa-IR"/>
        </w:rPr>
      </w:pPr>
      <w:r>
        <w:rPr>
          <w:lang w:bidi="fa-IR"/>
        </w:rPr>
        <w:t xml:space="preserve">Based on Table </w:t>
      </w:r>
      <w:r w:rsidR="00961095">
        <w:rPr>
          <w:lang w:bidi="fa-IR"/>
        </w:rPr>
        <w:t>6</w:t>
      </w:r>
      <w:r>
        <w:rPr>
          <w:lang w:bidi="fa-IR"/>
        </w:rPr>
        <w:t xml:space="preserve">, the resultant p-values from standard t-tests and Welch’s t-test are all significant, indicating that men and women have different average scores in work complexity and three dimensions in the population. </w:t>
      </w:r>
    </w:p>
    <w:p w14:paraId="795127D7" w14:textId="77777777" w:rsidR="00B4127F" w:rsidRDefault="00B4127F" w:rsidP="00961095">
      <w:pPr>
        <w:pStyle w:val="BodyText1"/>
        <w:rPr>
          <w:lang w:bidi="fa-IR"/>
        </w:rPr>
      </w:pPr>
    </w:p>
    <w:p w14:paraId="71114535" w14:textId="77777777" w:rsidR="00B4127F" w:rsidRDefault="00B4127F" w:rsidP="00961095">
      <w:pPr>
        <w:pStyle w:val="BodyText1"/>
        <w:rPr>
          <w:lang w:bidi="fa-IR"/>
        </w:rPr>
      </w:pPr>
    </w:p>
    <w:p w14:paraId="16AF1EC1" w14:textId="65B514D2" w:rsidR="00961095" w:rsidRPr="00961095" w:rsidRDefault="00961095" w:rsidP="00961095">
      <w:pPr>
        <w:pStyle w:val="Caption"/>
        <w:keepNext/>
        <w:rPr>
          <w:rFonts w:ascii="Arial" w:hAnsi="Arial" w:cs="Arial"/>
          <w:sz w:val="20"/>
          <w:szCs w:val="20"/>
        </w:rPr>
      </w:pPr>
      <w:r w:rsidRPr="00961095">
        <w:rPr>
          <w:rFonts w:ascii="Arial" w:hAnsi="Arial" w:cs="Arial"/>
          <w:sz w:val="20"/>
          <w:szCs w:val="20"/>
        </w:rPr>
        <w:lastRenderedPageBreak/>
        <w:t xml:space="preserve">Table </w:t>
      </w:r>
      <w:r w:rsidRPr="00961095">
        <w:rPr>
          <w:rFonts w:ascii="Arial" w:hAnsi="Arial" w:cs="Arial"/>
          <w:sz w:val="20"/>
          <w:szCs w:val="20"/>
        </w:rPr>
        <w:fldChar w:fldCharType="begin"/>
      </w:r>
      <w:r w:rsidRPr="00961095">
        <w:rPr>
          <w:rFonts w:ascii="Arial" w:hAnsi="Arial" w:cs="Arial"/>
          <w:sz w:val="20"/>
          <w:szCs w:val="20"/>
        </w:rPr>
        <w:instrText xml:space="preserve"> SEQ Table \* ARABIC </w:instrText>
      </w:r>
      <w:r w:rsidRPr="00961095">
        <w:rPr>
          <w:rFonts w:ascii="Arial" w:hAnsi="Arial" w:cs="Arial"/>
          <w:sz w:val="20"/>
          <w:szCs w:val="20"/>
        </w:rPr>
        <w:fldChar w:fldCharType="separate"/>
      </w:r>
      <w:r w:rsidR="0028733D">
        <w:rPr>
          <w:rFonts w:ascii="Arial" w:hAnsi="Arial" w:cs="Arial"/>
          <w:noProof/>
          <w:sz w:val="20"/>
          <w:szCs w:val="20"/>
        </w:rPr>
        <w:t>7</w:t>
      </w:r>
      <w:r w:rsidRPr="00961095">
        <w:rPr>
          <w:rFonts w:ascii="Arial" w:hAnsi="Arial" w:cs="Arial"/>
          <w:sz w:val="20"/>
          <w:szCs w:val="20"/>
        </w:rPr>
        <w:fldChar w:fldCharType="end"/>
      </w:r>
      <w:r w:rsidRPr="00961095">
        <w:rPr>
          <w:rFonts w:ascii="Arial" w:hAnsi="Arial" w:cs="Arial"/>
          <w:sz w:val="20"/>
          <w:szCs w:val="20"/>
          <w:lang w:val="en-US"/>
        </w:rPr>
        <w:t xml:space="preserve">. Work </w:t>
      </w:r>
      <w:r w:rsidR="00EE32F6">
        <w:rPr>
          <w:rFonts w:ascii="Arial" w:hAnsi="Arial" w:cs="Arial"/>
          <w:sz w:val="20"/>
          <w:szCs w:val="20"/>
          <w:lang w:val="en-US"/>
        </w:rPr>
        <w:t>c</w:t>
      </w:r>
      <w:r w:rsidRPr="00961095">
        <w:rPr>
          <w:rFonts w:ascii="Arial" w:hAnsi="Arial" w:cs="Arial"/>
          <w:sz w:val="20"/>
          <w:szCs w:val="20"/>
          <w:lang w:val="en-US"/>
        </w:rPr>
        <w:t>omplexity average by age</w:t>
      </w:r>
    </w:p>
    <w:tbl>
      <w:tblPr>
        <w:tblStyle w:val="TableGrid"/>
        <w:tblW w:w="0" w:type="auto"/>
        <w:tblLook w:val="04A0" w:firstRow="1" w:lastRow="0" w:firstColumn="1" w:lastColumn="0" w:noHBand="0" w:noVBand="1"/>
      </w:tblPr>
      <w:tblGrid>
        <w:gridCol w:w="728"/>
        <w:gridCol w:w="1683"/>
        <w:gridCol w:w="1851"/>
        <w:gridCol w:w="2373"/>
        <w:gridCol w:w="1862"/>
      </w:tblGrid>
      <w:tr w:rsidR="0088265C" w:rsidRPr="00961095" w14:paraId="7977DFEC" w14:textId="77777777" w:rsidTr="00961095">
        <w:tc>
          <w:tcPr>
            <w:tcW w:w="0" w:type="auto"/>
            <w:tcBorders>
              <w:left w:val="nil"/>
              <w:bottom w:val="single" w:sz="4" w:space="0" w:color="auto"/>
              <w:right w:val="nil"/>
            </w:tcBorders>
          </w:tcPr>
          <w:p w14:paraId="794603C8" w14:textId="77777777" w:rsidR="0088265C" w:rsidRPr="00961095" w:rsidRDefault="0088265C" w:rsidP="00326478">
            <w:pPr>
              <w:pStyle w:val="BodyText1"/>
              <w:rPr>
                <w:rFonts w:ascii="Arial" w:hAnsi="Arial" w:cs="Arial"/>
                <w:sz w:val="20"/>
                <w:szCs w:val="20"/>
                <w:lang w:val="en-US" w:bidi="fa-IR"/>
              </w:rPr>
            </w:pPr>
          </w:p>
        </w:tc>
        <w:tc>
          <w:tcPr>
            <w:tcW w:w="0" w:type="auto"/>
            <w:tcBorders>
              <w:left w:val="nil"/>
              <w:bottom w:val="single" w:sz="4" w:space="0" w:color="auto"/>
              <w:right w:val="nil"/>
            </w:tcBorders>
          </w:tcPr>
          <w:p w14:paraId="0E0C0153" w14:textId="4402B685" w:rsidR="0088265C" w:rsidRPr="00961095" w:rsidRDefault="0088265C" w:rsidP="00326478">
            <w:pPr>
              <w:pStyle w:val="BodyText1"/>
              <w:rPr>
                <w:rFonts w:ascii="Arial" w:hAnsi="Arial" w:cs="Arial"/>
                <w:sz w:val="20"/>
                <w:szCs w:val="20"/>
                <w:lang w:val="en-US" w:bidi="fa-IR"/>
              </w:rPr>
            </w:pPr>
            <w:r w:rsidRPr="00961095">
              <w:rPr>
                <w:rFonts w:ascii="Arial" w:hAnsi="Arial" w:cs="Arial"/>
                <w:sz w:val="20"/>
                <w:szCs w:val="20"/>
                <w:lang w:val="en-US" w:bidi="fa-IR"/>
              </w:rPr>
              <w:t xml:space="preserve">Work </w:t>
            </w:r>
            <w:r w:rsidR="00DE7E4B">
              <w:rPr>
                <w:rFonts w:ascii="Arial" w:hAnsi="Arial" w:cs="Arial"/>
                <w:sz w:val="20"/>
                <w:szCs w:val="20"/>
                <w:lang w:val="en-US" w:bidi="fa-IR"/>
              </w:rPr>
              <w:t>c</w:t>
            </w:r>
            <w:r w:rsidRPr="00961095">
              <w:rPr>
                <w:rFonts w:ascii="Arial" w:hAnsi="Arial" w:cs="Arial"/>
                <w:sz w:val="20"/>
                <w:szCs w:val="20"/>
                <w:lang w:val="en-US" w:bidi="fa-IR"/>
              </w:rPr>
              <w:t xml:space="preserve">omplexity </w:t>
            </w:r>
          </w:p>
        </w:tc>
        <w:tc>
          <w:tcPr>
            <w:tcW w:w="0" w:type="auto"/>
            <w:tcBorders>
              <w:left w:val="nil"/>
              <w:bottom w:val="single" w:sz="4" w:space="0" w:color="auto"/>
              <w:right w:val="nil"/>
            </w:tcBorders>
          </w:tcPr>
          <w:p w14:paraId="7D9B95C1" w14:textId="0688E2EB" w:rsidR="0088265C" w:rsidRPr="00961095" w:rsidRDefault="0088265C" w:rsidP="00326478">
            <w:pPr>
              <w:pStyle w:val="BodyText1"/>
              <w:rPr>
                <w:rFonts w:ascii="Arial" w:hAnsi="Arial" w:cs="Arial"/>
                <w:sz w:val="20"/>
                <w:szCs w:val="20"/>
                <w:lang w:val="en-US" w:bidi="fa-IR"/>
              </w:rPr>
            </w:pPr>
            <w:r w:rsidRPr="00961095">
              <w:rPr>
                <w:rFonts w:ascii="Arial" w:hAnsi="Arial" w:cs="Arial"/>
                <w:sz w:val="20"/>
                <w:szCs w:val="20"/>
                <w:lang w:val="en-US" w:bidi="fa-IR"/>
              </w:rPr>
              <w:t xml:space="preserve">Level of </w:t>
            </w:r>
            <w:r w:rsidR="00DE7E4B">
              <w:rPr>
                <w:rFonts w:ascii="Arial" w:hAnsi="Arial" w:cs="Arial"/>
                <w:sz w:val="20"/>
                <w:szCs w:val="20"/>
                <w:lang w:val="en-US" w:bidi="fa-IR"/>
              </w:rPr>
              <w:t>a</w:t>
            </w:r>
            <w:r w:rsidRPr="00961095">
              <w:rPr>
                <w:rFonts w:ascii="Arial" w:hAnsi="Arial" w:cs="Arial"/>
                <w:sz w:val="20"/>
                <w:szCs w:val="20"/>
                <w:lang w:val="en-US" w:bidi="fa-IR"/>
              </w:rPr>
              <w:t xml:space="preserve">utonomy </w:t>
            </w:r>
          </w:p>
        </w:tc>
        <w:tc>
          <w:tcPr>
            <w:tcW w:w="0" w:type="auto"/>
            <w:tcBorders>
              <w:left w:val="nil"/>
              <w:bottom w:val="single" w:sz="4" w:space="0" w:color="auto"/>
              <w:right w:val="nil"/>
            </w:tcBorders>
          </w:tcPr>
          <w:p w14:paraId="54CD0DB0" w14:textId="687F152A" w:rsidR="0088265C" w:rsidRPr="00961095" w:rsidRDefault="0088265C" w:rsidP="00326478">
            <w:pPr>
              <w:pStyle w:val="BodyText1"/>
              <w:rPr>
                <w:rFonts w:ascii="Arial" w:hAnsi="Arial" w:cs="Arial"/>
                <w:sz w:val="20"/>
                <w:szCs w:val="20"/>
                <w:lang w:val="en-US" w:bidi="fa-IR"/>
              </w:rPr>
            </w:pPr>
            <w:r w:rsidRPr="00961095">
              <w:rPr>
                <w:rFonts w:ascii="Arial" w:hAnsi="Arial" w:cs="Arial"/>
                <w:sz w:val="20"/>
                <w:szCs w:val="20"/>
                <w:lang w:val="en-US" w:bidi="fa-IR"/>
              </w:rPr>
              <w:t xml:space="preserve">Continuous </w:t>
            </w:r>
            <w:r w:rsidR="00DE7E4B">
              <w:rPr>
                <w:rFonts w:ascii="Arial" w:hAnsi="Arial" w:cs="Arial"/>
                <w:sz w:val="20"/>
                <w:szCs w:val="20"/>
                <w:lang w:val="en-US" w:bidi="fa-IR"/>
              </w:rPr>
              <w:t>s</w:t>
            </w:r>
            <w:r w:rsidRPr="00961095">
              <w:rPr>
                <w:rFonts w:ascii="Arial" w:hAnsi="Arial" w:cs="Arial"/>
                <w:sz w:val="20"/>
                <w:szCs w:val="20"/>
                <w:lang w:val="en-US" w:bidi="fa-IR"/>
              </w:rPr>
              <w:t>kill-building</w:t>
            </w:r>
          </w:p>
        </w:tc>
        <w:tc>
          <w:tcPr>
            <w:tcW w:w="0" w:type="auto"/>
            <w:tcBorders>
              <w:left w:val="nil"/>
              <w:bottom w:val="single" w:sz="4" w:space="0" w:color="auto"/>
              <w:right w:val="nil"/>
            </w:tcBorders>
          </w:tcPr>
          <w:p w14:paraId="59930D73" w14:textId="534F8D4B" w:rsidR="0088265C" w:rsidRPr="00961095" w:rsidRDefault="0088265C" w:rsidP="00326478">
            <w:pPr>
              <w:pStyle w:val="BodyText1"/>
              <w:rPr>
                <w:rFonts w:ascii="Arial" w:hAnsi="Arial" w:cs="Arial"/>
                <w:sz w:val="20"/>
                <w:szCs w:val="20"/>
                <w:lang w:val="en-US" w:bidi="fa-IR"/>
              </w:rPr>
            </w:pPr>
            <w:r w:rsidRPr="00961095">
              <w:rPr>
                <w:rFonts w:ascii="Arial" w:hAnsi="Arial" w:cs="Arial"/>
                <w:sz w:val="20"/>
                <w:szCs w:val="20"/>
                <w:lang w:val="en-US" w:bidi="fa-IR"/>
              </w:rPr>
              <w:t xml:space="preserve">Collaborative </w:t>
            </w:r>
            <w:r w:rsidR="00DE7E4B">
              <w:rPr>
                <w:rFonts w:ascii="Arial" w:hAnsi="Arial" w:cs="Arial"/>
                <w:sz w:val="20"/>
                <w:szCs w:val="20"/>
                <w:lang w:val="en-US" w:bidi="fa-IR"/>
              </w:rPr>
              <w:t>w</w:t>
            </w:r>
            <w:r w:rsidRPr="00961095">
              <w:rPr>
                <w:rFonts w:ascii="Arial" w:hAnsi="Arial" w:cs="Arial"/>
                <w:sz w:val="20"/>
                <w:szCs w:val="20"/>
                <w:lang w:val="en-US" w:bidi="fa-IR"/>
              </w:rPr>
              <w:t>ork</w:t>
            </w:r>
          </w:p>
        </w:tc>
      </w:tr>
      <w:tr w:rsidR="0088265C" w:rsidRPr="00961095" w14:paraId="0D8DFD35" w14:textId="77777777" w:rsidTr="00961095">
        <w:tc>
          <w:tcPr>
            <w:tcW w:w="0" w:type="auto"/>
            <w:tcBorders>
              <w:left w:val="nil"/>
              <w:bottom w:val="nil"/>
              <w:right w:val="nil"/>
            </w:tcBorders>
          </w:tcPr>
          <w:p w14:paraId="697693E9" w14:textId="6EE1288B" w:rsidR="0088265C" w:rsidRPr="00961095" w:rsidRDefault="00961095" w:rsidP="00787869">
            <w:pPr>
              <w:pStyle w:val="BodyText1"/>
              <w:rPr>
                <w:rFonts w:ascii="Arial" w:hAnsi="Arial" w:cs="Arial"/>
                <w:sz w:val="20"/>
                <w:szCs w:val="20"/>
                <w:lang w:bidi="fa-IR"/>
              </w:rPr>
            </w:pPr>
            <w:r w:rsidRPr="00961095">
              <w:rPr>
                <w:rFonts w:ascii="Arial" w:hAnsi="Arial" w:cs="Arial"/>
                <w:sz w:val="20"/>
                <w:szCs w:val="20"/>
                <w:lang w:bidi="fa-IR"/>
              </w:rPr>
              <w:t>18-24</w:t>
            </w:r>
          </w:p>
        </w:tc>
        <w:tc>
          <w:tcPr>
            <w:tcW w:w="0" w:type="auto"/>
            <w:tcBorders>
              <w:left w:val="nil"/>
              <w:bottom w:val="nil"/>
              <w:right w:val="nil"/>
            </w:tcBorders>
          </w:tcPr>
          <w:p w14:paraId="05154111" w14:textId="0510297A"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0.401</w:t>
            </w:r>
          </w:p>
        </w:tc>
        <w:tc>
          <w:tcPr>
            <w:tcW w:w="0" w:type="auto"/>
            <w:tcBorders>
              <w:left w:val="nil"/>
              <w:bottom w:val="nil"/>
              <w:right w:val="nil"/>
            </w:tcBorders>
          </w:tcPr>
          <w:p w14:paraId="1B6DE07A" w14:textId="613D362E"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0.433</w:t>
            </w:r>
          </w:p>
        </w:tc>
        <w:tc>
          <w:tcPr>
            <w:tcW w:w="0" w:type="auto"/>
            <w:tcBorders>
              <w:left w:val="nil"/>
              <w:bottom w:val="nil"/>
              <w:right w:val="nil"/>
            </w:tcBorders>
          </w:tcPr>
          <w:p w14:paraId="61495DBE" w14:textId="00EA810E"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0.445</w:t>
            </w:r>
          </w:p>
        </w:tc>
        <w:tc>
          <w:tcPr>
            <w:tcW w:w="0" w:type="auto"/>
            <w:tcBorders>
              <w:left w:val="nil"/>
              <w:bottom w:val="nil"/>
              <w:right w:val="nil"/>
            </w:tcBorders>
          </w:tcPr>
          <w:p w14:paraId="569E2F6B" w14:textId="0109B78A"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0.326</w:t>
            </w:r>
          </w:p>
        </w:tc>
      </w:tr>
      <w:tr w:rsidR="0088265C" w:rsidRPr="00961095" w14:paraId="19FCF678" w14:textId="77777777" w:rsidTr="00961095">
        <w:tc>
          <w:tcPr>
            <w:tcW w:w="0" w:type="auto"/>
            <w:tcBorders>
              <w:top w:val="nil"/>
              <w:left w:val="nil"/>
              <w:bottom w:val="nil"/>
              <w:right w:val="nil"/>
            </w:tcBorders>
          </w:tcPr>
          <w:p w14:paraId="1B378BDC" w14:textId="5906B291" w:rsidR="0088265C" w:rsidRPr="00961095" w:rsidRDefault="00961095" w:rsidP="00787869">
            <w:pPr>
              <w:pStyle w:val="BodyText1"/>
              <w:rPr>
                <w:rFonts w:ascii="Arial" w:hAnsi="Arial" w:cs="Arial"/>
                <w:sz w:val="20"/>
                <w:szCs w:val="20"/>
                <w:lang w:bidi="fa-IR"/>
              </w:rPr>
            </w:pPr>
            <w:r w:rsidRPr="00961095">
              <w:rPr>
                <w:rFonts w:ascii="Arial" w:hAnsi="Arial" w:cs="Arial"/>
                <w:sz w:val="20"/>
                <w:szCs w:val="20"/>
                <w:lang w:bidi="fa-IR"/>
              </w:rPr>
              <w:t>25-34</w:t>
            </w:r>
          </w:p>
        </w:tc>
        <w:tc>
          <w:tcPr>
            <w:tcW w:w="0" w:type="auto"/>
            <w:tcBorders>
              <w:top w:val="nil"/>
              <w:left w:val="nil"/>
              <w:bottom w:val="nil"/>
              <w:right w:val="nil"/>
            </w:tcBorders>
          </w:tcPr>
          <w:p w14:paraId="3CFD33D7" w14:textId="044CB06A"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0.469</w:t>
            </w:r>
          </w:p>
        </w:tc>
        <w:tc>
          <w:tcPr>
            <w:tcW w:w="0" w:type="auto"/>
            <w:tcBorders>
              <w:top w:val="nil"/>
              <w:left w:val="nil"/>
              <w:bottom w:val="nil"/>
              <w:right w:val="nil"/>
            </w:tcBorders>
          </w:tcPr>
          <w:p w14:paraId="58BA8C6E" w14:textId="5E8CDB98"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0.450</w:t>
            </w:r>
          </w:p>
        </w:tc>
        <w:tc>
          <w:tcPr>
            <w:tcW w:w="0" w:type="auto"/>
            <w:tcBorders>
              <w:top w:val="nil"/>
              <w:left w:val="nil"/>
              <w:bottom w:val="nil"/>
              <w:right w:val="nil"/>
            </w:tcBorders>
          </w:tcPr>
          <w:p w14:paraId="07AA4330" w14:textId="62B8B579"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0.506</w:t>
            </w:r>
          </w:p>
        </w:tc>
        <w:tc>
          <w:tcPr>
            <w:tcW w:w="0" w:type="auto"/>
            <w:tcBorders>
              <w:top w:val="nil"/>
              <w:left w:val="nil"/>
              <w:bottom w:val="nil"/>
              <w:right w:val="nil"/>
            </w:tcBorders>
          </w:tcPr>
          <w:p w14:paraId="29E03924" w14:textId="73676857"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0.453</w:t>
            </w:r>
          </w:p>
        </w:tc>
      </w:tr>
      <w:tr w:rsidR="0088265C" w:rsidRPr="00961095" w14:paraId="11912F65" w14:textId="77777777" w:rsidTr="00961095">
        <w:tc>
          <w:tcPr>
            <w:tcW w:w="0" w:type="auto"/>
            <w:tcBorders>
              <w:top w:val="nil"/>
              <w:left w:val="nil"/>
              <w:bottom w:val="nil"/>
              <w:right w:val="nil"/>
            </w:tcBorders>
          </w:tcPr>
          <w:p w14:paraId="18880BA6" w14:textId="74DABF41" w:rsidR="0088265C" w:rsidRPr="00961095" w:rsidRDefault="00961095" w:rsidP="00787869">
            <w:pPr>
              <w:pStyle w:val="BodyText1"/>
              <w:rPr>
                <w:rFonts w:ascii="Arial" w:hAnsi="Arial" w:cs="Arial"/>
                <w:sz w:val="20"/>
                <w:szCs w:val="20"/>
                <w:lang w:bidi="fa-IR"/>
              </w:rPr>
            </w:pPr>
            <w:r w:rsidRPr="00961095">
              <w:rPr>
                <w:rFonts w:ascii="Arial" w:hAnsi="Arial" w:cs="Arial"/>
                <w:sz w:val="20"/>
                <w:szCs w:val="20"/>
                <w:lang w:bidi="fa-IR"/>
              </w:rPr>
              <w:t>35-44</w:t>
            </w:r>
          </w:p>
        </w:tc>
        <w:tc>
          <w:tcPr>
            <w:tcW w:w="0" w:type="auto"/>
            <w:tcBorders>
              <w:top w:val="nil"/>
              <w:left w:val="nil"/>
              <w:bottom w:val="nil"/>
              <w:right w:val="nil"/>
            </w:tcBorders>
          </w:tcPr>
          <w:p w14:paraId="36339FAB" w14:textId="21157268"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0.482</w:t>
            </w:r>
          </w:p>
        </w:tc>
        <w:tc>
          <w:tcPr>
            <w:tcW w:w="0" w:type="auto"/>
            <w:tcBorders>
              <w:top w:val="nil"/>
              <w:left w:val="nil"/>
              <w:bottom w:val="nil"/>
              <w:right w:val="nil"/>
            </w:tcBorders>
          </w:tcPr>
          <w:p w14:paraId="75813E15" w14:textId="7B274468"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0.455</w:t>
            </w:r>
          </w:p>
        </w:tc>
        <w:tc>
          <w:tcPr>
            <w:tcW w:w="0" w:type="auto"/>
            <w:tcBorders>
              <w:top w:val="nil"/>
              <w:left w:val="nil"/>
              <w:bottom w:val="nil"/>
              <w:right w:val="nil"/>
            </w:tcBorders>
          </w:tcPr>
          <w:p w14:paraId="7A379919" w14:textId="5691EFBC"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0.498</w:t>
            </w:r>
          </w:p>
        </w:tc>
        <w:tc>
          <w:tcPr>
            <w:tcW w:w="0" w:type="auto"/>
            <w:tcBorders>
              <w:top w:val="nil"/>
              <w:left w:val="nil"/>
              <w:bottom w:val="nil"/>
              <w:right w:val="nil"/>
            </w:tcBorders>
          </w:tcPr>
          <w:p w14:paraId="41F93C75" w14:textId="161A5A49"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0.493</w:t>
            </w:r>
          </w:p>
        </w:tc>
      </w:tr>
      <w:tr w:rsidR="0088265C" w:rsidRPr="00961095" w14:paraId="47829100" w14:textId="77777777" w:rsidTr="00961095">
        <w:tc>
          <w:tcPr>
            <w:tcW w:w="0" w:type="auto"/>
            <w:tcBorders>
              <w:top w:val="nil"/>
              <w:left w:val="nil"/>
              <w:bottom w:val="nil"/>
              <w:right w:val="nil"/>
            </w:tcBorders>
          </w:tcPr>
          <w:p w14:paraId="09D3F5D5" w14:textId="08746969" w:rsidR="0088265C" w:rsidRPr="00961095" w:rsidRDefault="00961095" w:rsidP="00787869">
            <w:pPr>
              <w:pStyle w:val="BodyText1"/>
              <w:rPr>
                <w:rFonts w:ascii="Arial" w:hAnsi="Arial" w:cs="Arial"/>
                <w:sz w:val="20"/>
                <w:szCs w:val="20"/>
                <w:lang w:bidi="fa-IR"/>
              </w:rPr>
            </w:pPr>
            <w:r w:rsidRPr="00961095">
              <w:rPr>
                <w:rFonts w:ascii="Arial" w:hAnsi="Arial" w:cs="Arial"/>
                <w:sz w:val="20"/>
                <w:szCs w:val="20"/>
                <w:lang w:bidi="fa-IR"/>
              </w:rPr>
              <w:t>45-54</w:t>
            </w:r>
          </w:p>
        </w:tc>
        <w:tc>
          <w:tcPr>
            <w:tcW w:w="0" w:type="auto"/>
            <w:tcBorders>
              <w:top w:val="nil"/>
              <w:left w:val="nil"/>
              <w:bottom w:val="nil"/>
              <w:right w:val="nil"/>
            </w:tcBorders>
          </w:tcPr>
          <w:p w14:paraId="238AB270" w14:textId="4DF71668"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0.438</w:t>
            </w:r>
          </w:p>
        </w:tc>
        <w:tc>
          <w:tcPr>
            <w:tcW w:w="0" w:type="auto"/>
            <w:tcBorders>
              <w:top w:val="nil"/>
              <w:left w:val="nil"/>
              <w:bottom w:val="nil"/>
              <w:right w:val="nil"/>
            </w:tcBorders>
          </w:tcPr>
          <w:p w14:paraId="1AEC4629" w14:textId="3857DACF"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0.439</w:t>
            </w:r>
          </w:p>
        </w:tc>
        <w:tc>
          <w:tcPr>
            <w:tcW w:w="0" w:type="auto"/>
            <w:tcBorders>
              <w:top w:val="nil"/>
              <w:left w:val="nil"/>
              <w:bottom w:val="nil"/>
              <w:right w:val="nil"/>
            </w:tcBorders>
          </w:tcPr>
          <w:p w14:paraId="754C53B4" w14:textId="26889951"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0.433</w:t>
            </w:r>
          </w:p>
        </w:tc>
        <w:tc>
          <w:tcPr>
            <w:tcW w:w="0" w:type="auto"/>
            <w:tcBorders>
              <w:top w:val="nil"/>
              <w:left w:val="nil"/>
              <w:bottom w:val="nil"/>
              <w:right w:val="nil"/>
            </w:tcBorders>
          </w:tcPr>
          <w:p w14:paraId="0C34252B" w14:textId="1C587620"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0.440</w:t>
            </w:r>
          </w:p>
        </w:tc>
      </w:tr>
      <w:tr w:rsidR="0088265C" w:rsidRPr="00961095" w14:paraId="7A4E4675" w14:textId="77777777" w:rsidTr="00961095">
        <w:tc>
          <w:tcPr>
            <w:tcW w:w="0" w:type="auto"/>
            <w:tcBorders>
              <w:top w:val="nil"/>
              <w:left w:val="nil"/>
              <w:right w:val="nil"/>
            </w:tcBorders>
          </w:tcPr>
          <w:p w14:paraId="7701978C" w14:textId="294C69CE" w:rsidR="0088265C" w:rsidRPr="00961095" w:rsidRDefault="00961095" w:rsidP="00787869">
            <w:pPr>
              <w:pStyle w:val="BodyText1"/>
              <w:rPr>
                <w:rFonts w:ascii="Arial" w:hAnsi="Arial" w:cs="Arial"/>
                <w:sz w:val="20"/>
                <w:szCs w:val="20"/>
                <w:lang w:bidi="fa-IR"/>
              </w:rPr>
            </w:pPr>
            <w:r w:rsidRPr="00961095">
              <w:rPr>
                <w:rFonts w:ascii="Arial" w:hAnsi="Arial" w:cs="Arial"/>
                <w:sz w:val="20"/>
                <w:szCs w:val="20"/>
                <w:lang w:bidi="fa-IR"/>
              </w:rPr>
              <w:t>55-66</w:t>
            </w:r>
          </w:p>
        </w:tc>
        <w:tc>
          <w:tcPr>
            <w:tcW w:w="0" w:type="auto"/>
            <w:tcBorders>
              <w:top w:val="nil"/>
              <w:left w:val="nil"/>
              <w:right w:val="nil"/>
            </w:tcBorders>
          </w:tcPr>
          <w:p w14:paraId="131FBAF1" w14:textId="608C6A04"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0.401</w:t>
            </w:r>
          </w:p>
        </w:tc>
        <w:tc>
          <w:tcPr>
            <w:tcW w:w="0" w:type="auto"/>
            <w:tcBorders>
              <w:top w:val="nil"/>
              <w:left w:val="nil"/>
              <w:right w:val="nil"/>
            </w:tcBorders>
          </w:tcPr>
          <w:p w14:paraId="43536460" w14:textId="2B01A80C"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0.433</w:t>
            </w:r>
          </w:p>
        </w:tc>
        <w:tc>
          <w:tcPr>
            <w:tcW w:w="0" w:type="auto"/>
            <w:tcBorders>
              <w:top w:val="nil"/>
              <w:left w:val="nil"/>
              <w:right w:val="nil"/>
            </w:tcBorders>
          </w:tcPr>
          <w:p w14:paraId="713E92E2" w14:textId="0A84D6E7"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0.381</w:t>
            </w:r>
          </w:p>
        </w:tc>
        <w:tc>
          <w:tcPr>
            <w:tcW w:w="0" w:type="auto"/>
            <w:tcBorders>
              <w:top w:val="nil"/>
              <w:left w:val="nil"/>
              <w:right w:val="nil"/>
            </w:tcBorders>
          </w:tcPr>
          <w:p w14:paraId="0895EA68" w14:textId="2E22C72C" w:rsidR="0088265C" w:rsidRPr="00961095" w:rsidRDefault="00961095" w:rsidP="00961095">
            <w:pPr>
              <w:pStyle w:val="BodyText1"/>
              <w:jc w:val="center"/>
              <w:rPr>
                <w:rFonts w:ascii="Arial" w:hAnsi="Arial" w:cs="Arial"/>
                <w:sz w:val="20"/>
                <w:szCs w:val="20"/>
                <w:lang w:bidi="fa-IR"/>
              </w:rPr>
            </w:pPr>
            <w:r w:rsidRPr="00961095">
              <w:rPr>
                <w:rFonts w:ascii="Arial" w:hAnsi="Arial" w:cs="Arial"/>
                <w:sz w:val="20"/>
                <w:szCs w:val="20"/>
                <w:lang w:bidi="fa-IR"/>
              </w:rPr>
              <w:t>0.388</w:t>
            </w:r>
          </w:p>
        </w:tc>
      </w:tr>
    </w:tbl>
    <w:p w14:paraId="3F4A2157" w14:textId="073FB52F" w:rsidR="00787869" w:rsidRPr="00961095" w:rsidRDefault="00787869" w:rsidP="00787869">
      <w:pPr>
        <w:pStyle w:val="BodyText1"/>
        <w:rPr>
          <w:rFonts w:ascii="Arial" w:hAnsi="Arial" w:cs="Arial"/>
          <w:sz w:val="20"/>
          <w:szCs w:val="20"/>
          <w:lang w:bidi="fa-IR"/>
        </w:rPr>
      </w:pPr>
    </w:p>
    <w:p w14:paraId="19EDEDC9" w14:textId="2C208453" w:rsidR="00787869" w:rsidRDefault="00787869" w:rsidP="00787869">
      <w:pPr>
        <w:pStyle w:val="BodyText1"/>
        <w:rPr>
          <w:lang w:val="en-US" w:bidi="fa-IR"/>
        </w:rPr>
      </w:pPr>
      <w:r>
        <w:rPr>
          <w:lang w:bidi="fa-IR"/>
        </w:rPr>
        <w:t xml:space="preserve">Regarding work complexity disparities across age groups, it is evident from Table </w:t>
      </w:r>
      <w:r w:rsidR="00961095">
        <w:rPr>
          <w:lang w:bidi="fa-IR"/>
        </w:rPr>
        <w:t>7</w:t>
      </w:r>
      <w:r>
        <w:rPr>
          <w:lang w:bidi="fa-IR"/>
        </w:rPr>
        <w:t xml:space="preserve"> that workers in the first and last age groups 18-25 and 55-66 see the lowest work complexity with a similar score of 0.401. This result becomes sensible when delving into dimensional analysis. Younger workers do less collaborative work in the sense that it is defined/intended in this study. They are at the beginning of their career path and probably more engaged in service jobs requiring presence at a certain location (less telework) and executing well-defined tasks independent from others (less task interdependency). Older workers are also less involved in collaborative work, in addition to continuous skill-building which is reasonably linked to the</w:t>
      </w:r>
      <w:r>
        <w:rPr>
          <w:lang w:val="en-US" w:bidi="fa-IR"/>
        </w:rPr>
        <w:t xml:space="preserve">ir declining cognitive abilities and low motivation for learning new things in the years leading up to retirement. </w:t>
      </w:r>
    </w:p>
    <w:p w14:paraId="57C7F011" w14:textId="77777777" w:rsidR="00787869" w:rsidRDefault="00787869" w:rsidP="00787869">
      <w:pPr>
        <w:pStyle w:val="BodyText1"/>
        <w:rPr>
          <w:lang w:bidi="fa-IR"/>
        </w:rPr>
      </w:pPr>
      <w:r w:rsidRPr="00EC7BC0">
        <w:rPr>
          <w:lang w:bidi="fa-IR"/>
        </w:rPr>
        <w:t xml:space="preserve">The data suggests that the highest work complexity occurs within the age group of 35-45, closely followed by the 25-35 age group. Workers aged 25-35 achieve the highest score for continuous skill-building (0.505) among all groups, while those aged 35-45 excel in collaborative work and </w:t>
      </w:r>
      <w:r>
        <w:rPr>
          <w:lang w:bidi="fa-IR"/>
        </w:rPr>
        <w:t>then</w:t>
      </w:r>
      <w:r w:rsidRPr="00EC7BC0">
        <w:rPr>
          <w:lang w:bidi="fa-IR"/>
        </w:rPr>
        <w:t xml:space="preserve"> in continuous skill-building. These two age groups </w:t>
      </w:r>
      <w:r>
        <w:rPr>
          <w:lang w:bidi="fa-IR"/>
        </w:rPr>
        <w:t>show</w:t>
      </w:r>
      <w:r w:rsidRPr="00EC7BC0">
        <w:rPr>
          <w:lang w:bidi="fa-IR"/>
        </w:rPr>
        <w:t xml:space="preserve"> lower vulnerability to ever-changing technologies. Their accumulated knowledge, ability to rapidly update their skills, and credibility in managing tasks—both their own and others’—enable them to effectively</w:t>
      </w:r>
      <w:r>
        <w:rPr>
          <w:lang w:bidi="fa-IR"/>
        </w:rPr>
        <w:t xml:space="preserve"> act in</w:t>
      </w:r>
      <w:r w:rsidRPr="00EC7BC0">
        <w:rPr>
          <w:lang w:bidi="fa-IR"/>
        </w:rPr>
        <w:t xml:space="preserve"> a work environment where humans and machines coexist and complement each other.</w:t>
      </w:r>
    </w:p>
    <w:p w14:paraId="2C5190EC" w14:textId="77777777" w:rsidR="00787869" w:rsidRDefault="00787869" w:rsidP="00787869">
      <w:pPr>
        <w:pStyle w:val="BodyText1"/>
        <w:rPr>
          <w:lang w:val="en-US" w:bidi="fa-IR"/>
        </w:rPr>
      </w:pPr>
      <w:r>
        <w:rPr>
          <w:lang w:val="en-US" w:bidi="fa-IR"/>
        </w:rPr>
        <w:t xml:space="preserve">The significance of mean differences based on age group was tested using ANOVA and </w:t>
      </w:r>
      <w:r w:rsidRPr="00607103">
        <w:rPr>
          <w:lang w:val="en-US" w:bidi="fa-IR"/>
        </w:rPr>
        <w:t>Welch's ANOVA</w:t>
      </w:r>
      <w:r>
        <w:rPr>
          <w:lang w:val="en-US" w:bidi="fa-IR"/>
        </w:rPr>
        <w:t xml:space="preserve">. In ANOVA tests the null hypothesis is that there is no difference in the population means of the five age groups. The alternative hypothesis is that at least one age group's mean is different from other age groups. </w:t>
      </w:r>
    </w:p>
    <w:p w14:paraId="503171EB" w14:textId="6B35CE4E" w:rsidR="00787869" w:rsidRDefault="00787869" w:rsidP="00787869">
      <w:pPr>
        <w:pStyle w:val="BodyText1"/>
        <w:rPr>
          <w:lang w:val="en-US" w:bidi="fa-IR"/>
        </w:rPr>
      </w:pPr>
      <w:r>
        <w:rPr>
          <w:lang w:val="en-US" w:bidi="fa-IR"/>
        </w:rPr>
        <w:t xml:space="preserve">As displayed in Table </w:t>
      </w:r>
      <w:r w:rsidR="00BB69DA">
        <w:rPr>
          <w:lang w:val="en-US" w:bidi="fa-IR"/>
        </w:rPr>
        <w:t>8</w:t>
      </w:r>
      <w:r>
        <w:rPr>
          <w:lang w:val="en-US" w:bidi="fa-IR"/>
        </w:rPr>
        <w:t xml:space="preserve">, while differences in population mean of age groups in overall work complexity, skill-building, and collaborative work are statistically significant </w:t>
      </w:r>
      <w:r>
        <w:rPr>
          <w:lang w:val="en-US" w:bidi="fa-IR"/>
        </w:rPr>
        <w:lastRenderedPageBreak/>
        <w:t xml:space="preserve">(i.e. at least one group has a different average score than other groups), the differences among age groups based on autonomy is not found statistically significant. </w:t>
      </w:r>
    </w:p>
    <w:p w14:paraId="11414858" w14:textId="19C89E0A" w:rsidR="00BB69DA" w:rsidRPr="00110025" w:rsidRDefault="00BB69DA" w:rsidP="00BB69DA">
      <w:pPr>
        <w:pStyle w:val="Caption"/>
        <w:keepNext/>
        <w:rPr>
          <w:rFonts w:ascii="Arial" w:hAnsi="Arial" w:cs="Arial"/>
          <w:sz w:val="20"/>
          <w:szCs w:val="20"/>
        </w:rPr>
      </w:pPr>
      <w:r w:rsidRPr="00110025">
        <w:rPr>
          <w:rFonts w:ascii="Arial" w:hAnsi="Arial" w:cs="Arial"/>
          <w:sz w:val="20"/>
          <w:szCs w:val="20"/>
        </w:rPr>
        <w:t xml:space="preserve">Table </w:t>
      </w:r>
      <w:r>
        <w:rPr>
          <w:rFonts w:ascii="Arial" w:hAnsi="Arial" w:cs="Arial"/>
          <w:sz w:val="20"/>
          <w:szCs w:val="20"/>
        </w:rPr>
        <w:t>8</w:t>
      </w:r>
      <w:r w:rsidRPr="00110025">
        <w:rPr>
          <w:rFonts w:ascii="Arial" w:hAnsi="Arial" w:cs="Arial"/>
          <w:sz w:val="20"/>
          <w:szCs w:val="20"/>
          <w:lang w:val="en-US"/>
        </w:rPr>
        <w:t xml:space="preserve">. </w:t>
      </w:r>
      <w:r>
        <w:rPr>
          <w:rFonts w:ascii="Arial" w:hAnsi="Arial" w:cs="Arial"/>
          <w:sz w:val="20"/>
          <w:szCs w:val="20"/>
          <w:lang w:val="en-US"/>
        </w:rPr>
        <w:t>ANOVA</w:t>
      </w:r>
      <w:r w:rsidRPr="00110025">
        <w:rPr>
          <w:rFonts w:ascii="Arial" w:hAnsi="Arial" w:cs="Arial"/>
          <w:sz w:val="20"/>
          <w:szCs w:val="20"/>
          <w:lang w:val="en-US"/>
        </w:rPr>
        <w:t xml:space="preserve"> results</w:t>
      </w:r>
      <w:r>
        <w:rPr>
          <w:rFonts w:ascii="Arial" w:hAnsi="Arial" w:cs="Arial"/>
          <w:sz w:val="20"/>
          <w:szCs w:val="20"/>
          <w:lang w:val="en-US"/>
        </w:rPr>
        <w:t xml:space="preserve"> (mean difference test between age groups)</w:t>
      </w:r>
    </w:p>
    <w:tbl>
      <w:tblPr>
        <w:tblStyle w:val="TableGrid"/>
        <w:tblW w:w="5000" w:type="pct"/>
        <w:tblLayout w:type="fixed"/>
        <w:tblLook w:val="04A0" w:firstRow="1" w:lastRow="0" w:firstColumn="1" w:lastColumn="0" w:noHBand="0" w:noVBand="1"/>
      </w:tblPr>
      <w:tblGrid>
        <w:gridCol w:w="1882"/>
        <w:gridCol w:w="2190"/>
        <w:gridCol w:w="1061"/>
        <w:gridCol w:w="1958"/>
        <w:gridCol w:w="1029"/>
        <w:gridCol w:w="951"/>
      </w:tblGrid>
      <w:tr w:rsidR="00BB69DA" w:rsidRPr="006F6101" w14:paraId="7520D346" w14:textId="77777777" w:rsidTr="00326478">
        <w:tc>
          <w:tcPr>
            <w:tcW w:w="1037" w:type="pct"/>
            <w:tcBorders>
              <w:left w:val="nil"/>
              <w:bottom w:val="nil"/>
              <w:right w:val="nil"/>
            </w:tcBorders>
          </w:tcPr>
          <w:p w14:paraId="10812453" w14:textId="77777777" w:rsidR="00BB69DA" w:rsidRPr="006F6101" w:rsidRDefault="00BB69DA" w:rsidP="00326478">
            <w:pPr>
              <w:pStyle w:val="BodyText1"/>
              <w:rPr>
                <w:rFonts w:ascii="Arial" w:hAnsi="Arial" w:cs="Arial"/>
                <w:sz w:val="20"/>
                <w:szCs w:val="20"/>
                <w:lang w:val="en-US" w:bidi="fa-IR"/>
              </w:rPr>
            </w:pPr>
          </w:p>
        </w:tc>
        <w:tc>
          <w:tcPr>
            <w:tcW w:w="2871" w:type="pct"/>
            <w:gridSpan w:val="3"/>
            <w:tcBorders>
              <w:left w:val="nil"/>
              <w:bottom w:val="single" w:sz="4" w:space="0" w:color="auto"/>
              <w:right w:val="nil"/>
            </w:tcBorders>
          </w:tcPr>
          <w:p w14:paraId="455B3B26" w14:textId="77777777" w:rsidR="00BB69DA" w:rsidRPr="006F6101" w:rsidRDefault="00BB69DA" w:rsidP="00326478">
            <w:pPr>
              <w:pStyle w:val="BodyText1"/>
              <w:jc w:val="center"/>
              <w:rPr>
                <w:rFonts w:ascii="Arial" w:hAnsi="Arial" w:cs="Arial"/>
                <w:sz w:val="20"/>
                <w:szCs w:val="20"/>
                <w:lang w:val="en-US" w:bidi="fa-IR"/>
              </w:rPr>
            </w:pPr>
            <w:r w:rsidRPr="006F6101">
              <w:rPr>
                <w:rFonts w:ascii="Arial" w:hAnsi="Arial" w:cs="Arial"/>
                <w:sz w:val="20"/>
                <w:szCs w:val="20"/>
                <w:lang w:val="en-US" w:bidi="fa-IR"/>
              </w:rPr>
              <w:t>Assumptions</w:t>
            </w:r>
          </w:p>
        </w:tc>
        <w:tc>
          <w:tcPr>
            <w:tcW w:w="567" w:type="pct"/>
            <w:tcBorders>
              <w:left w:val="nil"/>
              <w:bottom w:val="nil"/>
              <w:right w:val="nil"/>
            </w:tcBorders>
          </w:tcPr>
          <w:p w14:paraId="57F90715" w14:textId="77777777" w:rsidR="00BB69DA" w:rsidRPr="006F6101" w:rsidRDefault="00BB69DA" w:rsidP="00326478">
            <w:pPr>
              <w:pStyle w:val="BodyText1"/>
              <w:rPr>
                <w:rFonts w:ascii="Arial" w:hAnsi="Arial" w:cs="Arial"/>
                <w:sz w:val="20"/>
                <w:szCs w:val="20"/>
                <w:lang w:val="en-US" w:bidi="fa-IR"/>
              </w:rPr>
            </w:pPr>
          </w:p>
        </w:tc>
        <w:tc>
          <w:tcPr>
            <w:tcW w:w="524" w:type="pct"/>
            <w:tcBorders>
              <w:left w:val="nil"/>
              <w:bottom w:val="nil"/>
              <w:right w:val="nil"/>
            </w:tcBorders>
          </w:tcPr>
          <w:p w14:paraId="07918826" w14:textId="77777777" w:rsidR="00BB69DA" w:rsidRPr="006F6101" w:rsidRDefault="00BB69DA" w:rsidP="00326478">
            <w:pPr>
              <w:pStyle w:val="BodyText1"/>
              <w:rPr>
                <w:rFonts w:ascii="Arial" w:hAnsi="Arial" w:cs="Arial"/>
                <w:sz w:val="20"/>
                <w:szCs w:val="20"/>
                <w:lang w:val="en-US" w:bidi="fa-IR"/>
              </w:rPr>
            </w:pPr>
          </w:p>
        </w:tc>
      </w:tr>
      <w:tr w:rsidR="00BB69DA" w:rsidRPr="006F6101" w14:paraId="46ACCBF9" w14:textId="77777777" w:rsidTr="00326478">
        <w:tc>
          <w:tcPr>
            <w:tcW w:w="1037" w:type="pct"/>
            <w:tcBorders>
              <w:top w:val="nil"/>
              <w:left w:val="nil"/>
              <w:bottom w:val="single" w:sz="4" w:space="0" w:color="auto"/>
              <w:right w:val="nil"/>
            </w:tcBorders>
          </w:tcPr>
          <w:p w14:paraId="07560A7C" w14:textId="77777777" w:rsidR="00BB69DA" w:rsidRPr="006F6101" w:rsidRDefault="00BB69DA" w:rsidP="00326478">
            <w:pPr>
              <w:pStyle w:val="BodyText1"/>
              <w:rPr>
                <w:rFonts w:ascii="Arial" w:hAnsi="Arial" w:cs="Arial"/>
                <w:sz w:val="20"/>
                <w:szCs w:val="20"/>
                <w:lang w:val="en-US" w:bidi="fa-IR"/>
              </w:rPr>
            </w:pPr>
          </w:p>
        </w:tc>
        <w:tc>
          <w:tcPr>
            <w:tcW w:w="1207" w:type="pct"/>
            <w:tcBorders>
              <w:left w:val="nil"/>
              <w:bottom w:val="single" w:sz="4" w:space="0" w:color="auto"/>
              <w:right w:val="nil"/>
            </w:tcBorders>
          </w:tcPr>
          <w:p w14:paraId="0ADCF9D0" w14:textId="77777777" w:rsidR="00BB69DA" w:rsidRPr="006F6101" w:rsidRDefault="00BB69DA" w:rsidP="00326478">
            <w:pPr>
              <w:pStyle w:val="BodyText1"/>
              <w:jc w:val="center"/>
              <w:rPr>
                <w:rFonts w:ascii="Arial" w:hAnsi="Arial" w:cs="Arial"/>
                <w:sz w:val="20"/>
                <w:szCs w:val="20"/>
                <w:lang w:val="en-US" w:bidi="fa-IR"/>
              </w:rPr>
            </w:pPr>
            <w:r w:rsidRPr="006F6101">
              <w:rPr>
                <w:rFonts w:ascii="Arial" w:hAnsi="Arial" w:cs="Arial"/>
                <w:sz w:val="20"/>
                <w:szCs w:val="20"/>
                <w:lang w:val="en-US" w:bidi="fa-IR"/>
              </w:rPr>
              <w:t>Independence of observations</w:t>
            </w:r>
          </w:p>
        </w:tc>
        <w:tc>
          <w:tcPr>
            <w:tcW w:w="585" w:type="pct"/>
            <w:tcBorders>
              <w:left w:val="nil"/>
              <w:bottom w:val="single" w:sz="4" w:space="0" w:color="auto"/>
              <w:right w:val="nil"/>
            </w:tcBorders>
          </w:tcPr>
          <w:p w14:paraId="5A684DF8" w14:textId="77777777" w:rsidR="00BB69DA" w:rsidRPr="006F6101" w:rsidRDefault="00BB69DA" w:rsidP="00326478">
            <w:pPr>
              <w:pStyle w:val="BodyText1"/>
              <w:jc w:val="center"/>
              <w:rPr>
                <w:rFonts w:ascii="Arial" w:hAnsi="Arial" w:cs="Arial"/>
                <w:sz w:val="20"/>
                <w:szCs w:val="20"/>
                <w:lang w:val="en-US" w:bidi="fa-IR"/>
              </w:rPr>
            </w:pPr>
            <w:r w:rsidRPr="006F6101">
              <w:rPr>
                <w:rFonts w:ascii="Arial" w:hAnsi="Arial" w:cs="Arial"/>
                <w:sz w:val="20"/>
                <w:szCs w:val="20"/>
                <w:lang w:val="en-US" w:bidi="fa-IR"/>
              </w:rPr>
              <w:t>Normality</w:t>
            </w:r>
          </w:p>
        </w:tc>
        <w:tc>
          <w:tcPr>
            <w:tcW w:w="1079" w:type="pct"/>
            <w:tcBorders>
              <w:left w:val="nil"/>
              <w:bottom w:val="single" w:sz="4" w:space="0" w:color="auto"/>
              <w:right w:val="nil"/>
            </w:tcBorders>
          </w:tcPr>
          <w:p w14:paraId="6E83FFC7" w14:textId="77777777" w:rsidR="00BB69DA" w:rsidRPr="006F6101" w:rsidRDefault="00BB69DA" w:rsidP="00326478">
            <w:pPr>
              <w:pStyle w:val="BodyText1"/>
              <w:jc w:val="center"/>
              <w:rPr>
                <w:rFonts w:ascii="Arial" w:hAnsi="Arial" w:cs="Arial"/>
                <w:sz w:val="20"/>
                <w:szCs w:val="20"/>
                <w:lang w:val="en-US" w:bidi="fa-IR"/>
              </w:rPr>
            </w:pPr>
            <w:r w:rsidRPr="006F6101">
              <w:rPr>
                <w:rFonts w:ascii="Arial" w:hAnsi="Arial" w:cs="Arial"/>
                <w:sz w:val="20"/>
                <w:szCs w:val="20"/>
                <w:lang w:val="en-US" w:bidi="fa-IR"/>
              </w:rPr>
              <w:t>Homogeneity of variances</w:t>
            </w:r>
          </w:p>
        </w:tc>
        <w:tc>
          <w:tcPr>
            <w:tcW w:w="567" w:type="pct"/>
            <w:tcBorders>
              <w:top w:val="nil"/>
              <w:left w:val="nil"/>
              <w:bottom w:val="single" w:sz="4" w:space="0" w:color="auto"/>
              <w:right w:val="nil"/>
            </w:tcBorders>
          </w:tcPr>
          <w:p w14:paraId="58F86995" w14:textId="77777777" w:rsidR="00BB69DA" w:rsidRPr="006F6101" w:rsidRDefault="00BB69DA" w:rsidP="00326478">
            <w:pPr>
              <w:pStyle w:val="BodyText1"/>
              <w:jc w:val="center"/>
              <w:rPr>
                <w:rFonts w:ascii="Arial" w:hAnsi="Arial" w:cs="Arial"/>
                <w:sz w:val="20"/>
                <w:szCs w:val="20"/>
                <w:lang w:val="en-US" w:bidi="fa-IR"/>
              </w:rPr>
            </w:pPr>
            <w:r w:rsidRPr="006F6101">
              <w:rPr>
                <w:rFonts w:ascii="Arial" w:hAnsi="Arial" w:cs="Arial"/>
                <w:sz w:val="20"/>
                <w:szCs w:val="20"/>
                <w:lang w:val="en-US" w:bidi="fa-IR"/>
              </w:rPr>
              <w:t>Test</w:t>
            </w:r>
          </w:p>
        </w:tc>
        <w:tc>
          <w:tcPr>
            <w:tcW w:w="524" w:type="pct"/>
            <w:tcBorders>
              <w:top w:val="nil"/>
              <w:left w:val="nil"/>
              <w:bottom w:val="single" w:sz="4" w:space="0" w:color="auto"/>
              <w:right w:val="nil"/>
            </w:tcBorders>
          </w:tcPr>
          <w:p w14:paraId="4CF74F5F" w14:textId="5DC609FE" w:rsidR="00BB69DA" w:rsidRPr="006F6101" w:rsidRDefault="00D06B58" w:rsidP="00326478">
            <w:pPr>
              <w:pStyle w:val="BodyText1"/>
              <w:jc w:val="center"/>
              <w:rPr>
                <w:rFonts w:ascii="Arial" w:hAnsi="Arial" w:cs="Arial"/>
                <w:sz w:val="20"/>
                <w:szCs w:val="20"/>
                <w:lang w:val="en-US" w:bidi="fa-IR"/>
              </w:rPr>
            </w:pPr>
            <w:r>
              <w:rPr>
                <w:rFonts w:ascii="Arial" w:hAnsi="Arial" w:cs="Arial"/>
                <w:sz w:val="20"/>
                <w:szCs w:val="20"/>
                <w:lang w:val="en-US" w:bidi="fa-IR"/>
              </w:rPr>
              <w:t>F</w:t>
            </w:r>
            <w:r w:rsidR="00BB69DA">
              <w:rPr>
                <w:rFonts w:ascii="Arial" w:hAnsi="Arial" w:cs="Arial"/>
                <w:sz w:val="20"/>
                <w:szCs w:val="20"/>
                <w:lang w:val="en-US" w:bidi="fa-IR"/>
              </w:rPr>
              <w:t>-</w:t>
            </w:r>
            <w:r w:rsidR="00BB69DA" w:rsidRPr="006F6101">
              <w:rPr>
                <w:rFonts w:ascii="Arial" w:hAnsi="Arial" w:cs="Arial"/>
                <w:sz w:val="20"/>
                <w:szCs w:val="20"/>
                <w:lang w:val="en-US" w:bidi="fa-IR"/>
              </w:rPr>
              <w:t>value</w:t>
            </w:r>
          </w:p>
        </w:tc>
      </w:tr>
      <w:tr w:rsidR="00BB69DA" w:rsidRPr="006F6101" w14:paraId="6C379851" w14:textId="77777777" w:rsidTr="003D7885">
        <w:tc>
          <w:tcPr>
            <w:tcW w:w="1037" w:type="pct"/>
            <w:tcBorders>
              <w:left w:val="nil"/>
              <w:bottom w:val="nil"/>
              <w:right w:val="nil"/>
            </w:tcBorders>
          </w:tcPr>
          <w:p w14:paraId="6E19EED7" w14:textId="77777777" w:rsidR="00BB69DA" w:rsidRPr="006F6101" w:rsidRDefault="00BB69DA" w:rsidP="00326478">
            <w:pPr>
              <w:pStyle w:val="BodyText1"/>
              <w:rPr>
                <w:rFonts w:ascii="Arial" w:hAnsi="Arial" w:cs="Arial"/>
                <w:sz w:val="20"/>
                <w:szCs w:val="20"/>
                <w:lang w:val="en-US" w:bidi="fa-IR"/>
              </w:rPr>
            </w:pPr>
            <w:r w:rsidRPr="006F6101">
              <w:rPr>
                <w:rFonts w:ascii="Arial" w:hAnsi="Arial" w:cs="Arial"/>
                <w:sz w:val="20"/>
                <w:szCs w:val="20"/>
                <w:lang w:val="en-US" w:bidi="fa-IR"/>
              </w:rPr>
              <w:t>Work Complexity</w:t>
            </w:r>
          </w:p>
        </w:tc>
        <w:tc>
          <w:tcPr>
            <w:tcW w:w="1207" w:type="pct"/>
            <w:tcBorders>
              <w:left w:val="nil"/>
              <w:bottom w:val="nil"/>
              <w:right w:val="nil"/>
            </w:tcBorders>
          </w:tcPr>
          <w:p w14:paraId="73EC90B5" w14:textId="5D94F702"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36D4FB44" wp14:editId="23B83CFE">
                  <wp:extent cx="136308" cy="136308"/>
                  <wp:effectExtent l="0" t="0" r="0" b="0"/>
                  <wp:docPr id="191289614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85" w:type="pct"/>
            <w:tcBorders>
              <w:left w:val="nil"/>
              <w:bottom w:val="nil"/>
              <w:right w:val="nil"/>
            </w:tcBorders>
          </w:tcPr>
          <w:p w14:paraId="55787174" w14:textId="034C8ED5"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2B10245F" wp14:editId="255023B0">
                  <wp:extent cx="136308" cy="136308"/>
                  <wp:effectExtent l="0" t="0" r="0" b="0"/>
                  <wp:docPr id="16687833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1079" w:type="pct"/>
            <w:tcBorders>
              <w:left w:val="nil"/>
              <w:bottom w:val="nil"/>
              <w:right w:val="nil"/>
            </w:tcBorders>
          </w:tcPr>
          <w:p w14:paraId="08A5592B" w14:textId="357C73F7"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02799104" wp14:editId="0CBD0878">
                  <wp:extent cx="130629" cy="130629"/>
                  <wp:effectExtent l="0" t="0" r="3175" b="3175"/>
                  <wp:docPr id="1179522977"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81833" name="Graphic 1175181833" descr="Close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138041" cy="138041"/>
                          </a:xfrm>
                          <a:prstGeom prst="rect">
                            <a:avLst/>
                          </a:prstGeom>
                        </pic:spPr>
                      </pic:pic>
                    </a:graphicData>
                  </a:graphic>
                </wp:inline>
              </w:drawing>
            </w:r>
          </w:p>
        </w:tc>
        <w:tc>
          <w:tcPr>
            <w:tcW w:w="567" w:type="pct"/>
            <w:tcBorders>
              <w:left w:val="nil"/>
              <w:bottom w:val="nil"/>
              <w:right w:val="nil"/>
            </w:tcBorders>
          </w:tcPr>
          <w:p w14:paraId="06010EE6" w14:textId="77777777" w:rsidR="003D7885" w:rsidRDefault="003D7885" w:rsidP="003D7885">
            <w:pPr>
              <w:pStyle w:val="BodyText1"/>
              <w:jc w:val="center"/>
              <w:rPr>
                <w:rFonts w:ascii="Arial" w:hAnsi="Arial" w:cs="Arial"/>
                <w:sz w:val="20"/>
                <w:szCs w:val="20"/>
                <w:lang w:val="en-US" w:bidi="fa-IR"/>
              </w:rPr>
            </w:pPr>
            <w:r w:rsidRPr="006F6101">
              <w:rPr>
                <w:rFonts w:ascii="Arial" w:hAnsi="Arial" w:cs="Arial"/>
                <w:sz w:val="20"/>
                <w:szCs w:val="20"/>
                <w:lang w:val="en-US" w:bidi="fa-IR"/>
              </w:rPr>
              <w:t>Welch's</w:t>
            </w:r>
          </w:p>
          <w:p w14:paraId="0C2A8156" w14:textId="0B0011B0" w:rsidR="00BB69DA" w:rsidRPr="006F6101" w:rsidRDefault="003D7885" w:rsidP="003D7885">
            <w:pPr>
              <w:pStyle w:val="BodyText1"/>
              <w:jc w:val="center"/>
              <w:rPr>
                <w:rFonts w:ascii="Arial" w:hAnsi="Arial" w:cs="Arial"/>
                <w:sz w:val="20"/>
                <w:szCs w:val="20"/>
                <w:lang w:val="en-US" w:bidi="fa-IR"/>
              </w:rPr>
            </w:pPr>
            <w:r>
              <w:rPr>
                <w:rFonts w:ascii="Arial" w:hAnsi="Arial" w:cs="Arial"/>
                <w:sz w:val="20"/>
                <w:szCs w:val="20"/>
                <w:lang w:val="en-US" w:bidi="fa-IR"/>
              </w:rPr>
              <w:t>ANOVA</w:t>
            </w:r>
          </w:p>
        </w:tc>
        <w:tc>
          <w:tcPr>
            <w:tcW w:w="524" w:type="pct"/>
            <w:tcBorders>
              <w:left w:val="nil"/>
              <w:bottom w:val="nil"/>
              <w:right w:val="nil"/>
            </w:tcBorders>
          </w:tcPr>
          <w:p w14:paraId="55B06C4D" w14:textId="5C03655B" w:rsidR="00BB69DA" w:rsidRPr="006F6101" w:rsidRDefault="00BB69DA" w:rsidP="00326478">
            <w:pPr>
              <w:pStyle w:val="BodyText1"/>
              <w:jc w:val="right"/>
              <w:rPr>
                <w:rFonts w:ascii="Arial" w:hAnsi="Arial" w:cs="Arial"/>
                <w:sz w:val="20"/>
                <w:szCs w:val="20"/>
                <w:lang w:val="en-US" w:bidi="fa-IR"/>
              </w:rPr>
            </w:pPr>
            <w:r w:rsidRPr="00110025">
              <w:rPr>
                <w:rFonts w:ascii="Arial" w:hAnsi="Arial" w:cs="Arial"/>
                <w:sz w:val="20"/>
                <w:szCs w:val="20"/>
                <w:lang w:val="en-US" w:bidi="fa-IR"/>
              </w:rPr>
              <w:t>5</w:t>
            </w:r>
            <w:r w:rsidR="00D06B58">
              <w:rPr>
                <w:rFonts w:ascii="Arial" w:hAnsi="Arial" w:cs="Arial"/>
                <w:sz w:val="20"/>
                <w:szCs w:val="20"/>
                <w:lang w:val="en-US" w:bidi="fa-IR"/>
              </w:rPr>
              <w:t>2.92</w:t>
            </w:r>
            <w:r>
              <w:rPr>
                <w:rFonts w:ascii="Arial" w:hAnsi="Arial" w:cs="Arial"/>
                <w:sz w:val="20"/>
                <w:szCs w:val="20"/>
                <w:lang w:val="en-US" w:bidi="fa-IR"/>
              </w:rPr>
              <w:t>***</w:t>
            </w:r>
          </w:p>
        </w:tc>
      </w:tr>
      <w:tr w:rsidR="00BB69DA" w:rsidRPr="006F6101" w14:paraId="207FFB10" w14:textId="77777777" w:rsidTr="003D7885">
        <w:tc>
          <w:tcPr>
            <w:tcW w:w="1037" w:type="pct"/>
            <w:tcBorders>
              <w:top w:val="nil"/>
              <w:left w:val="nil"/>
              <w:bottom w:val="nil"/>
              <w:right w:val="nil"/>
            </w:tcBorders>
          </w:tcPr>
          <w:p w14:paraId="2BDB4D2B" w14:textId="77777777" w:rsidR="00BB69DA" w:rsidRPr="006F6101" w:rsidRDefault="00BB69DA" w:rsidP="00326478">
            <w:pPr>
              <w:pStyle w:val="BodyText1"/>
              <w:rPr>
                <w:rFonts w:ascii="Arial" w:hAnsi="Arial" w:cs="Arial"/>
                <w:sz w:val="20"/>
                <w:szCs w:val="20"/>
                <w:lang w:val="en-US" w:bidi="fa-IR"/>
              </w:rPr>
            </w:pPr>
            <w:r w:rsidRPr="006F6101">
              <w:rPr>
                <w:rFonts w:ascii="Arial" w:hAnsi="Arial" w:cs="Arial"/>
                <w:sz w:val="20"/>
                <w:szCs w:val="20"/>
                <w:lang w:val="en-US" w:bidi="fa-IR"/>
              </w:rPr>
              <w:t>Level of Autonomy</w:t>
            </w:r>
          </w:p>
        </w:tc>
        <w:tc>
          <w:tcPr>
            <w:tcW w:w="1207" w:type="pct"/>
            <w:tcBorders>
              <w:top w:val="nil"/>
              <w:left w:val="nil"/>
              <w:bottom w:val="nil"/>
              <w:right w:val="nil"/>
            </w:tcBorders>
          </w:tcPr>
          <w:p w14:paraId="172C3A46" w14:textId="53176F53"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451692CD" wp14:editId="0E0A9F89">
                  <wp:extent cx="136308" cy="136308"/>
                  <wp:effectExtent l="0" t="0" r="0" b="0"/>
                  <wp:docPr id="553200363"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bottom w:val="nil"/>
              <w:right w:val="nil"/>
            </w:tcBorders>
          </w:tcPr>
          <w:p w14:paraId="16C44621" w14:textId="3DA3A48C"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49EC5D9C" wp14:editId="0BCFFFD8">
                  <wp:extent cx="136308" cy="136308"/>
                  <wp:effectExtent l="0" t="0" r="0" b="0"/>
                  <wp:docPr id="2093824929"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bottom w:val="nil"/>
              <w:right w:val="nil"/>
            </w:tcBorders>
          </w:tcPr>
          <w:p w14:paraId="02C32A65" w14:textId="71DE20D3"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719E3111" wp14:editId="5CCD411A">
                  <wp:extent cx="130629" cy="130629"/>
                  <wp:effectExtent l="0" t="0" r="3175" b="3175"/>
                  <wp:docPr id="504994047"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81833" name="Graphic 1175181833" descr="Close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138041" cy="138041"/>
                          </a:xfrm>
                          <a:prstGeom prst="rect">
                            <a:avLst/>
                          </a:prstGeom>
                        </pic:spPr>
                      </pic:pic>
                    </a:graphicData>
                  </a:graphic>
                </wp:inline>
              </w:drawing>
            </w:r>
          </w:p>
        </w:tc>
        <w:tc>
          <w:tcPr>
            <w:tcW w:w="567" w:type="pct"/>
            <w:tcBorders>
              <w:top w:val="nil"/>
              <w:left w:val="nil"/>
              <w:bottom w:val="nil"/>
              <w:right w:val="nil"/>
            </w:tcBorders>
          </w:tcPr>
          <w:p w14:paraId="17AAEBF7" w14:textId="77777777" w:rsidR="003D7885" w:rsidRDefault="003D7885" w:rsidP="003D7885">
            <w:pPr>
              <w:pStyle w:val="BodyText1"/>
              <w:jc w:val="center"/>
              <w:rPr>
                <w:rFonts w:ascii="Arial" w:hAnsi="Arial" w:cs="Arial"/>
                <w:sz w:val="20"/>
                <w:szCs w:val="20"/>
                <w:lang w:val="en-US" w:bidi="fa-IR"/>
              </w:rPr>
            </w:pPr>
            <w:r w:rsidRPr="006F6101">
              <w:rPr>
                <w:rFonts w:ascii="Arial" w:hAnsi="Arial" w:cs="Arial"/>
                <w:sz w:val="20"/>
                <w:szCs w:val="20"/>
                <w:lang w:val="en-US" w:bidi="fa-IR"/>
              </w:rPr>
              <w:t>Welch's</w:t>
            </w:r>
          </w:p>
          <w:p w14:paraId="2F5142DB" w14:textId="132B1E3A" w:rsidR="00BB69DA" w:rsidRPr="006F6101" w:rsidRDefault="003D7885" w:rsidP="003D7885">
            <w:pPr>
              <w:pStyle w:val="BodyText1"/>
              <w:jc w:val="center"/>
              <w:rPr>
                <w:rFonts w:ascii="Arial" w:hAnsi="Arial" w:cs="Arial"/>
                <w:sz w:val="20"/>
                <w:szCs w:val="20"/>
                <w:lang w:val="en-US" w:bidi="fa-IR"/>
              </w:rPr>
            </w:pPr>
            <w:r>
              <w:rPr>
                <w:rFonts w:ascii="Arial" w:hAnsi="Arial" w:cs="Arial"/>
                <w:sz w:val="20"/>
                <w:szCs w:val="20"/>
                <w:lang w:val="en-US" w:bidi="fa-IR"/>
              </w:rPr>
              <w:t>ANOVA</w:t>
            </w:r>
          </w:p>
        </w:tc>
        <w:tc>
          <w:tcPr>
            <w:tcW w:w="524" w:type="pct"/>
            <w:tcBorders>
              <w:top w:val="nil"/>
              <w:left w:val="nil"/>
              <w:bottom w:val="nil"/>
              <w:right w:val="nil"/>
            </w:tcBorders>
          </w:tcPr>
          <w:p w14:paraId="5B7E89F9" w14:textId="718AE141" w:rsidR="00BB69DA" w:rsidRPr="006F6101" w:rsidRDefault="00D06B58" w:rsidP="00326478">
            <w:pPr>
              <w:pStyle w:val="BodyText1"/>
              <w:jc w:val="right"/>
              <w:rPr>
                <w:rFonts w:ascii="Arial" w:hAnsi="Arial" w:cs="Arial"/>
                <w:sz w:val="20"/>
                <w:szCs w:val="20"/>
                <w:lang w:val="en-US" w:bidi="fa-IR"/>
              </w:rPr>
            </w:pPr>
            <w:r>
              <w:rPr>
                <w:rFonts w:ascii="Arial" w:hAnsi="Arial" w:cs="Arial"/>
                <w:sz w:val="20"/>
                <w:szCs w:val="20"/>
                <w:lang w:val="en-US" w:bidi="fa-IR"/>
              </w:rPr>
              <w:t>2.17</w:t>
            </w:r>
          </w:p>
        </w:tc>
      </w:tr>
      <w:tr w:rsidR="00BB69DA" w:rsidRPr="006F6101" w14:paraId="2D6E28DA" w14:textId="77777777" w:rsidTr="003D7885">
        <w:tc>
          <w:tcPr>
            <w:tcW w:w="1037" w:type="pct"/>
            <w:tcBorders>
              <w:top w:val="nil"/>
              <w:left w:val="nil"/>
              <w:bottom w:val="nil"/>
              <w:right w:val="nil"/>
            </w:tcBorders>
          </w:tcPr>
          <w:p w14:paraId="68CF53FA" w14:textId="77777777" w:rsidR="00BB69DA" w:rsidRPr="006F6101" w:rsidRDefault="00BB69DA" w:rsidP="00326478">
            <w:pPr>
              <w:pStyle w:val="BodyText1"/>
              <w:rPr>
                <w:rFonts w:ascii="Arial" w:hAnsi="Arial" w:cs="Arial"/>
                <w:sz w:val="20"/>
                <w:szCs w:val="20"/>
                <w:lang w:val="en-US" w:bidi="fa-IR"/>
              </w:rPr>
            </w:pPr>
            <w:r w:rsidRPr="006F6101">
              <w:rPr>
                <w:rFonts w:ascii="Arial" w:hAnsi="Arial" w:cs="Arial"/>
                <w:sz w:val="20"/>
                <w:szCs w:val="20"/>
                <w:lang w:val="en-US" w:bidi="fa-IR"/>
              </w:rPr>
              <w:t>Continuous Skill-building</w:t>
            </w:r>
          </w:p>
        </w:tc>
        <w:tc>
          <w:tcPr>
            <w:tcW w:w="1207" w:type="pct"/>
            <w:tcBorders>
              <w:top w:val="nil"/>
              <w:left w:val="nil"/>
              <w:bottom w:val="nil"/>
              <w:right w:val="nil"/>
            </w:tcBorders>
          </w:tcPr>
          <w:p w14:paraId="74D57C60" w14:textId="25402F5D"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2A65B750" wp14:editId="1B363834">
                  <wp:extent cx="136308" cy="136308"/>
                  <wp:effectExtent l="0" t="0" r="0" b="0"/>
                  <wp:docPr id="251792772"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bottom w:val="nil"/>
              <w:right w:val="nil"/>
            </w:tcBorders>
          </w:tcPr>
          <w:p w14:paraId="3D1177EB" w14:textId="2205CE8B"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53D17E0A" wp14:editId="26DD33C7">
                  <wp:extent cx="136308" cy="136308"/>
                  <wp:effectExtent l="0" t="0" r="0" b="0"/>
                  <wp:docPr id="460510023"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bottom w:val="nil"/>
              <w:right w:val="nil"/>
            </w:tcBorders>
          </w:tcPr>
          <w:p w14:paraId="623254C0" w14:textId="1F9AC0B6"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0EDFB9E5" wp14:editId="37EB4D60">
                  <wp:extent cx="136308" cy="136308"/>
                  <wp:effectExtent l="0" t="0" r="0" b="0"/>
                  <wp:docPr id="1630955140"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67" w:type="pct"/>
            <w:tcBorders>
              <w:top w:val="nil"/>
              <w:left w:val="nil"/>
              <w:bottom w:val="nil"/>
              <w:right w:val="nil"/>
            </w:tcBorders>
          </w:tcPr>
          <w:p w14:paraId="3FEA368C" w14:textId="0A790687" w:rsidR="00BB69DA" w:rsidRDefault="003D7885" w:rsidP="00326478">
            <w:pPr>
              <w:pStyle w:val="BodyText1"/>
              <w:jc w:val="center"/>
              <w:rPr>
                <w:rFonts w:ascii="Arial" w:hAnsi="Arial" w:cs="Arial"/>
                <w:sz w:val="20"/>
                <w:szCs w:val="20"/>
                <w:lang w:val="en-US" w:bidi="fa-IR"/>
              </w:rPr>
            </w:pPr>
            <w:r>
              <w:rPr>
                <w:rFonts w:ascii="Arial" w:hAnsi="Arial" w:cs="Arial"/>
                <w:sz w:val="20"/>
                <w:szCs w:val="20"/>
                <w:lang w:val="en-US" w:bidi="fa-IR"/>
              </w:rPr>
              <w:t>Standard</w:t>
            </w:r>
          </w:p>
          <w:p w14:paraId="173B68D0" w14:textId="13F997D5" w:rsidR="00BB69DA" w:rsidRPr="006F6101" w:rsidRDefault="003D7885" w:rsidP="00326478">
            <w:pPr>
              <w:pStyle w:val="BodyText1"/>
              <w:jc w:val="center"/>
              <w:rPr>
                <w:rFonts w:ascii="Arial" w:hAnsi="Arial" w:cs="Arial"/>
                <w:sz w:val="20"/>
                <w:szCs w:val="20"/>
                <w:lang w:val="en-US" w:bidi="fa-IR"/>
              </w:rPr>
            </w:pPr>
            <w:r>
              <w:rPr>
                <w:rFonts w:ascii="Arial" w:hAnsi="Arial" w:cs="Arial"/>
                <w:sz w:val="20"/>
                <w:szCs w:val="20"/>
                <w:lang w:val="en-US" w:bidi="fa-IR"/>
              </w:rPr>
              <w:t>ANOVA</w:t>
            </w:r>
          </w:p>
        </w:tc>
        <w:tc>
          <w:tcPr>
            <w:tcW w:w="524" w:type="pct"/>
            <w:tcBorders>
              <w:top w:val="nil"/>
              <w:left w:val="nil"/>
              <w:bottom w:val="nil"/>
              <w:right w:val="nil"/>
            </w:tcBorders>
          </w:tcPr>
          <w:p w14:paraId="5D309FC5" w14:textId="6241FA1E" w:rsidR="00BB69DA" w:rsidRPr="006F6101" w:rsidRDefault="00D06B58" w:rsidP="00326478">
            <w:pPr>
              <w:pStyle w:val="BodyText1"/>
              <w:jc w:val="right"/>
              <w:rPr>
                <w:rFonts w:ascii="Arial" w:hAnsi="Arial" w:cs="Arial"/>
                <w:sz w:val="20"/>
                <w:szCs w:val="20"/>
                <w:lang w:val="en-US" w:bidi="fa-IR"/>
              </w:rPr>
            </w:pPr>
            <w:r>
              <w:rPr>
                <w:rFonts w:ascii="Arial" w:hAnsi="Arial" w:cs="Arial"/>
                <w:sz w:val="20"/>
                <w:szCs w:val="20"/>
                <w:lang w:val="en-US" w:bidi="fa-IR"/>
              </w:rPr>
              <w:t>4.49*</w:t>
            </w:r>
          </w:p>
        </w:tc>
      </w:tr>
      <w:tr w:rsidR="00BB69DA" w:rsidRPr="006F6101" w14:paraId="768C15A5" w14:textId="77777777" w:rsidTr="003D7885">
        <w:tc>
          <w:tcPr>
            <w:tcW w:w="1037" w:type="pct"/>
            <w:tcBorders>
              <w:top w:val="nil"/>
              <w:left w:val="nil"/>
              <w:right w:val="nil"/>
            </w:tcBorders>
          </w:tcPr>
          <w:p w14:paraId="7621F654" w14:textId="77777777" w:rsidR="00BB69DA" w:rsidRPr="006F6101" w:rsidRDefault="00BB69DA" w:rsidP="00326478">
            <w:pPr>
              <w:pStyle w:val="BodyText1"/>
              <w:rPr>
                <w:rFonts w:ascii="Arial" w:hAnsi="Arial" w:cs="Arial"/>
                <w:sz w:val="20"/>
                <w:szCs w:val="20"/>
                <w:lang w:val="en-US" w:bidi="fa-IR"/>
              </w:rPr>
            </w:pPr>
            <w:r w:rsidRPr="006F6101">
              <w:rPr>
                <w:rFonts w:ascii="Arial" w:hAnsi="Arial" w:cs="Arial"/>
                <w:sz w:val="20"/>
                <w:szCs w:val="20"/>
                <w:lang w:val="en-US" w:bidi="fa-IR"/>
              </w:rPr>
              <w:t>Collaborative Work</w:t>
            </w:r>
          </w:p>
        </w:tc>
        <w:tc>
          <w:tcPr>
            <w:tcW w:w="1207" w:type="pct"/>
            <w:tcBorders>
              <w:top w:val="nil"/>
              <w:left w:val="nil"/>
              <w:right w:val="nil"/>
            </w:tcBorders>
          </w:tcPr>
          <w:p w14:paraId="0FF3EB21" w14:textId="408F45DB"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5377B32E" wp14:editId="3221D6A3">
                  <wp:extent cx="136308" cy="136308"/>
                  <wp:effectExtent l="0" t="0" r="0" b="0"/>
                  <wp:docPr id="643002495"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585" w:type="pct"/>
            <w:tcBorders>
              <w:top w:val="nil"/>
              <w:left w:val="nil"/>
              <w:right w:val="nil"/>
            </w:tcBorders>
          </w:tcPr>
          <w:p w14:paraId="1B901926" w14:textId="06153CA5"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77C43FC8" wp14:editId="3ECFE48D">
                  <wp:extent cx="136308" cy="136308"/>
                  <wp:effectExtent l="0" t="0" r="0" b="0"/>
                  <wp:docPr id="1090293465"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6545" name="Graphic 1203156545" descr="Checkmar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153283" cy="153283"/>
                          </a:xfrm>
                          <a:prstGeom prst="rect">
                            <a:avLst/>
                          </a:prstGeom>
                        </pic:spPr>
                      </pic:pic>
                    </a:graphicData>
                  </a:graphic>
                </wp:inline>
              </w:drawing>
            </w:r>
          </w:p>
        </w:tc>
        <w:tc>
          <w:tcPr>
            <w:tcW w:w="1079" w:type="pct"/>
            <w:tcBorders>
              <w:top w:val="nil"/>
              <w:left w:val="nil"/>
              <w:right w:val="nil"/>
            </w:tcBorders>
          </w:tcPr>
          <w:p w14:paraId="02217736" w14:textId="0FEDD1FD" w:rsidR="00BB69DA" w:rsidRPr="006F6101" w:rsidRDefault="003D7885" w:rsidP="003D7885">
            <w:pPr>
              <w:pStyle w:val="BodyText1"/>
              <w:jc w:val="center"/>
              <w:rPr>
                <w:rFonts w:ascii="Arial" w:hAnsi="Arial" w:cs="Arial"/>
                <w:sz w:val="20"/>
                <w:szCs w:val="20"/>
                <w:lang w:val="en-US" w:bidi="fa-IR"/>
              </w:rPr>
            </w:pPr>
            <w:r w:rsidRPr="006F6101">
              <w:rPr>
                <w:rFonts w:ascii="Arial" w:hAnsi="Arial" w:cs="Arial"/>
                <w:noProof/>
                <w:sz w:val="20"/>
                <w:szCs w:val="20"/>
                <w:lang w:val="en-US" w:bidi="fa-IR"/>
              </w:rPr>
              <w:drawing>
                <wp:inline distT="0" distB="0" distL="0" distR="0" wp14:anchorId="319D84FE" wp14:editId="0303D2F4">
                  <wp:extent cx="130629" cy="130629"/>
                  <wp:effectExtent l="0" t="0" r="3175" b="3175"/>
                  <wp:docPr id="75439995"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81833" name="Graphic 1175181833" descr="Close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138041" cy="138041"/>
                          </a:xfrm>
                          <a:prstGeom prst="rect">
                            <a:avLst/>
                          </a:prstGeom>
                        </pic:spPr>
                      </pic:pic>
                    </a:graphicData>
                  </a:graphic>
                </wp:inline>
              </w:drawing>
            </w:r>
          </w:p>
        </w:tc>
        <w:tc>
          <w:tcPr>
            <w:tcW w:w="567" w:type="pct"/>
            <w:tcBorders>
              <w:top w:val="nil"/>
              <w:left w:val="nil"/>
              <w:right w:val="nil"/>
            </w:tcBorders>
          </w:tcPr>
          <w:p w14:paraId="6E09EF4F" w14:textId="77777777" w:rsidR="003D7885" w:rsidRDefault="003D7885" w:rsidP="003D7885">
            <w:pPr>
              <w:pStyle w:val="BodyText1"/>
              <w:jc w:val="center"/>
              <w:rPr>
                <w:rFonts w:ascii="Arial" w:hAnsi="Arial" w:cs="Arial"/>
                <w:sz w:val="20"/>
                <w:szCs w:val="20"/>
                <w:lang w:val="en-US" w:bidi="fa-IR"/>
              </w:rPr>
            </w:pPr>
            <w:r w:rsidRPr="006F6101">
              <w:rPr>
                <w:rFonts w:ascii="Arial" w:hAnsi="Arial" w:cs="Arial"/>
                <w:sz w:val="20"/>
                <w:szCs w:val="20"/>
                <w:lang w:val="en-US" w:bidi="fa-IR"/>
              </w:rPr>
              <w:t>Welch's</w:t>
            </w:r>
          </w:p>
          <w:p w14:paraId="33D5C1E4" w14:textId="0E2E8C88" w:rsidR="00BB69DA" w:rsidRPr="006F6101" w:rsidRDefault="003D7885" w:rsidP="003D7885">
            <w:pPr>
              <w:pStyle w:val="BodyText1"/>
              <w:jc w:val="center"/>
              <w:rPr>
                <w:rFonts w:ascii="Arial" w:hAnsi="Arial" w:cs="Arial"/>
                <w:sz w:val="20"/>
                <w:szCs w:val="20"/>
                <w:lang w:val="en-US" w:bidi="fa-IR"/>
              </w:rPr>
            </w:pPr>
            <w:r>
              <w:rPr>
                <w:rFonts w:ascii="Arial" w:hAnsi="Arial" w:cs="Arial"/>
                <w:sz w:val="20"/>
                <w:szCs w:val="20"/>
                <w:lang w:val="en-US" w:bidi="fa-IR"/>
              </w:rPr>
              <w:t>ANOVA</w:t>
            </w:r>
          </w:p>
        </w:tc>
        <w:tc>
          <w:tcPr>
            <w:tcW w:w="524" w:type="pct"/>
            <w:tcBorders>
              <w:top w:val="nil"/>
              <w:left w:val="nil"/>
              <w:right w:val="nil"/>
            </w:tcBorders>
          </w:tcPr>
          <w:p w14:paraId="2A7C1DB3" w14:textId="2AEC67EC" w:rsidR="00BB69DA" w:rsidRPr="006F6101" w:rsidRDefault="00D06B58" w:rsidP="00326478">
            <w:pPr>
              <w:pStyle w:val="BodyText1"/>
              <w:jc w:val="right"/>
              <w:rPr>
                <w:rFonts w:ascii="Arial" w:hAnsi="Arial" w:cs="Arial"/>
                <w:sz w:val="20"/>
                <w:szCs w:val="20"/>
                <w:lang w:val="en-US" w:bidi="fa-IR"/>
              </w:rPr>
            </w:pPr>
            <w:r>
              <w:rPr>
                <w:rFonts w:ascii="Arial" w:hAnsi="Arial" w:cs="Arial"/>
                <w:sz w:val="20"/>
                <w:szCs w:val="20"/>
                <w:lang w:val="en-US" w:bidi="fa-IR"/>
              </w:rPr>
              <w:t>59.48***</w:t>
            </w:r>
          </w:p>
        </w:tc>
      </w:tr>
    </w:tbl>
    <w:p w14:paraId="77274EED" w14:textId="3F2A309C" w:rsidR="00BB69DA" w:rsidRPr="00110025" w:rsidRDefault="00BB69DA" w:rsidP="005D6183">
      <w:pPr>
        <w:pStyle w:val="BodyText1"/>
        <w:rPr>
          <w:rFonts w:ascii="Arial" w:hAnsi="Arial" w:cs="Arial"/>
          <w:sz w:val="20"/>
          <w:szCs w:val="20"/>
          <w:lang w:val="en-US" w:bidi="fa-IR"/>
        </w:rPr>
      </w:pPr>
      <w:r>
        <w:rPr>
          <w:rFonts w:ascii="Arial" w:hAnsi="Arial" w:cs="Arial"/>
          <w:sz w:val="20"/>
          <w:szCs w:val="20"/>
          <w:lang w:val="en-US" w:bidi="fa-IR"/>
        </w:rPr>
        <w:t xml:space="preserve">Note: </w:t>
      </w:r>
      <w:bookmarkStart w:id="33" w:name="_Hlk178090784"/>
      <w:r>
        <w:rPr>
          <w:rFonts w:ascii="Arial" w:hAnsi="Arial" w:cs="Arial"/>
          <w:sz w:val="20"/>
          <w:szCs w:val="20"/>
          <w:lang w:val="en-US" w:bidi="fa-IR"/>
        </w:rPr>
        <w:t xml:space="preserve">* </w:t>
      </w:r>
      <w:r w:rsidR="005D6183">
        <w:rPr>
          <w:rFonts w:ascii="Arial" w:hAnsi="Arial" w:cs="Arial"/>
          <w:i/>
          <w:iCs/>
          <w:sz w:val="20"/>
          <w:szCs w:val="20"/>
          <w:lang w:val="en-US" w:bidi="fa-IR"/>
        </w:rPr>
        <w:t>p</w:t>
      </w:r>
      <w:r>
        <w:rPr>
          <w:rFonts w:ascii="Arial" w:hAnsi="Arial" w:cs="Arial"/>
          <w:sz w:val="20"/>
          <w:szCs w:val="20"/>
          <w:lang w:val="en-US" w:bidi="fa-IR"/>
        </w:rPr>
        <w:t xml:space="preserve"> </w:t>
      </w:r>
      <w:r w:rsidR="005D6183" w:rsidRPr="005D6183">
        <w:rPr>
          <w:rFonts w:ascii="Arial" w:hAnsi="Arial" w:cs="Arial"/>
          <w:sz w:val="20"/>
          <w:szCs w:val="20"/>
          <w:lang w:bidi="fa-IR"/>
        </w:rPr>
        <w:t>≤</w:t>
      </w:r>
      <w:r>
        <w:rPr>
          <w:rFonts w:ascii="Arial" w:hAnsi="Arial" w:cs="Arial"/>
          <w:sz w:val="20"/>
          <w:szCs w:val="20"/>
          <w:lang w:val="en-US" w:bidi="fa-IR"/>
        </w:rPr>
        <w:t xml:space="preserve"> .05</w:t>
      </w:r>
      <w:r w:rsidR="005D6183">
        <w:rPr>
          <w:rFonts w:ascii="Arial" w:hAnsi="Arial" w:cs="Arial"/>
          <w:sz w:val="20"/>
          <w:szCs w:val="20"/>
          <w:lang w:val="en-US" w:bidi="fa-IR"/>
        </w:rPr>
        <w:t xml:space="preserve">; ** </w:t>
      </w:r>
      <w:r w:rsidR="005D6183">
        <w:rPr>
          <w:rFonts w:ascii="Arial" w:hAnsi="Arial" w:cs="Arial"/>
          <w:i/>
          <w:iCs/>
          <w:sz w:val="20"/>
          <w:szCs w:val="20"/>
          <w:lang w:val="en-US" w:bidi="fa-IR"/>
        </w:rPr>
        <w:t>p</w:t>
      </w:r>
      <w:r w:rsidR="005D6183">
        <w:rPr>
          <w:rFonts w:ascii="Arial" w:hAnsi="Arial" w:cs="Arial"/>
          <w:sz w:val="20"/>
          <w:szCs w:val="20"/>
          <w:lang w:val="en-US" w:bidi="fa-IR"/>
        </w:rPr>
        <w:t xml:space="preserve"> </w:t>
      </w:r>
      <w:r w:rsidR="005D6183" w:rsidRPr="005D6183">
        <w:rPr>
          <w:rFonts w:ascii="Arial" w:hAnsi="Arial" w:cs="Arial"/>
          <w:sz w:val="20"/>
          <w:szCs w:val="20"/>
          <w:lang w:bidi="fa-IR"/>
        </w:rPr>
        <w:t>≤</w:t>
      </w:r>
      <w:r w:rsidR="005D6183">
        <w:rPr>
          <w:rFonts w:ascii="Arial" w:hAnsi="Arial" w:cs="Arial"/>
          <w:sz w:val="20"/>
          <w:szCs w:val="20"/>
          <w:lang w:bidi="fa-IR"/>
        </w:rPr>
        <w:t xml:space="preserve"> 0.01; *** </w:t>
      </w:r>
      <w:r w:rsidR="005D6183">
        <w:rPr>
          <w:rFonts w:ascii="Arial" w:hAnsi="Arial" w:cs="Arial"/>
          <w:i/>
          <w:iCs/>
          <w:sz w:val="20"/>
          <w:szCs w:val="20"/>
          <w:lang w:val="en-US" w:bidi="fa-IR"/>
        </w:rPr>
        <w:t>p</w:t>
      </w:r>
      <w:r w:rsidR="005D6183">
        <w:rPr>
          <w:rFonts w:ascii="Arial" w:hAnsi="Arial" w:cs="Arial"/>
          <w:sz w:val="20"/>
          <w:szCs w:val="20"/>
          <w:lang w:val="en-US" w:bidi="fa-IR"/>
        </w:rPr>
        <w:t xml:space="preserve"> </w:t>
      </w:r>
      <w:r w:rsidR="005D6183" w:rsidRPr="005D6183">
        <w:rPr>
          <w:rFonts w:ascii="Arial" w:hAnsi="Arial" w:cs="Arial"/>
          <w:sz w:val="20"/>
          <w:szCs w:val="20"/>
          <w:lang w:bidi="fa-IR"/>
        </w:rPr>
        <w:t>≤</w:t>
      </w:r>
      <w:r w:rsidR="005D6183">
        <w:rPr>
          <w:rFonts w:ascii="Arial" w:hAnsi="Arial" w:cs="Arial"/>
          <w:sz w:val="20"/>
          <w:szCs w:val="20"/>
          <w:lang w:bidi="fa-IR"/>
        </w:rPr>
        <w:t xml:space="preserve"> 0.001</w:t>
      </w:r>
      <w:bookmarkEnd w:id="33"/>
    </w:p>
    <w:p w14:paraId="667C1551" w14:textId="13EC2974" w:rsidR="00787869" w:rsidRPr="00787869" w:rsidRDefault="00787869" w:rsidP="00787869">
      <w:pPr>
        <w:pStyle w:val="BodyText1"/>
        <w:rPr>
          <w:lang w:val="en-US" w:bidi="fa-IR"/>
        </w:rPr>
      </w:pPr>
      <w:r w:rsidRPr="009B4505">
        <w:rPr>
          <w:lang w:bidi="fa-IR"/>
        </w:rPr>
        <w:t xml:space="preserve">In summary, </w:t>
      </w:r>
      <w:r>
        <w:rPr>
          <w:lang w:bidi="fa-IR"/>
        </w:rPr>
        <w:t xml:space="preserve">the </w:t>
      </w:r>
      <w:r w:rsidRPr="009B4505">
        <w:rPr>
          <w:lang w:bidi="fa-IR"/>
        </w:rPr>
        <w:t>subgroup analysis indicates that women and middle-aged individuals (aged 55-66) face heightened vulnerability to adverse effects from technological changes</w:t>
      </w:r>
      <w:r>
        <w:rPr>
          <w:lang w:val="en-US" w:bidi="fa-IR"/>
        </w:rPr>
        <w:t xml:space="preserve">. </w:t>
      </w:r>
      <w:r w:rsidRPr="009B4505">
        <w:rPr>
          <w:lang w:bidi="fa-IR"/>
        </w:rPr>
        <w:t>Among the factors contributing to work complexity, women face challenges due to lower perceived autonomy in their jobs, while middle-aged workers struggle with limited capacity to update and develop skills compared to their younger counterparts</w:t>
      </w:r>
      <w:r>
        <w:rPr>
          <w:lang w:bidi="fa-IR"/>
        </w:rPr>
        <w:t xml:space="preserve">. </w:t>
      </w:r>
      <w:r w:rsidRPr="009B4505">
        <w:rPr>
          <w:lang w:val="en-US" w:bidi="fa-IR"/>
        </w:rPr>
        <w:t xml:space="preserve">Given Finland’s aging population, </w:t>
      </w:r>
      <w:r>
        <w:rPr>
          <w:lang w:val="en-US" w:bidi="fa-IR"/>
        </w:rPr>
        <w:t xml:space="preserve">it is expected that the growth in the middle-aged population poses a higher risk to the workforce in the country. Addressing this risk should be </w:t>
      </w:r>
      <w:r w:rsidRPr="009B4505">
        <w:rPr>
          <w:lang w:bidi="fa-IR"/>
        </w:rPr>
        <w:t>a central focus of labor policies</w:t>
      </w:r>
      <w:r>
        <w:rPr>
          <w:lang w:bidi="fa-IR"/>
        </w:rPr>
        <w:t>.</w:t>
      </w:r>
    </w:p>
    <w:p w14:paraId="0C879C92" w14:textId="77777777" w:rsidR="00356E5D" w:rsidRPr="00356E5D" w:rsidRDefault="00356E5D" w:rsidP="00356E5D"/>
    <w:p w14:paraId="26AC48FF" w14:textId="77777777" w:rsidR="00356E5D" w:rsidRPr="00356E5D" w:rsidRDefault="00356E5D" w:rsidP="00356E5D">
      <w:pPr>
        <w:pStyle w:val="BodyText1"/>
      </w:pPr>
    </w:p>
    <w:p w14:paraId="1194D67A" w14:textId="69DBC985" w:rsidR="00356E5D" w:rsidRPr="00356E5D" w:rsidRDefault="00356E5D" w:rsidP="00356E5D">
      <w:pPr>
        <w:pStyle w:val="BodyText1"/>
      </w:pPr>
    </w:p>
    <w:p w14:paraId="36520E59" w14:textId="77777777" w:rsidR="00EC35AE" w:rsidRPr="00C11013" w:rsidRDefault="00EC35AE" w:rsidP="00B25843">
      <w:pPr>
        <w:spacing w:after="200" w:line="276" w:lineRule="auto"/>
        <w:rPr>
          <w:lang w:val="en-US"/>
        </w:rPr>
      </w:pPr>
    </w:p>
    <w:p w14:paraId="38D6F87F" w14:textId="4F1DC752" w:rsidR="00727A97" w:rsidRPr="00F37ECD" w:rsidRDefault="00727A97" w:rsidP="00727A97">
      <w:pPr>
        <w:pStyle w:val="Heading1"/>
      </w:pPr>
      <w:bookmarkStart w:id="34" w:name="_Toc179233244"/>
      <w:r>
        <w:lastRenderedPageBreak/>
        <w:t>Discussion and Conclusion</w:t>
      </w:r>
      <w:bookmarkEnd w:id="34"/>
    </w:p>
    <w:p w14:paraId="43B94EC3" w14:textId="7B3849A9" w:rsidR="00727A97" w:rsidRPr="00727A97" w:rsidRDefault="00727A97" w:rsidP="00727A97">
      <w:pPr>
        <w:pStyle w:val="Heading2"/>
        <w:rPr>
          <w:rFonts w:ascii="Georgia" w:hAnsi="Georgia"/>
          <w:szCs w:val="24"/>
          <w:lang w:val="en-US" w:bidi="fa-IR"/>
        </w:rPr>
      </w:pPr>
      <w:bookmarkStart w:id="35" w:name="_Toc179233245"/>
      <w:r>
        <w:rPr>
          <w:rFonts w:ascii="Georgia" w:hAnsi="Georgia"/>
          <w:szCs w:val="24"/>
          <w:lang w:val="en-US" w:bidi="fa-IR"/>
        </w:rPr>
        <w:t>Summary of findings</w:t>
      </w:r>
      <w:bookmarkEnd w:id="35"/>
    </w:p>
    <w:p w14:paraId="08D587C8" w14:textId="77777777" w:rsidR="00727A97" w:rsidRDefault="00727A97" w:rsidP="00BE187B">
      <w:pPr>
        <w:pStyle w:val="BodyText1"/>
        <w:rPr>
          <w:lang w:val="en-US" w:bidi="fa-IR"/>
        </w:rPr>
      </w:pPr>
      <w:r>
        <w:rPr>
          <w:lang w:val="en-US" w:bidi="fa-IR"/>
        </w:rPr>
        <w:t xml:space="preserve">This thesis is centered on two primary objectives. First, it develops a robust measurement tool that aligns with the theoretical stance of this research. This tool is </w:t>
      </w:r>
      <w:r w:rsidRPr="00CD0AE6">
        <w:rPr>
          <w:lang w:bidi="fa-IR"/>
        </w:rPr>
        <w:t xml:space="preserve">based on a </w:t>
      </w:r>
      <w:r>
        <w:rPr>
          <w:lang w:bidi="fa-IR"/>
        </w:rPr>
        <w:t>thorough</w:t>
      </w:r>
      <w:r w:rsidRPr="00CD0AE6">
        <w:rPr>
          <w:lang w:bidi="fa-IR"/>
        </w:rPr>
        <w:t xml:space="preserve"> </w:t>
      </w:r>
      <w:r>
        <w:rPr>
          <w:lang w:bidi="fa-IR"/>
        </w:rPr>
        <w:t>examination</w:t>
      </w:r>
      <w:r w:rsidRPr="00CD0AE6">
        <w:rPr>
          <w:lang w:bidi="fa-IR"/>
        </w:rPr>
        <w:t xml:space="preserve"> of methodologies </w:t>
      </w:r>
      <w:r>
        <w:rPr>
          <w:lang w:bidi="fa-IR"/>
        </w:rPr>
        <w:t>employed</w:t>
      </w:r>
      <w:r w:rsidRPr="00CD0AE6">
        <w:rPr>
          <w:lang w:bidi="fa-IR"/>
        </w:rPr>
        <w:t xml:space="preserve"> in prior studies</w:t>
      </w:r>
      <w:r>
        <w:rPr>
          <w:lang w:val="en-US" w:bidi="fa-IR"/>
        </w:rPr>
        <w:t xml:space="preserve">. </w:t>
      </w:r>
    </w:p>
    <w:p w14:paraId="02C6A621" w14:textId="77777777" w:rsidR="00727A97" w:rsidRDefault="00727A97" w:rsidP="00BE187B">
      <w:pPr>
        <w:pStyle w:val="BodyText1"/>
        <w:rPr>
          <w:lang w:val="en-US" w:bidi="fa-IR"/>
        </w:rPr>
      </w:pPr>
      <w:r>
        <w:rPr>
          <w:lang w:val="en-US" w:bidi="fa-IR"/>
        </w:rPr>
        <w:t xml:space="preserve">Challenging deterministic perspectives on technology’s impact on human work, this thesis posits a coevolutionary relationship between technological advances and human skills. This coevolution occurs in the workplace context and is shaped by the social, organizational, and managerial characteristics of the workplace. Therefore, macro-level analyses that attempt to predict job </w:t>
      </w:r>
      <w:r w:rsidRPr="000C00F2">
        <w:rPr>
          <w:lang w:bidi="fa-IR"/>
        </w:rPr>
        <w:t>obsolescence</w:t>
      </w:r>
      <w:r>
        <w:rPr>
          <w:lang w:bidi="fa-IR"/>
        </w:rPr>
        <w:t xml:space="preserve"> </w:t>
      </w:r>
      <w:r>
        <w:rPr>
          <w:lang w:val="en-US" w:bidi="fa-IR"/>
        </w:rPr>
        <w:t>and worker displacement fail to capture the dynamic coexistence of humans and technology in a work environment.</w:t>
      </w:r>
    </w:p>
    <w:p w14:paraId="19DFE262" w14:textId="77777777" w:rsidR="00727A97" w:rsidRDefault="00727A97" w:rsidP="00BE187B">
      <w:pPr>
        <w:pStyle w:val="BodyText1"/>
        <w:rPr>
          <w:lang w:val="en-US" w:bidi="fa-IR"/>
        </w:rPr>
      </w:pPr>
      <w:r>
        <w:rPr>
          <w:lang w:val="en-US" w:bidi="fa-IR"/>
        </w:rPr>
        <w:t xml:space="preserve">Instead, this thesis examines the actual skills utilized by employees in the workplace to gain a nuanced understanding of worker-technology interaction. To achieve this, the Work Complexity Index (WCI) was utilized and further developed using data from the Finnish Working Life Barometer (FWLB). The WCI is constructed from three dimensions: Level of Autonomy, Continuos Skill-building, and Collaborative Working all of which have strong theoretical support within the field. The validity and reliability of the index were assessed using the Factor Analysis method. This tool not only allows for a subjective analysis of workforce skills through self-reports but highlights the disparities among workers in their abilities to function effectively in a technology-rich environment. </w:t>
      </w:r>
    </w:p>
    <w:p w14:paraId="3CFC8B64" w14:textId="77777777" w:rsidR="00727A97" w:rsidRDefault="00727A97" w:rsidP="00BE187B">
      <w:pPr>
        <w:pStyle w:val="BodyText1"/>
        <w:rPr>
          <w:lang w:val="en-US" w:bidi="fa-IR"/>
        </w:rPr>
      </w:pPr>
      <w:r>
        <w:rPr>
          <w:lang w:val="en-US" w:bidi="fa-IR"/>
        </w:rPr>
        <w:t>The second objective of this thesis is to provide insights into the Finnish workforce skills using the WCI tool and FWLB data. The empirical findings of the thesis are summarized as follows.</w:t>
      </w:r>
    </w:p>
    <w:p w14:paraId="3F7C583D" w14:textId="619FE409" w:rsidR="00727A97" w:rsidRDefault="00727A97" w:rsidP="00BE187B">
      <w:pPr>
        <w:pStyle w:val="BodyText1"/>
        <w:rPr>
          <w:lang w:val="en-US" w:bidi="fa-IR"/>
        </w:rPr>
      </w:pPr>
      <w:r w:rsidRPr="008D0594">
        <w:rPr>
          <w:b/>
          <w:bCs/>
          <w:lang w:val="en-US" w:bidi="fa-IR"/>
        </w:rPr>
        <w:t>Finding 1</w:t>
      </w:r>
      <w:r w:rsidR="00310A1F">
        <w:rPr>
          <w:lang w:val="en-FI" w:bidi="fa-IR"/>
        </w:rPr>
        <w:t xml:space="preserve">: </w:t>
      </w:r>
      <w:r w:rsidRPr="0076081F">
        <w:rPr>
          <w:lang w:val="en-FI" w:bidi="fa-IR"/>
        </w:rPr>
        <w:t>Finnish employees experienced an increase in work complexity from 2018 to 2021, indicating an upskilling trend. However, this trend slightly declined from 2021 to 2022, the final year of the study. This finding aligns with previous research using different skill measurement strategies. Martinaitis (201</w:t>
      </w:r>
      <w:r w:rsidR="005F0515">
        <w:rPr>
          <w:lang w:val="en-FI" w:bidi="fa-IR"/>
        </w:rPr>
        <w:t>4</w:t>
      </w:r>
      <w:r w:rsidRPr="0076081F">
        <w:rPr>
          <w:lang w:val="en-FI" w:bidi="fa-IR"/>
        </w:rPr>
        <w:t xml:space="preserve">) and Martinaitis et al. (2021), using a structurally different Work Complexity Index, reported that Finland, along with other Nordic countries, achieved the highest </w:t>
      </w:r>
      <w:r w:rsidRPr="0076081F">
        <w:rPr>
          <w:lang w:val="en-FI" w:bidi="fa-IR"/>
        </w:rPr>
        <w:lastRenderedPageBreak/>
        <w:t>workforce skill scores in Europe in 2010. However, they did not observe a clearly pronounced upskilling trend in Finland when examining data from 2005 to 2015. Other research, which considered wage as a measure of skill, also recognized an upward trend in the share of employment in high-wage occupations, implying upskilling of the Finnish workforce over time (Asplund et al., 2011; Alsos &amp; Erik Dølvik, 2021).</w:t>
      </w:r>
    </w:p>
    <w:p w14:paraId="2051FEFE" w14:textId="77777777" w:rsidR="00727A97" w:rsidRPr="006B1CD1" w:rsidRDefault="00727A97" w:rsidP="00BE187B">
      <w:pPr>
        <w:pStyle w:val="BodyText1"/>
        <w:rPr>
          <w:lang w:val="en-FI" w:bidi="fa-IR"/>
        </w:rPr>
      </w:pPr>
      <w:r w:rsidRPr="00AF05EA">
        <w:rPr>
          <w:b/>
          <w:bCs/>
          <w:lang w:val="en-US" w:bidi="fa-IR"/>
        </w:rPr>
        <w:t>Finding 2</w:t>
      </w:r>
      <w:r>
        <w:rPr>
          <w:lang w:val="en-US" w:bidi="fa-IR"/>
        </w:rPr>
        <w:t xml:space="preserve">: </w:t>
      </w:r>
      <w:r w:rsidRPr="006B1CD1">
        <w:rPr>
          <w:lang w:val="en-FI" w:bidi="fa-IR"/>
        </w:rPr>
        <w:t xml:space="preserve">Assessing work complexity without dimensional analysis is insufficient and potentially misleading. As depicted in Figure 4, while work complexity has been steadily increasing, the levels of autonomy and continuous skill-building have shown fluctuations. In contrast, collaborative work has seen a dramatic increase, suggesting that it significantly contributes to changes in </w:t>
      </w:r>
      <w:r>
        <w:rPr>
          <w:lang w:val="en-FI" w:bidi="fa-IR"/>
        </w:rPr>
        <w:t xml:space="preserve">overall </w:t>
      </w:r>
      <w:r w:rsidRPr="006B1CD1">
        <w:rPr>
          <w:lang w:val="en-FI" w:bidi="fa-IR"/>
        </w:rPr>
        <w:t>work complexity.</w:t>
      </w:r>
    </w:p>
    <w:p w14:paraId="04B02028" w14:textId="5604EEC1" w:rsidR="00727A97" w:rsidRPr="006B1CD1" w:rsidRDefault="00727A97" w:rsidP="00BE187B">
      <w:pPr>
        <w:pStyle w:val="BodyText1"/>
        <w:rPr>
          <w:lang w:val="en-FI" w:bidi="fa-IR"/>
        </w:rPr>
      </w:pPr>
      <w:r w:rsidRPr="006B1CD1">
        <w:rPr>
          <w:lang w:val="en-FI" w:bidi="fa-IR"/>
        </w:rPr>
        <w:t xml:space="preserve">The COVID-19 pandemic, a major event during the study period, particularly influenced collaborative work. Despite the critical economic and employment impacts of the pandemic, this thesis highlights its influence on employees’ work complexity. The pandemic necessitated </w:t>
      </w:r>
      <w:r>
        <w:rPr>
          <w:lang w:val="en-FI" w:bidi="fa-IR"/>
        </w:rPr>
        <w:t xml:space="preserve">temporary </w:t>
      </w:r>
      <w:r w:rsidRPr="006B1CD1">
        <w:rPr>
          <w:lang w:val="en-FI" w:bidi="fa-IR"/>
        </w:rPr>
        <w:t>telework</w:t>
      </w:r>
      <w:r>
        <w:rPr>
          <w:lang w:val="en-FI" w:bidi="fa-IR"/>
        </w:rPr>
        <w:t xml:space="preserve"> and </w:t>
      </w:r>
      <w:r w:rsidRPr="006B1CD1">
        <w:rPr>
          <w:lang w:val="en-FI" w:bidi="fa-IR"/>
        </w:rPr>
        <w:t>accelerat</w:t>
      </w:r>
      <w:r>
        <w:rPr>
          <w:lang w:val="en-FI" w:bidi="fa-IR"/>
        </w:rPr>
        <w:t>ed</w:t>
      </w:r>
      <w:r w:rsidRPr="006B1CD1">
        <w:rPr>
          <w:lang w:val="en-FI" w:bidi="fa-IR"/>
        </w:rPr>
        <w:t xml:space="preserve"> the integration of communication technologies into workflows, a trend that </w:t>
      </w:r>
      <w:r>
        <w:rPr>
          <w:lang w:val="en-FI" w:bidi="fa-IR"/>
        </w:rPr>
        <w:t>persists</w:t>
      </w:r>
      <w:r w:rsidRPr="006B1CD1">
        <w:rPr>
          <w:lang w:val="en-FI" w:bidi="fa-IR"/>
        </w:rPr>
        <w:t xml:space="preserve"> in the post-pandemic era, as shown in Figure 4. Previous research (</w:t>
      </w:r>
      <w:r w:rsidR="00495C01">
        <w:rPr>
          <w:lang w:val="en-FI" w:bidi="fa-IR"/>
        </w:rPr>
        <w:t>Van Laar, 2017</w:t>
      </w:r>
      <w:r w:rsidRPr="006B1CD1">
        <w:rPr>
          <w:lang w:val="en-FI" w:bidi="fa-IR"/>
        </w:rPr>
        <w:t>) emphasizes that teamwork, communication, and digital literacy are</w:t>
      </w:r>
      <w:r w:rsidR="00495C01">
        <w:rPr>
          <w:lang w:val="en-FI" w:bidi="fa-IR"/>
        </w:rPr>
        <w:t xml:space="preserve"> among</w:t>
      </w:r>
      <w:r w:rsidRPr="006B1CD1">
        <w:rPr>
          <w:lang w:val="en-FI" w:bidi="fa-IR"/>
        </w:rPr>
        <w:t xml:space="preserve"> essential</w:t>
      </w:r>
      <w:r w:rsidR="00495C01">
        <w:rPr>
          <w:lang w:val="en-FI" w:bidi="fa-IR"/>
        </w:rPr>
        <w:t xml:space="preserve"> skills</w:t>
      </w:r>
      <w:r w:rsidRPr="006B1CD1">
        <w:rPr>
          <w:lang w:val="en-FI" w:bidi="fa-IR"/>
        </w:rPr>
        <w:t xml:space="preserve"> in human-technology interaction, and the pandemic accelerated upskilling in these areas.</w:t>
      </w:r>
    </w:p>
    <w:p w14:paraId="4DBCA1EE" w14:textId="5C947BD8" w:rsidR="00727A97" w:rsidRPr="006B1CD1" w:rsidRDefault="00727A97" w:rsidP="00BE187B">
      <w:pPr>
        <w:pStyle w:val="BodyText1"/>
        <w:rPr>
          <w:lang w:val="en-FI" w:bidi="fa-IR"/>
        </w:rPr>
      </w:pPr>
      <w:r w:rsidRPr="006B1CD1">
        <w:rPr>
          <w:lang w:val="en-FI" w:bidi="fa-IR"/>
        </w:rPr>
        <w:t>Another important insight from the dimensional analysis is the decline in continuous skill-building over the years, with a slight increase in 2020. This downward trend aligns with the most recent FWLB 2023 data. According to the Ministry of Economic Affairs and Employment, employee participation in workplace training (measured by variable K21b_1) has remained at 40% since 2021, the lowest level recorded since FWLB began tracking workplace training in 2001 (Lyly-Yrjänäinen, 2024).</w:t>
      </w:r>
      <w:r w:rsidR="00727344">
        <w:rPr>
          <w:lang w:val="en-FI" w:bidi="fa-IR"/>
        </w:rPr>
        <w:t xml:space="preserve"> On a positive note, the thesis findings indicate that the </w:t>
      </w:r>
      <w:r w:rsidRPr="006B1CD1">
        <w:rPr>
          <w:lang w:val="en-FI" w:bidi="fa-IR"/>
        </w:rPr>
        <w:t>level of autonomy</w:t>
      </w:r>
      <w:r w:rsidR="00727344">
        <w:rPr>
          <w:lang w:val="en-FI" w:bidi="fa-IR"/>
        </w:rPr>
        <w:t xml:space="preserve"> among Finnish workers has </w:t>
      </w:r>
      <w:r w:rsidR="00592071">
        <w:rPr>
          <w:lang w:val="en-FI" w:bidi="fa-IR"/>
        </w:rPr>
        <w:t xml:space="preserve">notably </w:t>
      </w:r>
      <w:r w:rsidR="00727344">
        <w:rPr>
          <w:lang w:val="en-FI" w:bidi="fa-IR"/>
        </w:rPr>
        <w:t>increased</w:t>
      </w:r>
      <w:r w:rsidRPr="006B1CD1">
        <w:rPr>
          <w:lang w:val="en-FI" w:bidi="fa-IR"/>
        </w:rPr>
        <w:t xml:space="preserve"> since 2020, which is a promising development</w:t>
      </w:r>
      <w:r w:rsidR="00F37FF4">
        <w:rPr>
          <w:lang w:val="en-FI" w:bidi="fa-IR"/>
        </w:rPr>
        <w:t>.</w:t>
      </w:r>
    </w:p>
    <w:p w14:paraId="589D18FA" w14:textId="77777777" w:rsidR="00727A97" w:rsidRPr="00ED51FB" w:rsidRDefault="00727A97" w:rsidP="00BE187B">
      <w:pPr>
        <w:pStyle w:val="BodyText1"/>
        <w:rPr>
          <w:lang w:val="en-FI" w:bidi="fa-IR"/>
        </w:rPr>
      </w:pPr>
      <w:r w:rsidRPr="0016487E">
        <w:rPr>
          <w:b/>
          <w:bCs/>
          <w:lang w:val="en-US" w:bidi="fa-IR"/>
        </w:rPr>
        <w:t>Finding 3</w:t>
      </w:r>
      <w:r>
        <w:rPr>
          <w:lang w:val="en-US" w:bidi="fa-IR"/>
        </w:rPr>
        <w:t xml:space="preserve">: </w:t>
      </w:r>
      <w:r w:rsidRPr="00ED51FB">
        <w:rPr>
          <w:lang w:val="en-FI" w:bidi="fa-IR"/>
        </w:rPr>
        <w:t xml:space="preserve">Gender and age significantly influence the work complexity of employees. Women and workers aged 55-65 have lower work complexity scores compared to their counterparts. Although women invest more in skill-building, they perceive notably lower autonomy over their work compared to men and also score lower in </w:t>
      </w:r>
      <w:r w:rsidRPr="00ED51FB">
        <w:rPr>
          <w:lang w:val="en-FI" w:bidi="fa-IR"/>
        </w:rPr>
        <w:lastRenderedPageBreak/>
        <w:t>collaborative work. This finding is</w:t>
      </w:r>
      <w:r>
        <w:rPr>
          <w:lang w:val="en-FI" w:bidi="fa-IR"/>
        </w:rPr>
        <w:t xml:space="preserve"> partially</w:t>
      </w:r>
      <w:r w:rsidRPr="00ED51FB">
        <w:rPr>
          <w:lang w:val="en-FI" w:bidi="fa-IR"/>
        </w:rPr>
        <w:t xml:space="preserve"> supported by </w:t>
      </w:r>
      <w:r>
        <w:rPr>
          <w:lang w:val="en-FI" w:bidi="fa-IR"/>
        </w:rPr>
        <w:t>Mustosm</w:t>
      </w:r>
      <w:r>
        <w:rPr>
          <w:lang w:val="fi-FI" w:bidi="fa-IR"/>
        </w:rPr>
        <w:t>ä</w:t>
      </w:r>
      <w:r>
        <w:rPr>
          <w:lang w:val="en-US" w:bidi="fa-IR"/>
        </w:rPr>
        <w:t xml:space="preserve">ki et al., (2017). </w:t>
      </w:r>
      <w:r w:rsidRPr="008C7404">
        <w:rPr>
          <w:lang w:val="en-FI" w:bidi="fa-IR"/>
        </w:rPr>
        <w:t xml:space="preserve">Analyzing data from the Finnish Quality of Work Life survey (1977–2013), </w:t>
      </w:r>
      <w:r>
        <w:rPr>
          <w:lang w:bidi="fa-IR"/>
        </w:rPr>
        <w:t>they</w:t>
      </w:r>
      <w:r w:rsidRPr="008C7404">
        <w:rPr>
          <w:lang w:val="en-FI" w:bidi="fa-IR"/>
        </w:rPr>
        <w:t xml:space="preserve"> discovered that women</w:t>
      </w:r>
      <w:r>
        <w:rPr>
          <w:lang w:bidi="fa-IR"/>
        </w:rPr>
        <w:t xml:space="preserve">, in general, </w:t>
      </w:r>
      <w:r w:rsidRPr="008C7404">
        <w:rPr>
          <w:lang w:val="en-FI" w:bidi="fa-IR"/>
        </w:rPr>
        <w:t>had less influence over their work and fewer opportunities for on-the-job training and development. However, by 2013, this gender gap in skill development opportunities had been eliminated among upper-white-collar women</w:t>
      </w:r>
      <w:r w:rsidRPr="00ED51FB">
        <w:rPr>
          <w:lang w:val="en-FI" w:bidi="fa-IR"/>
        </w:rPr>
        <w:t>.</w:t>
      </w:r>
    </w:p>
    <w:p w14:paraId="1DD40FC8" w14:textId="66655014" w:rsidR="00727A97" w:rsidRDefault="00727A97" w:rsidP="00BE187B">
      <w:pPr>
        <w:pStyle w:val="BodyText1"/>
        <w:rPr>
          <w:lang w:val="en-FI" w:bidi="fa-IR"/>
        </w:rPr>
      </w:pPr>
      <w:r w:rsidRPr="00ED51FB">
        <w:rPr>
          <w:lang w:val="en-FI" w:bidi="fa-IR"/>
        </w:rPr>
        <w:t xml:space="preserve">Among age groups, employees aged 55-65 have lower work complexity due to significantly lower scores in continuous learning and collaborative work, making them more susceptible to skill </w:t>
      </w:r>
      <w:r>
        <w:rPr>
          <w:lang w:val="en-FI" w:bidi="fa-IR"/>
        </w:rPr>
        <w:t>erosion</w:t>
      </w:r>
      <w:r w:rsidRPr="00ED51FB">
        <w:rPr>
          <w:lang w:val="en-FI" w:bidi="fa-IR"/>
        </w:rPr>
        <w:t>. On a macro level, the increasing population of older workers who struggle to keep pace with technological transformations accelerates the adoption of labor-saving technology. Other studies explain this process differently. For instance, Moreno-Galbis and Sopraseuth (2014) argue that an aging population increases demand for personal services, leading to growth in low-paid care jobs. A</w:t>
      </w:r>
      <w:r w:rsidR="00CB40E3">
        <w:rPr>
          <w:lang w:val="en-FI" w:bidi="fa-IR"/>
        </w:rPr>
        <w:t>c</w:t>
      </w:r>
      <w:r w:rsidRPr="00ED51FB">
        <w:rPr>
          <w:lang w:val="en-FI" w:bidi="fa-IR"/>
        </w:rPr>
        <w:t>emoglu and Restrepo (202</w:t>
      </w:r>
      <w:r w:rsidR="00CB40E3">
        <w:rPr>
          <w:lang w:val="en-FI" w:bidi="fa-IR"/>
        </w:rPr>
        <w:t>2</w:t>
      </w:r>
      <w:r w:rsidRPr="00ED51FB">
        <w:rPr>
          <w:lang w:val="en-FI" w:bidi="fa-IR"/>
        </w:rPr>
        <w:t>) suggest that an aging society provides greater opportunities for technology adoption due to a shortage of middle-aged workers who can perform manual production tasks, resulting in machines taking on more physically demanding tasks. Despite differing arguments and methodologies, this thesis confirms the potential of an aging workforce to hasten the substitution of human labor with machines.</w:t>
      </w:r>
    </w:p>
    <w:p w14:paraId="1C924A0E" w14:textId="77777777" w:rsidR="00A36E5B" w:rsidRDefault="00A36E5B" w:rsidP="00BE187B">
      <w:pPr>
        <w:pStyle w:val="BodyText1"/>
        <w:rPr>
          <w:lang w:val="en-FI" w:bidi="fa-IR"/>
        </w:rPr>
      </w:pPr>
      <w:r>
        <w:rPr>
          <w:lang w:val="en-FI" w:bidi="fa-IR"/>
        </w:rPr>
        <w:t xml:space="preserve">Testing the significance of differences in the mean work complexity across gender and age groups, the t-test revealed that the differences are all statistically significant, except for the level of autonomy among age groups. The data suggests that workers aged 35-44, followed by those aged 25-34 have the highest autonomy over their work, while the youngest and the oldest workers similarly share the lowest job autonomy. </w:t>
      </w:r>
    </w:p>
    <w:p w14:paraId="2D922C49" w14:textId="0855CE7C" w:rsidR="00A36E5B" w:rsidRPr="00BE187B" w:rsidRDefault="00A36E5B" w:rsidP="00BE187B">
      <w:pPr>
        <w:pStyle w:val="BodyText1"/>
        <w:rPr>
          <w:lang w:val="en-FI" w:bidi="fa-IR"/>
        </w:rPr>
      </w:pPr>
      <w:r>
        <w:rPr>
          <w:lang w:val="en-FI" w:bidi="fa-IR"/>
        </w:rPr>
        <w:t>While the t-test cannot pinpoint the exact groups with insignificant differences, it is commonly believed that older age, often associated with greater work experience, leads to higher autonomy and discretion at work. The thesis findings challenge this common perception, potentially due to the unique nature of technology-rich workplaces which can rapidly obsolete the current skills and necessitate reskilling. In such dynamic environments, it is probable that workers with lower reskilling capabilities feel less empowered in their tasks and have less influence on the whole work process regardless of their work experience.</w:t>
      </w:r>
    </w:p>
    <w:p w14:paraId="37831D56" w14:textId="120F481F" w:rsidR="00727A97" w:rsidRPr="00727A97" w:rsidRDefault="00727A97" w:rsidP="00727A97">
      <w:pPr>
        <w:pStyle w:val="Heading2"/>
        <w:rPr>
          <w:rFonts w:ascii="Georgia" w:hAnsi="Georgia"/>
          <w:szCs w:val="24"/>
          <w:lang w:val="en-US" w:bidi="fa-IR"/>
        </w:rPr>
      </w:pPr>
      <w:bookmarkStart w:id="36" w:name="_Toc179233246"/>
      <w:r>
        <w:rPr>
          <w:rFonts w:ascii="Georgia" w:hAnsi="Georgia"/>
          <w:szCs w:val="24"/>
          <w:lang w:val="en-US" w:bidi="fa-IR"/>
        </w:rPr>
        <w:lastRenderedPageBreak/>
        <w:t>Contribution to Methodology, SDS, and Policy</w:t>
      </w:r>
      <w:bookmarkEnd w:id="36"/>
    </w:p>
    <w:p w14:paraId="7AEC6A2D" w14:textId="77777777" w:rsidR="00727A97" w:rsidRDefault="00727A97" w:rsidP="00BE187B">
      <w:pPr>
        <w:pStyle w:val="BodyText1"/>
        <w:rPr>
          <w:lang w:bidi="fa-IR"/>
        </w:rPr>
      </w:pPr>
      <w:r w:rsidRPr="00597101">
        <w:rPr>
          <w:lang w:val="en-FI" w:bidi="fa-IR"/>
        </w:rPr>
        <w:t xml:space="preserve">This thesis contributes to the study of worker-technology interaction by developing WCI, a skill measurement methodology </w:t>
      </w:r>
      <w:r>
        <w:rPr>
          <w:lang w:bidi="fa-IR"/>
        </w:rPr>
        <w:t>capable</w:t>
      </w:r>
      <w:r w:rsidRPr="00597101">
        <w:rPr>
          <w:lang w:val="en-FI" w:bidi="fa-IR"/>
        </w:rPr>
        <w:t xml:space="preserve"> of providing a nuanced understanding of this interplay. Despite significant advancements in skill measurement, WCI remains relevant due to the evolving skill demands of </w:t>
      </w:r>
      <w:r>
        <w:rPr>
          <w:lang w:bidi="fa-IR"/>
        </w:rPr>
        <w:t>AI technologies.</w:t>
      </w:r>
    </w:p>
    <w:p w14:paraId="5AB2322A" w14:textId="77777777" w:rsidR="00727A97" w:rsidRDefault="00727A97" w:rsidP="00BE187B">
      <w:pPr>
        <w:pStyle w:val="BodyText1"/>
        <w:rPr>
          <w:lang w:bidi="fa-IR"/>
        </w:rPr>
      </w:pPr>
      <w:r w:rsidRPr="001D0FC7">
        <w:rPr>
          <w:lang w:val="en-FI" w:bidi="fa-IR"/>
        </w:rPr>
        <w:t>In the field of Social Data Science, particularly Survey Data Analysis, this research addresses the challenge of maintaining the relevance of repeated cross-sectional surveys. It highlights the difficulty of updating survey content to reflect new topics</w:t>
      </w:r>
      <w:r>
        <w:rPr>
          <w:lang w:bidi="fa-IR"/>
        </w:rPr>
        <w:t xml:space="preserve"> and variables </w:t>
      </w:r>
      <w:r w:rsidRPr="001D0FC7">
        <w:rPr>
          <w:lang w:val="en-FI" w:bidi="fa-IR"/>
        </w:rPr>
        <w:t>while preserving data comparability across different survey rounds. This thesis encountered challenges in utilizing variables of interest, as some were excluded from certain survey rounds, complicating the tracking of changes over time. Additionally, changes in data collection m</w:t>
      </w:r>
      <w:r>
        <w:rPr>
          <w:lang w:bidi="fa-IR"/>
        </w:rPr>
        <w:t>ode</w:t>
      </w:r>
      <w:r w:rsidRPr="001D0FC7">
        <w:rPr>
          <w:lang w:val="en-FI" w:bidi="fa-IR"/>
        </w:rPr>
        <w:t xml:space="preserve"> since 2021 have hindered </w:t>
      </w:r>
      <w:r>
        <w:rPr>
          <w:lang w:bidi="fa-IR"/>
        </w:rPr>
        <w:t>direct comparisons of different rounds of the survey</w:t>
      </w:r>
      <w:r w:rsidRPr="001D0FC7">
        <w:rPr>
          <w:lang w:val="en-FI" w:bidi="fa-IR"/>
        </w:rPr>
        <w:t>. This thesis underscores the limitations that such inconsistencies impose on longitudinal studies in social sciences.</w:t>
      </w:r>
    </w:p>
    <w:p w14:paraId="013B4BCE" w14:textId="2ED5BEBD" w:rsidR="00727A97" w:rsidRDefault="00727A97" w:rsidP="00BE187B">
      <w:pPr>
        <w:pStyle w:val="BodyText1"/>
        <w:rPr>
          <w:lang w:bidi="fa-IR"/>
        </w:rPr>
      </w:pPr>
      <w:r w:rsidRPr="00927B8A">
        <w:rPr>
          <w:lang w:val="en-FI" w:bidi="fa-IR"/>
        </w:rPr>
        <w:t xml:space="preserve">Finally, this research informs workforce and employment policies by systematically </w:t>
      </w:r>
      <w:r>
        <w:rPr>
          <w:lang w:bidi="fa-IR"/>
        </w:rPr>
        <w:t>studying</w:t>
      </w:r>
      <w:r w:rsidRPr="00927B8A">
        <w:rPr>
          <w:lang w:val="en-FI" w:bidi="fa-IR"/>
        </w:rPr>
        <w:t xml:space="preserve"> working conditions in a national context and providing reliable insights into areas and </w:t>
      </w:r>
      <w:r>
        <w:rPr>
          <w:lang w:bidi="fa-IR"/>
        </w:rPr>
        <w:t>demographic</w:t>
      </w:r>
      <w:r w:rsidRPr="00927B8A">
        <w:rPr>
          <w:lang w:val="en-FI" w:bidi="fa-IR"/>
        </w:rPr>
        <w:t xml:space="preserve"> groups requiring increased policy attention. Based on these findings, Finnish workplaces should prioritize offering more skill development opportunities and incentivizing employee participation. Upskilling and reskilling initiatives are essential for safeguarding the workforce from the adverse consequences of technology</w:t>
      </w:r>
      <w:r>
        <w:rPr>
          <w:lang w:bidi="fa-IR"/>
        </w:rPr>
        <w:t xml:space="preserve">, </w:t>
      </w:r>
      <w:r w:rsidRPr="00927B8A">
        <w:rPr>
          <w:lang w:val="en-FI" w:bidi="fa-IR"/>
        </w:rPr>
        <w:t xml:space="preserve">ensuring inclusivity and accessibility for all workers. </w:t>
      </w:r>
      <w:r w:rsidRPr="001A1576">
        <w:rPr>
          <w:lang w:bidi="fa-IR"/>
        </w:rPr>
        <w:t>To achieve this, organizations should focus on upskilling existing employees and reallocating tasks to bridge skill gaps, rather than relying on external recruitment when introducing new technology</w:t>
      </w:r>
      <w:r>
        <w:rPr>
          <w:lang w:bidi="fa-IR"/>
        </w:rPr>
        <w:t xml:space="preserve"> (Sadun, 2023)</w:t>
      </w:r>
    </w:p>
    <w:p w14:paraId="4A78ACB4" w14:textId="2460DC5C" w:rsidR="00001F7A" w:rsidRPr="00727A97" w:rsidRDefault="00001F7A" w:rsidP="00001F7A">
      <w:pPr>
        <w:pStyle w:val="Heading2"/>
        <w:rPr>
          <w:rFonts w:ascii="Georgia" w:hAnsi="Georgia"/>
          <w:szCs w:val="24"/>
          <w:lang w:val="en-US" w:bidi="fa-IR"/>
        </w:rPr>
      </w:pPr>
      <w:bookmarkStart w:id="37" w:name="_Toc179233247"/>
      <w:r>
        <w:rPr>
          <w:rFonts w:ascii="Georgia" w:hAnsi="Georgia"/>
          <w:szCs w:val="24"/>
          <w:lang w:val="en-US" w:bidi="fa-IR"/>
        </w:rPr>
        <w:t>Limitations and future directions</w:t>
      </w:r>
      <w:bookmarkEnd w:id="37"/>
    </w:p>
    <w:p w14:paraId="2357E951" w14:textId="4F0A30F9" w:rsidR="00727A97" w:rsidRPr="00CB095D" w:rsidRDefault="00727A97" w:rsidP="00BE187B">
      <w:pPr>
        <w:pStyle w:val="BodyText1"/>
        <w:rPr>
          <w:lang w:val="en-FI" w:bidi="fa-IR"/>
        </w:rPr>
      </w:pPr>
      <w:r>
        <w:rPr>
          <w:lang w:val="en-US" w:bidi="fa-IR"/>
        </w:rPr>
        <w:t xml:space="preserve">One significant limitation of this study is subject to using pre-existing data. While the Finnish Working Life Barometer is a valuable data source for researching the national workforce, it lacks certain variables that could enhance the construct of the Work Complexity Index developed and used in this thesis. Although the current construct of WCI is both theoretically and statistically validated, the literature suggests </w:t>
      </w:r>
      <w:r>
        <w:rPr>
          <w:lang w:val="en-US" w:bidi="fa-IR"/>
        </w:rPr>
        <w:lastRenderedPageBreak/>
        <w:t xml:space="preserve">additional dimensions that contribute to the complexity of work, </w:t>
      </w:r>
      <w:r w:rsidRPr="00CB095D">
        <w:rPr>
          <w:lang w:val="en-FI" w:bidi="fa-IR"/>
        </w:rPr>
        <w:t>especially in the context of AI technologies</w:t>
      </w:r>
      <w:r>
        <w:rPr>
          <w:lang w:val="en-US" w:bidi="fa-IR"/>
        </w:rPr>
        <w:t xml:space="preserve">. </w:t>
      </w:r>
      <w:r w:rsidRPr="00CB095D">
        <w:rPr>
          <w:lang w:val="en-FI" w:bidi="fa-IR"/>
        </w:rPr>
        <w:t xml:space="preserve">Incorporating these missing variables could result in a more sophisticated and multidimensional WCI. Consequently, the </w:t>
      </w:r>
      <w:r w:rsidR="001D1D16">
        <w:rPr>
          <w:lang w:val="en-FI" w:bidi="fa-IR"/>
        </w:rPr>
        <w:t>construction</w:t>
      </w:r>
      <w:r>
        <w:rPr>
          <w:lang w:val="en-FI" w:bidi="fa-IR"/>
        </w:rPr>
        <w:t xml:space="preserve"> </w:t>
      </w:r>
      <w:r w:rsidR="001D1D16">
        <w:rPr>
          <w:lang w:val="en-FI" w:bidi="fa-IR"/>
        </w:rPr>
        <w:t xml:space="preserve">of </w:t>
      </w:r>
      <w:r>
        <w:rPr>
          <w:lang w:val="en-FI" w:bidi="fa-IR"/>
        </w:rPr>
        <w:t>the</w:t>
      </w:r>
      <w:r w:rsidRPr="00CB095D">
        <w:rPr>
          <w:lang w:val="en-FI" w:bidi="fa-IR"/>
        </w:rPr>
        <w:t xml:space="preserve"> WCI, based on available data, may be overly subjective and its validity could be questioned.</w:t>
      </w:r>
    </w:p>
    <w:p w14:paraId="7E9E91A1" w14:textId="19CF138D" w:rsidR="00727A97" w:rsidRDefault="00727A97" w:rsidP="00BE187B">
      <w:pPr>
        <w:pStyle w:val="BodyText1"/>
        <w:rPr>
          <w:lang w:val="en-US" w:bidi="fa-IR"/>
        </w:rPr>
      </w:pPr>
      <w:r>
        <w:rPr>
          <w:lang w:val="en-US" w:bidi="fa-IR"/>
        </w:rPr>
        <w:t xml:space="preserve">Another limitation stems from the reduction of Collaborative Work to solely material aspects. Collaborative Work is intended to measure tasks’ interdependence which is an indicator of complex work design. Electronic workplace and communication platforms are merely infrastructure necessary for implementing this work design but they do not </w:t>
      </w:r>
      <w:r w:rsidR="001D1D16">
        <w:rPr>
          <w:lang w:val="en-US" w:bidi="fa-IR"/>
        </w:rPr>
        <w:t>guarantee</w:t>
      </w:r>
      <w:r>
        <w:rPr>
          <w:lang w:val="en-US" w:bidi="fa-IR"/>
        </w:rPr>
        <w:t xml:space="preserve"> the realization of tasks’ interdependence within a specific workplace. Therefore, the true essence of collaborative work cannot be fully captured only through material devices. </w:t>
      </w:r>
      <w:r w:rsidR="001D1D16">
        <w:rPr>
          <w:lang w:val="en-US" w:bidi="fa-IR"/>
        </w:rPr>
        <w:t>Ultimately</w:t>
      </w:r>
      <w:r>
        <w:rPr>
          <w:lang w:val="en-US" w:bidi="fa-IR"/>
        </w:rPr>
        <w:t>, the absence of relevant variables in FWLB to adequately measure collaborative work resulted in oversimplified findings.</w:t>
      </w:r>
    </w:p>
    <w:p w14:paraId="2445B916" w14:textId="77777777" w:rsidR="00727A97" w:rsidRDefault="00727A97" w:rsidP="00BE187B">
      <w:pPr>
        <w:pStyle w:val="BodyText1"/>
        <w:rPr>
          <w:lang w:val="en-US" w:bidi="fa-IR"/>
        </w:rPr>
      </w:pPr>
      <w:r>
        <w:rPr>
          <w:lang w:val="en-US" w:bidi="fa-IR"/>
        </w:rPr>
        <w:t>Lastly, this thesis faced a limitation due to restricted access to important background information on survey participants, particularly wage and education level. These variables are theorized to be proxies for skills and are methodologically utilized as criteria to assess the validity and estimation power of multi-dimensional skill measurement strategies such as WCI. (</w:t>
      </w:r>
      <w:r w:rsidRPr="00B137F5">
        <w:rPr>
          <w:lang w:val="en-US" w:bidi="fa-IR"/>
        </w:rPr>
        <w:t>Martinaitis</w:t>
      </w:r>
      <w:r>
        <w:rPr>
          <w:lang w:val="en-US" w:bidi="fa-IR"/>
        </w:rPr>
        <w:t>, et.al. 2021). The dataset used in this study does not permit further exploration of the index validity in relation to these factors.</w:t>
      </w:r>
    </w:p>
    <w:p w14:paraId="21DA548A" w14:textId="34718B8F" w:rsidR="00727A97" w:rsidRDefault="00727A97" w:rsidP="00BE187B">
      <w:pPr>
        <w:pStyle w:val="BodyText1"/>
        <w:rPr>
          <w:lang w:val="en-US" w:bidi="fa-IR"/>
        </w:rPr>
      </w:pPr>
      <w:r>
        <w:rPr>
          <w:lang w:val="en-US" w:bidi="fa-IR"/>
        </w:rPr>
        <w:t xml:space="preserve">Future research could expand the scope of the WCI using diverse data sources and employing it in predictive models to investigate various hypotheses related to workforce skills. Also, the WCI could be utilized in comparative studies of workforce skills across </w:t>
      </w:r>
      <w:r w:rsidR="002C2C78">
        <w:rPr>
          <w:lang w:val="en-US" w:bidi="fa-IR"/>
        </w:rPr>
        <w:t>countries</w:t>
      </w:r>
      <w:r>
        <w:rPr>
          <w:lang w:val="en-US" w:bidi="fa-IR"/>
        </w:rPr>
        <w:t>, examining cross-national differences and linking them to different economic, political</w:t>
      </w:r>
      <w:r w:rsidR="002C2C78">
        <w:rPr>
          <w:lang w:val="en-US" w:bidi="fa-IR"/>
        </w:rPr>
        <w:t>,</w:t>
      </w:r>
      <w:r>
        <w:rPr>
          <w:lang w:val="en-US" w:bidi="fa-IR"/>
        </w:rPr>
        <w:t xml:space="preserve"> and social institutions.</w:t>
      </w:r>
    </w:p>
    <w:p w14:paraId="4FE9F9EA" w14:textId="5B43F4F7" w:rsidR="00727A97" w:rsidRDefault="00727A97" w:rsidP="00BE187B">
      <w:pPr>
        <w:pStyle w:val="BodyText1"/>
        <w:rPr>
          <w:lang w:val="en-US" w:bidi="fa-IR"/>
        </w:rPr>
      </w:pPr>
      <w:r>
        <w:rPr>
          <w:lang w:val="en-US" w:bidi="fa-IR"/>
        </w:rPr>
        <w:t>Another avenue for research is qualitative exploration</w:t>
      </w:r>
      <w:r w:rsidR="002C2C78">
        <w:rPr>
          <w:lang w:val="en-US" w:bidi="fa-IR"/>
        </w:rPr>
        <w:t>s</w:t>
      </w:r>
      <w:r>
        <w:rPr>
          <w:lang w:val="en-US" w:bidi="fa-IR"/>
        </w:rPr>
        <w:t xml:space="preserve"> of how workers perceive their relationship with workplace technologies within specific industries or organizations. These case studies can identify the most pressing and promising areas within worker-technology interactions. These newly discovered domains can inform and enrich quantitative metrics used in workforce skill analyses. </w:t>
      </w:r>
    </w:p>
    <w:p w14:paraId="3128598B" w14:textId="727FFEB1" w:rsidR="00454CF8" w:rsidRDefault="006D30C1" w:rsidP="00454CF8">
      <w:pPr>
        <w:pStyle w:val="BodyText1"/>
        <w:rPr>
          <w:lang w:val="en-US" w:bidi="fa-IR"/>
        </w:rPr>
      </w:pPr>
      <w:r>
        <w:rPr>
          <w:lang w:val="en-US" w:bidi="fa-IR"/>
        </w:rPr>
        <w:t xml:space="preserve">Additionally, the findings of this thesis </w:t>
      </w:r>
      <w:r w:rsidR="00454CF8">
        <w:rPr>
          <w:lang w:val="en-US" w:bidi="fa-IR"/>
        </w:rPr>
        <w:t>raise</w:t>
      </w:r>
      <w:r>
        <w:rPr>
          <w:lang w:val="en-US" w:bidi="fa-IR"/>
        </w:rPr>
        <w:t xml:space="preserve"> questions about the</w:t>
      </w:r>
      <w:r w:rsidR="00454CF8">
        <w:rPr>
          <w:lang w:val="en-US" w:bidi="fa-IR"/>
        </w:rPr>
        <w:t xml:space="preserve"> traditional</w:t>
      </w:r>
      <w:r>
        <w:rPr>
          <w:lang w:val="en-US" w:bidi="fa-IR"/>
        </w:rPr>
        <w:t xml:space="preserve"> concept of </w:t>
      </w:r>
      <w:r w:rsidR="00454CF8">
        <w:rPr>
          <w:lang w:val="en-US" w:bidi="fa-IR"/>
        </w:rPr>
        <w:t>a</w:t>
      </w:r>
      <w:r>
        <w:rPr>
          <w:lang w:val="en-US" w:bidi="fa-IR"/>
        </w:rPr>
        <w:t xml:space="preserve">utonomy at work. Given that women with higher skill development </w:t>
      </w:r>
      <w:r w:rsidR="00454CF8">
        <w:rPr>
          <w:lang w:val="en-US" w:bidi="fa-IR"/>
        </w:rPr>
        <w:t>opportunities</w:t>
      </w:r>
      <w:r>
        <w:rPr>
          <w:lang w:val="en-US" w:bidi="fa-IR"/>
        </w:rPr>
        <w:t xml:space="preserve"> </w:t>
      </w:r>
      <w:r>
        <w:rPr>
          <w:lang w:val="en-US" w:bidi="fa-IR"/>
        </w:rPr>
        <w:lastRenderedPageBreak/>
        <w:t xml:space="preserve">and older </w:t>
      </w:r>
      <w:r w:rsidR="00454CF8">
        <w:rPr>
          <w:lang w:val="en-US" w:bidi="fa-IR"/>
        </w:rPr>
        <w:t>workers</w:t>
      </w:r>
      <w:r>
        <w:rPr>
          <w:lang w:val="en-US" w:bidi="fa-IR"/>
        </w:rPr>
        <w:t xml:space="preserve"> with greater work experience </w:t>
      </w:r>
      <w:r w:rsidR="00454CF8">
        <w:rPr>
          <w:lang w:val="en-US" w:bidi="fa-IR"/>
        </w:rPr>
        <w:t>reported</w:t>
      </w:r>
      <w:r>
        <w:rPr>
          <w:lang w:val="en-US" w:bidi="fa-IR"/>
        </w:rPr>
        <w:t xml:space="preserve"> lower </w:t>
      </w:r>
      <w:r w:rsidR="00454CF8">
        <w:rPr>
          <w:lang w:val="en-US" w:bidi="fa-IR"/>
        </w:rPr>
        <w:t>levels of</w:t>
      </w:r>
      <w:r w:rsidR="00135257">
        <w:rPr>
          <w:lang w:val="en-US" w:bidi="fa-IR"/>
        </w:rPr>
        <w:t xml:space="preserve"> </w:t>
      </w:r>
      <w:r>
        <w:rPr>
          <w:lang w:val="en-US" w:bidi="fa-IR"/>
        </w:rPr>
        <w:t>auto</w:t>
      </w:r>
      <w:r w:rsidR="00135257">
        <w:rPr>
          <w:lang w:val="en-US" w:bidi="fa-IR"/>
        </w:rPr>
        <w:t xml:space="preserve">nomy, </w:t>
      </w:r>
      <w:r w:rsidR="00454CF8">
        <w:rPr>
          <w:lang w:val="en-US" w:bidi="fa-IR"/>
        </w:rPr>
        <w:t>this study suggests an interesting research area for future research.</w:t>
      </w:r>
      <w:r w:rsidR="00540E80">
        <w:rPr>
          <w:lang w:val="en-US" w:bidi="fa-IR"/>
        </w:rPr>
        <w:t xml:space="preserve"> </w:t>
      </w:r>
      <w:r w:rsidR="00087665">
        <w:rPr>
          <w:lang w:val="en-US" w:bidi="fa-IR"/>
        </w:rPr>
        <w:t>Q</w:t>
      </w:r>
      <w:r w:rsidR="00540E80">
        <w:rPr>
          <w:lang w:val="en-US" w:bidi="fa-IR"/>
        </w:rPr>
        <w:t>ualitative and quantitative explorations can delve</w:t>
      </w:r>
      <w:r w:rsidR="00087665">
        <w:rPr>
          <w:lang w:val="en-US" w:bidi="fa-IR"/>
        </w:rPr>
        <w:t xml:space="preserve"> deeper</w:t>
      </w:r>
      <w:r w:rsidR="00540E80">
        <w:rPr>
          <w:lang w:val="en-US" w:bidi="fa-IR"/>
        </w:rPr>
        <w:t xml:space="preserve"> into </w:t>
      </w:r>
      <w:r w:rsidR="00087665">
        <w:rPr>
          <w:lang w:val="en-US" w:bidi="fa-IR"/>
        </w:rPr>
        <w:t xml:space="preserve">underlying factors that influence workers' </w:t>
      </w:r>
      <w:r w:rsidR="00540E80">
        <w:rPr>
          <w:lang w:val="en-US" w:bidi="fa-IR"/>
        </w:rPr>
        <w:t>autonomy in contemporary workplaces</w:t>
      </w:r>
      <w:bookmarkStart w:id="38" w:name="_Toc179233248"/>
      <w:r w:rsidR="00087665">
        <w:rPr>
          <w:lang w:val="en-US" w:bidi="fa-IR"/>
        </w:rPr>
        <w:t>.</w:t>
      </w:r>
    </w:p>
    <w:bookmarkEnd w:id="38"/>
    <w:p w14:paraId="090D7AB8" w14:textId="31075DCB" w:rsidR="00A224AB" w:rsidRPr="00727A97" w:rsidRDefault="00A224AB" w:rsidP="00A224AB">
      <w:pPr>
        <w:pStyle w:val="Heading2"/>
        <w:rPr>
          <w:rFonts w:ascii="Georgia" w:hAnsi="Georgia"/>
          <w:szCs w:val="24"/>
          <w:lang w:val="en-US" w:bidi="fa-IR"/>
        </w:rPr>
      </w:pPr>
      <w:r>
        <w:rPr>
          <w:rFonts w:ascii="Georgia" w:hAnsi="Georgia"/>
          <w:szCs w:val="24"/>
          <w:lang w:val="en-US" w:bidi="fa-IR"/>
        </w:rPr>
        <w:t>Conclusion</w:t>
      </w:r>
    </w:p>
    <w:p w14:paraId="5AEC18BA" w14:textId="77777777" w:rsidR="00727A97" w:rsidRDefault="00727A97" w:rsidP="00BE187B">
      <w:pPr>
        <w:pStyle w:val="BodyText1"/>
        <w:rPr>
          <w:lang w:bidi="fa-IR"/>
        </w:rPr>
      </w:pPr>
      <w:r w:rsidRPr="006826D2">
        <w:rPr>
          <w:lang w:val="en-FI" w:bidi="fa-IR"/>
        </w:rPr>
        <w:t xml:space="preserve">Recent technological advancements, particularly </w:t>
      </w:r>
      <w:r>
        <w:rPr>
          <w:lang w:bidi="fa-IR"/>
        </w:rPr>
        <w:t xml:space="preserve">in </w:t>
      </w:r>
      <w:r w:rsidRPr="006826D2">
        <w:rPr>
          <w:lang w:val="en-FI" w:bidi="fa-IR"/>
        </w:rPr>
        <w:t>artificial intelligence, have intensified debates about the future of the workforce. This topic has been extensively studied across various theoretical and methodological frameworks. This thesis contributes to this disc</w:t>
      </w:r>
      <w:r>
        <w:rPr>
          <w:lang w:bidi="fa-IR"/>
        </w:rPr>
        <w:t>ussion</w:t>
      </w:r>
      <w:r w:rsidRPr="006826D2">
        <w:rPr>
          <w:lang w:val="en-FI" w:bidi="fa-IR"/>
        </w:rPr>
        <w:t xml:space="preserve"> by adopting a theoretical perspective that views humans and technology as collaborative partners in a shared workplace, mutually enhancing each other.</w:t>
      </w:r>
    </w:p>
    <w:p w14:paraId="2E7D7E99" w14:textId="75B5E37A" w:rsidR="00727A97" w:rsidRDefault="00727A97" w:rsidP="00BE187B">
      <w:pPr>
        <w:pStyle w:val="BodyText1"/>
        <w:rPr>
          <w:lang w:val="en-US" w:bidi="fa-IR"/>
        </w:rPr>
      </w:pPr>
      <w:r>
        <w:rPr>
          <w:lang w:val="en-US" w:bidi="fa-IR"/>
        </w:rPr>
        <w:t xml:space="preserve">Compatible with this perspective, </w:t>
      </w:r>
      <w:r w:rsidRPr="006826D2">
        <w:rPr>
          <w:lang w:val="en-FI" w:bidi="fa-IR"/>
        </w:rPr>
        <w:t>a strategy for evaluating workforce skills was employed. The Work Complexity Index (WCI), initially introduced by Martinaitis (201</w:t>
      </w:r>
      <w:r w:rsidR="00E03632">
        <w:rPr>
          <w:lang w:val="en-FI" w:bidi="fa-IR"/>
        </w:rPr>
        <w:t>4</w:t>
      </w:r>
      <w:r w:rsidRPr="006826D2">
        <w:rPr>
          <w:lang w:val="en-FI" w:bidi="fa-IR"/>
        </w:rPr>
        <w:t xml:space="preserve">), was further developed and expanded in scope to serve as a skill measurement tool for this study. </w:t>
      </w:r>
      <w:r>
        <w:rPr>
          <w:lang w:val="en-US" w:bidi="fa-IR"/>
        </w:rPr>
        <w:t>Data for this thesis were provided by the Finnish Working Life Barometer (2018-2022) produced by Statistics Finland.</w:t>
      </w:r>
    </w:p>
    <w:p w14:paraId="1F6E840F" w14:textId="77777777" w:rsidR="00727A97" w:rsidRDefault="00727A97" w:rsidP="00BE187B">
      <w:pPr>
        <w:pStyle w:val="BodyText1"/>
        <w:rPr>
          <w:lang w:bidi="fa-IR"/>
        </w:rPr>
      </w:pPr>
      <w:r w:rsidRPr="000046DC">
        <w:rPr>
          <w:lang w:val="en-FI" w:bidi="fa-IR"/>
        </w:rPr>
        <w:t>The findings of this thesis generally indicate an increase in work complexity among the Finnish workforce from 2018 to 2021, followed by a decline in 2021-2022. Dimensional analysis reveals that collaborative work has primarily contributed to the overall growth in work complexity. Finnish workers' autonomy decreased from 2018 to 2020 but has since improved.</w:t>
      </w:r>
      <w:r>
        <w:rPr>
          <w:lang w:bidi="fa-IR"/>
        </w:rPr>
        <w:t xml:space="preserve"> Additionally,</w:t>
      </w:r>
      <w:r w:rsidRPr="000046DC">
        <w:rPr>
          <w:lang w:val="en-FI" w:bidi="fa-IR"/>
        </w:rPr>
        <w:t xml:space="preserve"> Finnish workers' skill-building has fluctuated, with a significant decline since 2020.</w:t>
      </w:r>
      <w:r>
        <w:rPr>
          <w:lang w:bidi="fa-IR"/>
        </w:rPr>
        <w:t xml:space="preserve"> </w:t>
      </w:r>
    </w:p>
    <w:p w14:paraId="6DCCEA12" w14:textId="77777777" w:rsidR="00727A97" w:rsidRDefault="00727A97" w:rsidP="00BE187B">
      <w:pPr>
        <w:pStyle w:val="BodyText1"/>
        <w:rPr>
          <w:lang w:val="en-US" w:bidi="fa-IR"/>
        </w:rPr>
      </w:pPr>
      <w:r>
        <w:rPr>
          <w:lang w:val="en-US" w:bidi="fa-IR"/>
        </w:rPr>
        <w:t xml:space="preserve">These findings should be interpreted cautiously due to the limitations of the applied measurement tool. The construction of the WCI was heavily reliant on the available variables in FWLB data. Future research can further refine the index to incorporate additional dimensions related to the complexity of the work in today’s workplace. Qualitative case studies can also significantly contribute to this body of research by exploring emerging domains of complexity involved in workers-technology collaboration. </w:t>
      </w:r>
    </w:p>
    <w:p w14:paraId="49D19888" w14:textId="77777777" w:rsidR="00727A97" w:rsidRPr="00727A97" w:rsidRDefault="00727A97" w:rsidP="00727A97"/>
    <w:p w14:paraId="74FB07EC" w14:textId="08BDDAD2" w:rsidR="00693391" w:rsidRDefault="00056028" w:rsidP="008D7873">
      <w:pPr>
        <w:pStyle w:val="Heading1"/>
        <w:numPr>
          <w:ilvl w:val="0"/>
          <w:numId w:val="0"/>
        </w:numPr>
      </w:pPr>
      <w:r>
        <w:lastRenderedPageBreak/>
        <w:t>References</w:t>
      </w:r>
    </w:p>
    <w:p w14:paraId="46002EC5" w14:textId="77777777" w:rsidR="00C0719C" w:rsidRPr="00C0719C" w:rsidRDefault="00C0719C" w:rsidP="00C0719C">
      <w:pPr>
        <w:pStyle w:val="BodyText1"/>
        <w:numPr>
          <w:ilvl w:val="0"/>
          <w:numId w:val="10"/>
        </w:numPr>
        <w:rPr>
          <w:lang w:val="en-FI"/>
        </w:rPr>
      </w:pPr>
      <w:r w:rsidRPr="00C0719C">
        <w:rPr>
          <w:lang w:val="en-FI"/>
        </w:rPr>
        <w:t>Acemoglu, D., &amp; Restrepo, P. (2022). Demographics and automation. </w:t>
      </w:r>
      <w:r w:rsidRPr="00C0719C">
        <w:rPr>
          <w:i/>
          <w:iCs/>
          <w:lang w:val="en-FI"/>
        </w:rPr>
        <w:t>The Review of Economic Studies</w:t>
      </w:r>
      <w:r w:rsidRPr="00C0719C">
        <w:rPr>
          <w:lang w:val="en-FI"/>
        </w:rPr>
        <w:t>, </w:t>
      </w:r>
      <w:r w:rsidRPr="00C0719C">
        <w:rPr>
          <w:i/>
          <w:iCs/>
          <w:lang w:val="en-FI"/>
        </w:rPr>
        <w:t>89</w:t>
      </w:r>
      <w:r w:rsidRPr="00C0719C">
        <w:rPr>
          <w:lang w:val="en-FI"/>
        </w:rPr>
        <w:t xml:space="preserve">(1), 1-44. </w:t>
      </w:r>
    </w:p>
    <w:p w14:paraId="100F11AA" w14:textId="77777777" w:rsidR="00C0719C" w:rsidRPr="00C0719C" w:rsidRDefault="00C0719C" w:rsidP="00C0719C">
      <w:pPr>
        <w:pStyle w:val="BodyText1"/>
        <w:numPr>
          <w:ilvl w:val="0"/>
          <w:numId w:val="10"/>
        </w:numPr>
        <w:rPr>
          <w:lang w:val="en-FI"/>
        </w:rPr>
      </w:pPr>
      <w:r w:rsidRPr="00C0719C">
        <w:rPr>
          <w:lang w:val="en-FI"/>
        </w:rPr>
        <w:t>Adler, P. S. (2004). Skill trends under capitalism and the socialisation of production. </w:t>
      </w:r>
      <w:r w:rsidRPr="00C0719C">
        <w:rPr>
          <w:i/>
          <w:iCs/>
          <w:lang w:val="en-FI"/>
        </w:rPr>
        <w:t>The skills that matter. London: Palgrave</w:t>
      </w:r>
      <w:r w:rsidRPr="00C0719C">
        <w:rPr>
          <w:lang w:val="en-FI"/>
        </w:rPr>
        <w:t xml:space="preserve">. </w:t>
      </w:r>
    </w:p>
    <w:p w14:paraId="2D254EEC" w14:textId="18A26989" w:rsidR="00C0719C" w:rsidRPr="00C0719C" w:rsidRDefault="00C0719C" w:rsidP="004D09B9">
      <w:pPr>
        <w:pStyle w:val="BodyText1"/>
        <w:numPr>
          <w:ilvl w:val="0"/>
          <w:numId w:val="10"/>
        </w:numPr>
        <w:rPr>
          <w:lang w:val="en-FI"/>
        </w:rPr>
      </w:pPr>
      <w:r w:rsidRPr="00C0719C">
        <w:rPr>
          <w:lang w:val="en-FI"/>
        </w:rPr>
        <w:t xml:space="preserve">Alsos, K., &amp; Dølvik, J. E. (2021). </w:t>
      </w:r>
      <w:r w:rsidRPr="004D09B9">
        <w:rPr>
          <w:i/>
          <w:iCs/>
          <w:lang w:val="en-FI"/>
        </w:rPr>
        <w:t>The future of work in the Nordic countries: Opportunities and challenges for the Nordic working life models</w:t>
      </w:r>
      <w:r w:rsidRPr="00C0719C">
        <w:rPr>
          <w:lang w:val="en-FI"/>
        </w:rPr>
        <w:t>.</w:t>
      </w:r>
      <w:r w:rsidR="004D09B9">
        <w:rPr>
          <w:lang w:val="en-FI"/>
        </w:rPr>
        <w:t xml:space="preserve"> </w:t>
      </w:r>
      <w:r w:rsidR="004D09B9" w:rsidRPr="004D09B9">
        <w:t>Copenhagen</w:t>
      </w:r>
      <w:r w:rsidR="004D09B9">
        <w:t>:</w:t>
      </w:r>
      <w:r w:rsidR="004D09B9" w:rsidRPr="004D09B9">
        <w:rPr>
          <w:rFonts w:cstheme="minorHAnsi"/>
          <w:sz w:val="22"/>
        </w:rPr>
        <w:t xml:space="preserve"> </w:t>
      </w:r>
      <w:r w:rsidR="004D09B9" w:rsidRPr="004D09B9">
        <w:t>Nordic Council of Ministers</w:t>
      </w:r>
    </w:p>
    <w:p w14:paraId="0B517500" w14:textId="77777777" w:rsidR="00C0719C" w:rsidRPr="00C0719C" w:rsidRDefault="00C0719C" w:rsidP="00C0719C">
      <w:pPr>
        <w:pStyle w:val="BodyText1"/>
        <w:numPr>
          <w:ilvl w:val="0"/>
          <w:numId w:val="10"/>
        </w:numPr>
        <w:rPr>
          <w:lang w:val="en-FI"/>
        </w:rPr>
      </w:pPr>
      <w:r w:rsidRPr="00C0719C">
        <w:rPr>
          <w:lang w:val="en-FI"/>
        </w:rPr>
        <w:t>Arminen, I. (2001). Workplace studies: the practical sociology of technology in action. </w:t>
      </w:r>
      <w:r w:rsidRPr="00C0719C">
        <w:rPr>
          <w:i/>
          <w:iCs/>
          <w:lang w:val="en-FI"/>
        </w:rPr>
        <w:t>Acta sociologica</w:t>
      </w:r>
      <w:r w:rsidRPr="00C0719C">
        <w:rPr>
          <w:lang w:val="en-FI"/>
        </w:rPr>
        <w:t>, </w:t>
      </w:r>
      <w:r w:rsidRPr="00C0719C">
        <w:rPr>
          <w:i/>
          <w:iCs/>
          <w:lang w:val="en-FI"/>
        </w:rPr>
        <w:t>44</w:t>
      </w:r>
      <w:r w:rsidRPr="00C0719C">
        <w:rPr>
          <w:lang w:val="en-FI"/>
        </w:rPr>
        <w:t>(2), 183-189.</w:t>
      </w:r>
    </w:p>
    <w:p w14:paraId="4F023C7E" w14:textId="6420F73D" w:rsidR="00C0719C" w:rsidRPr="00C0719C" w:rsidRDefault="00C0719C" w:rsidP="00C0719C">
      <w:pPr>
        <w:pStyle w:val="BodyText1"/>
        <w:numPr>
          <w:ilvl w:val="0"/>
          <w:numId w:val="10"/>
        </w:numPr>
        <w:rPr>
          <w:lang w:val="en-FI"/>
        </w:rPr>
      </w:pPr>
      <w:r w:rsidRPr="00C0719C">
        <w:rPr>
          <w:lang w:val="en-FI"/>
        </w:rPr>
        <w:t>Arntz, Melanie, Terry Gregory, and Ulrich Zierahn. Revisiting the risk of automation. </w:t>
      </w:r>
      <w:r w:rsidRPr="00C0719C">
        <w:rPr>
          <w:i/>
          <w:iCs/>
          <w:lang w:val="en-FI"/>
        </w:rPr>
        <w:t>Economics Letters</w:t>
      </w:r>
      <w:r w:rsidRPr="00C0719C">
        <w:rPr>
          <w:lang w:val="en-FI"/>
        </w:rPr>
        <w:t> 159 (2017): 157-160.</w:t>
      </w:r>
    </w:p>
    <w:p w14:paraId="23D79028" w14:textId="77777777" w:rsidR="00C0719C" w:rsidRPr="00C0719C" w:rsidRDefault="00C0719C" w:rsidP="00C0719C">
      <w:pPr>
        <w:pStyle w:val="BodyText1"/>
        <w:numPr>
          <w:ilvl w:val="0"/>
          <w:numId w:val="10"/>
        </w:numPr>
        <w:rPr>
          <w:lang w:val="en-FI"/>
        </w:rPr>
      </w:pPr>
      <w:r w:rsidRPr="00C0719C">
        <w:rPr>
          <w:lang w:val="en-FI"/>
        </w:rPr>
        <w:t>Asplund, R., Barth, E., Lundborg, P., &amp; Nilsen, K. M. (2011). POLARIZATION OF THE NORDIC LABOUR MARKETS. </w:t>
      </w:r>
      <w:r w:rsidRPr="00C0719C">
        <w:rPr>
          <w:i/>
          <w:iCs/>
          <w:lang w:val="en-FI"/>
        </w:rPr>
        <w:t>Finnish economic papers</w:t>
      </w:r>
      <w:r w:rsidRPr="00C0719C">
        <w:rPr>
          <w:lang w:val="en-FI"/>
        </w:rPr>
        <w:t>, </w:t>
      </w:r>
      <w:r w:rsidRPr="00C0719C">
        <w:rPr>
          <w:i/>
          <w:iCs/>
          <w:lang w:val="en-FI"/>
        </w:rPr>
        <w:t>24</w:t>
      </w:r>
      <w:r w:rsidRPr="00C0719C">
        <w:rPr>
          <w:lang w:val="en-FI"/>
        </w:rPr>
        <w:t>(2).</w:t>
      </w:r>
    </w:p>
    <w:p w14:paraId="1FC214F7" w14:textId="77777777" w:rsidR="00C0719C" w:rsidRPr="00C0719C" w:rsidRDefault="00C0719C" w:rsidP="00C0719C">
      <w:pPr>
        <w:pStyle w:val="BodyText1"/>
        <w:numPr>
          <w:ilvl w:val="0"/>
          <w:numId w:val="10"/>
        </w:numPr>
        <w:rPr>
          <w:lang w:val="en-FI"/>
        </w:rPr>
      </w:pPr>
      <w:r w:rsidRPr="00C0719C">
        <w:rPr>
          <w:lang w:val="en-FI"/>
        </w:rPr>
        <w:t>Autor, D. H., &amp; Handel, M. J. (2013). Putting tasks to the test: Human capital, job tasks, and wages. </w:t>
      </w:r>
      <w:r w:rsidRPr="00C0719C">
        <w:rPr>
          <w:i/>
          <w:iCs/>
          <w:lang w:val="en-FI"/>
        </w:rPr>
        <w:t>Journal of labor Economics</w:t>
      </w:r>
      <w:r w:rsidRPr="00C0719C">
        <w:rPr>
          <w:lang w:val="en-FI"/>
        </w:rPr>
        <w:t>, </w:t>
      </w:r>
      <w:r w:rsidRPr="00C0719C">
        <w:rPr>
          <w:i/>
          <w:iCs/>
          <w:lang w:val="en-FI"/>
        </w:rPr>
        <w:t>31</w:t>
      </w:r>
      <w:r w:rsidRPr="00C0719C">
        <w:rPr>
          <w:lang w:val="en-FI"/>
        </w:rPr>
        <w:t>(S1), S59-S96.</w:t>
      </w:r>
    </w:p>
    <w:p w14:paraId="73AB17AD" w14:textId="77777777" w:rsidR="00C0719C" w:rsidRPr="00C0719C" w:rsidRDefault="00C0719C" w:rsidP="00C0719C">
      <w:pPr>
        <w:pStyle w:val="BodyText1"/>
        <w:numPr>
          <w:ilvl w:val="0"/>
          <w:numId w:val="10"/>
        </w:numPr>
        <w:rPr>
          <w:lang w:val="en-FI"/>
        </w:rPr>
      </w:pPr>
      <w:r w:rsidRPr="00C0719C">
        <w:rPr>
          <w:lang w:val="en-FI"/>
        </w:rPr>
        <w:t>Autor, D. H., Levy, F., &amp; Murnane, R. J. (2003). The skill content of recent technological change: An empirical exploration. </w:t>
      </w:r>
      <w:r w:rsidRPr="00C0719C">
        <w:rPr>
          <w:i/>
          <w:iCs/>
          <w:lang w:val="en-FI"/>
        </w:rPr>
        <w:t>The Quarterly journal of economics</w:t>
      </w:r>
      <w:r w:rsidRPr="00C0719C">
        <w:rPr>
          <w:lang w:val="en-FI"/>
        </w:rPr>
        <w:t>, </w:t>
      </w:r>
      <w:r w:rsidRPr="00C0719C">
        <w:rPr>
          <w:i/>
          <w:iCs/>
          <w:lang w:val="en-FI"/>
        </w:rPr>
        <w:t>118</w:t>
      </w:r>
      <w:r w:rsidRPr="00C0719C">
        <w:rPr>
          <w:lang w:val="en-FI"/>
        </w:rPr>
        <w:t>(4), 1279-1333.</w:t>
      </w:r>
    </w:p>
    <w:p w14:paraId="05B840C9" w14:textId="77777777" w:rsidR="00C0719C" w:rsidRPr="00C0719C" w:rsidRDefault="00C0719C" w:rsidP="00C0719C">
      <w:pPr>
        <w:pStyle w:val="BodyText1"/>
        <w:numPr>
          <w:ilvl w:val="0"/>
          <w:numId w:val="10"/>
        </w:numPr>
        <w:rPr>
          <w:lang w:val="en-FI"/>
        </w:rPr>
      </w:pPr>
      <w:r w:rsidRPr="00C0719C">
        <w:rPr>
          <w:lang w:val="en-FI"/>
        </w:rPr>
        <w:t>Baptista, J., Stein, M. K., Klein, S., Watson-Manheim, M. B., &amp; Lee, J. (2020). Digital work and organisational transformation: Emergent Digital/Human work configurations in modern organisations. </w:t>
      </w:r>
      <w:r w:rsidRPr="00C0719C">
        <w:rPr>
          <w:i/>
          <w:iCs/>
          <w:lang w:val="en-FI"/>
        </w:rPr>
        <w:t>The Journal of Strategic Information Systems</w:t>
      </w:r>
      <w:r w:rsidRPr="00C0719C">
        <w:rPr>
          <w:lang w:val="en-FI"/>
        </w:rPr>
        <w:t>, </w:t>
      </w:r>
      <w:r w:rsidRPr="00C0719C">
        <w:rPr>
          <w:i/>
          <w:iCs/>
          <w:lang w:val="en-FI"/>
        </w:rPr>
        <w:t>29</w:t>
      </w:r>
      <w:r w:rsidRPr="00C0719C">
        <w:rPr>
          <w:lang w:val="en-FI"/>
        </w:rPr>
        <w:t>(2), 101618.</w:t>
      </w:r>
    </w:p>
    <w:p w14:paraId="089A1918" w14:textId="77777777" w:rsidR="00C0719C" w:rsidRPr="00C0719C" w:rsidRDefault="00C0719C" w:rsidP="00C0719C">
      <w:pPr>
        <w:pStyle w:val="BodyText1"/>
        <w:numPr>
          <w:ilvl w:val="0"/>
          <w:numId w:val="10"/>
        </w:numPr>
        <w:rPr>
          <w:lang w:val="en-FI"/>
        </w:rPr>
      </w:pPr>
      <w:r w:rsidRPr="00C0719C">
        <w:rPr>
          <w:lang w:val="en-FI"/>
        </w:rPr>
        <w:t>Benbya, H., Davenport, T. H., &amp; Pachidi, S. (2020). Artificial intelligence in organizations: Current state and future opportunities. </w:t>
      </w:r>
      <w:r w:rsidRPr="00C0719C">
        <w:rPr>
          <w:i/>
          <w:iCs/>
          <w:lang w:val="en-FI"/>
        </w:rPr>
        <w:t>MIS Quarterly Executive</w:t>
      </w:r>
      <w:r w:rsidRPr="00C0719C">
        <w:rPr>
          <w:lang w:val="en-FI"/>
        </w:rPr>
        <w:t>, </w:t>
      </w:r>
      <w:r w:rsidRPr="00C0719C">
        <w:rPr>
          <w:i/>
          <w:iCs/>
          <w:lang w:val="en-FI"/>
        </w:rPr>
        <w:t>19</w:t>
      </w:r>
      <w:r w:rsidRPr="00C0719C">
        <w:rPr>
          <w:lang w:val="en-FI"/>
        </w:rPr>
        <w:t>(4).</w:t>
      </w:r>
    </w:p>
    <w:p w14:paraId="1AC1586E" w14:textId="77777777" w:rsidR="00C0719C" w:rsidRPr="00C0719C" w:rsidRDefault="00C0719C" w:rsidP="00C0719C">
      <w:pPr>
        <w:pStyle w:val="BodyText1"/>
        <w:numPr>
          <w:ilvl w:val="0"/>
          <w:numId w:val="10"/>
        </w:numPr>
        <w:rPr>
          <w:lang w:val="en-FI"/>
        </w:rPr>
      </w:pPr>
      <w:r w:rsidRPr="00C0719C">
        <w:rPr>
          <w:lang w:val="en-FI"/>
        </w:rPr>
        <w:t>Böckerman, P., Laaksonen, S., &amp; Vainiomäki, J. (2019). Does ICT usage erode routine occupations at the firm level?. </w:t>
      </w:r>
      <w:r w:rsidRPr="00C0719C">
        <w:rPr>
          <w:i/>
          <w:iCs/>
          <w:lang w:val="en-FI"/>
        </w:rPr>
        <w:t>Labour</w:t>
      </w:r>
      <w:r w:rsidRPr="00C0719C">
        <w:rPr>
          <w:lang w:val="en-FI"/>
        </w:rPr>
        <w:t>, </w:t>
      </w:r>
      <w:r w:rsidRPr="00C0719C">
        <w:rPr>
          <w:i/>
          <w:iCs/>
          <w:lang w:val="en-FI"/>
        </w:rPr>
        <w:t>33</w:t>
      </w:r>
      <w:r w:rsidRPr="00C0719C">
        <w:rPr>
          <w:lang w:val="en-FI"/>
        </w:rPr>
        <w:t>(1), 26-47.</w:t>
      </w:r>
    </w:p>
    <w:p w14:paraId="066A3BF9" w14:textId="77777777" w:rsidR="00C0719C" w:rsidRPr="00C0719C" w:rsidRDefault="00C0719C" w:rsidP="00C0719C">
      <w:pPr>
        <w:pStyle w:val="BodyText1"/>
        <w:numPr>
          <w:ilvl w:val="0"/>
          <w:numId w:val="10"/>
        </w:numPr>
        <w:rPr>
          <w:lang w:val="en-FI"/>
        </w:rPr>
      </w:pPr>
      <w:r w:rsidRPr="00C0719C">
        <w:rPr>
          <w:lang w:val="en-FI"/>
        </w:rPr>
        <w:lastRenderedPageBreak/>
        <w:t>Braverman, H. (1998). </w:t>
      </w:r>
      <w:r w:rsidRPr="00C0719C">
        <w:rPr>
          <w:i/>
          <w:iCs/>
          <w:lang w:val="en-FI"/>
        </w:rPr>
        <w:t>Labor and monopoly capital: The degradation of work in the twentieth century</w:t>
      </w:r>
      <w:r w:rsidRPr="00C0719C">
        <w:rPr>
          <w:lang w:val="en-FI"/>
        </w:rPr>
        <w:t>. NYU Press.</w:t>
      </w:r>
    </w:p>
    <w:p w14:paraId="348B61ED" w14:textId="77777777" w:rsidR="00C0719C" w:rsidRPr="00C0719C" w:rsidRDefault="00C0719C" w:rsidP="00C0719C">
      <w:pPr>
        <w:pStyle w:val="BodyText1"/>
        <w:numPr>
          <w:ilvl w:val="0"/>
          <w:numId w:val="10"/>
        </w:numPr>
        <w:rPr>
          <w:lang w:val="en-FI"/>
        </w:rPr>
      </w:pPr>
      <w:r w:rsidRPr="00C0719C">
        <w:rPr>
          <w:lang w:val="en-FI"/>
        </w:rPr>
        <w:t>Esposto, A. (2008). Skill: An elusive and ambiguous concept in labour market studies. </w:t>
      </w:r>
      <w:r w:rsidRPr="00C0719C">
        <w:rPr>
          <w:i/>
          <w:iCs/>
          <w:lang w:val="en-FI"/>
        </w:rPr>
        <w:t>Australian Bulletin of Labour</w:t>
      </w:r>
      <w:r w:rsidRPr="00C0719C">
        <w:rPr>
          <w:lang w:val="en-FI"/>
        </w:rPr>
        <w:t>, </w:t>
      </w:r>
      <w:r w:rsidRPr="00C0719C">
        <w:rPr>
          <w:i/>
          <w:iCs/>
          <w:lang w:val="en-FI"/>
        </w:rPr>
        <w:t>34</w:t>
      </w:r>
      <w:r w:rsidRPr="00C0719C">
        <w:rPr>
          <w:lang w:val="en-FI"/>
        </w:rPr>
        <w:t>(1), 100-124.</w:t>
      </w:r>
    </w:p>
    <w:p w14:paraId="623889DA" w14:textId="77777777" w:rsidR="00C0719C" w:rsidRPr="00C0719C" w:rsidRDefault="00C0719C" w:rsidP="00C0719C">
      <w:pPr>
        <w:pStyle w:val="BodyText1"/>
        <w:numPr>
          <w:ilvl w:val="0"/>
          <w:numId w:val="10"/>
        </w:numPr>
        <w:rPr>
          <w:lang w:val="en-FI"/>
        </w:rPr>
      </w:pPr>
      <w:r w:rsidRPr="00C0719C">
        <w:rPr>
          <w:lang w:val="en-FI"/>
        </w:rPr>
        <w:t>Felten, E. W., Raj, M., &amp; Seamans, R. (2019). The occupational impact of artificial intelligence: Labor, skills, and polarization. </w:t>
      </w:r>
      <w:r w:rsidRPr="00C0719C">
        <w:rPr>
          <w:i/>
          <w:iCs/>
          <w:lang w:val="en-FI"/>
        </w:rPr>
        <w:t>NYU Stern School of Business</w:t>
      </w:r>
      <w:r w:rsidRPr="00C0719C">
        <w:rPr>
          <w:lang w:val="en-FI"/>
        </w:rPr>
        <w:t>.</w:t>
      </w:r>
    </w:p>
    <w:p w14:paraId="2E0D5859" w14:textId="77777777" w:rsidR="00C0719C" w:rsidRPr="00C0719C" w:rsidRDefault="00C0719C" w:rsidP="00C0719C">
      <w:pPr>
        <w:pStyle w:val="BodyText1"/>
        <w:numPr>
          <w:ilvl w:val="0"/>
          <w:numId w:val="10"/>
        </w:numPr>
        <w:rPr>
          <w:lang w:val="en-FI"/>
        </w:rPr>
      </w:pPr>
      <w:r w:rsidRPr="00C0719C">
        <w:rPr>
          <w:lang w:val="en-FI"/>
        </w:rPr>
        <w:t>Frey, C. B., &amp; Osborne, M. A. (2017). The future of employment: How susceptible are jobs to computerisation?. </w:t>
      </w:r>
      <w:r w:rsidRPr="00C0719C">
        <w:rPr>
          <w:i/>
          <w:iCs/>
          <w:lang w:val="en-FI"/>
        </w:rPr>
        <w:t>Technological forecasting and social change</w:t>
      </w:r>
      <w:r w:rsidRPr="00C0719C">
        <w:rPr>
          <w:lang w:val="en-FI"/>
        </w:rPr>
        <w:t>, </w:t>
      </w:r>
      <w:r w:rsidRPr="00C0719C">
        <w:rPr>
          <w:i/>
          <w:iCs/>
          <w:lang w:val="en-FI"/>
        </w:rPr>
        <w:t>114</w:t>
      </w:r>
      <w:r w:rsidRPr="00C0719C">
        <w:rPr>
          <w:lang w:val="en-FI"/>
        </w:rPr>
        <w:t>, 254-280.</w:t>
      </w:r>
    </w:p>
    <w:p w14:paraId="5103143D" w14:textId="77777777" w:rsidR="00C0719C" w:rsidRPr="00C0719C" w:rsidRDefault="00C0719C" w:rsidP="00C0719C">
      <w:pPr>
        <w:pStyle w:val="BodyText1"/>
        <w:numPr>
          <w:ilvl w:val="0"/>
          <w:numId w:val="10"/>
        </w:numPr>
        <w:rPr>
          <w:lang w:val="en-FI"/>
        </w:rPr>
      </w:pPr>
      <w:r w:rsidRPr="00C0719C">
        <w:rPr>
          <w:lang w:val="en-FI"/>
        </w:rPr>
        <w:t>Georgieff, A., &amp; Hyee, R. (2022). Artificial intelligence and employment: new cross-country evidence. </w:t>
      </w:r>
      <w:r w:rsidRPr="00C0719C">
        <w:rPr>
          <w:i/>
          <w:iCs/>
          <w:lang w:val="en-FI"/>
        </w:rPr>
        <w:t>Frontiers in artificial intelligence</w:t>
      </w:r>
      <w:r w:rsidRPr="00C0719C">
        <w:rPr>
          <w:lang w:val="en-FI"/>
        </w:rPr>
        <w:t>, </w:t>
      </w:r>
      <w:r w:rsidRPr="00C0719C">
        <w:rPr>
          <w:i/>
          <w:iCs/>
          <w:lang w:val="en-FI"/>
        </w:rPr>
        <w:t>5</w:t>
      </w:r>
      <w:r w:rsidRPr="00C0719C">
        <w:rPr>
          <w:lang w:val="en-FI"/>
        </w:rPr>
        <w:t>, 832736.</w:t>
      </w:r>
    </w:p>
    <w:p w14:paraId="7E2C540E" w14:textId="5A93D3E4" w:rsidR="00C0719C" w:rsidRPr="00C0719C" w:rsidRDefault="00C0719C" w:rsidP="00C0719C">
      <w:pPr>
        <w:pStyle w:val="BodyText1"/>
        <w:numPr>
          <w:ilvl w:val="0"/>
          <w:numId w:val="10"/>
        </w:numPr>
        <w:rPr>
          <w:lang w:val="en-FI"/>
        </w:rPr>
      </w:pPr>
      <w:r w:rsidRPr="00C0719C">
        <w:rPr>
          <w:lang w:val="en-FI"/>
        </w:rPr>
        <w:t>Hartikainen, A., Anttila, T., Oinas, T., &amp; Nätti, J. (2010). Is Finland different? Quality of work among Finnish and European employees. </w:t>
      </w:r>
      <w:r w:rsidRPr="00C0719C">
        <w:rPr>
          <w:i/>
          <w:iCs/>
          <w:lang w:val="en-FI"/>
        </w:rPr>
        <w:t>Research on Finnish Society</w:t>
      </w:r>
      <w:r w:rsidR="00843159">
        <w:rPr>
          <w:lang w:val="en-FI"/>
        </w:rPr>
        <w:t>, 3, 29-41</w:t>
      </w:r>
      <w:r w:rsidR="00D56653">
        <w:rPr>
          <w:lang w:val="en-FI"/>
        </w:rPr>
        <w:t>.</w:t>
      </w:r>
    </w:p>
    <w:p w14:paraId="05A18C82" w14:textId="77777777" w:rsidR="00C0719C" w:rsidRPr="00C0719C" w:rsidRDefault="00C0719C" w:rsidP="00C0719C">
      <w:pPr>
        <w:pStyle w:val="BodyText1"/>
        <w:numPr>
          <w:ilvl w:val="0"/>
          <w:numId w:val="10"/>
        </w:numPr>
        <w:rPr>
          <w:lang w:val="en-FI"/>
        </w:rPr>
      </w:pPr>
      <w:r w:rsidRPr="00C0719C">
        <w:rPr>
          <w:lang w:val="en-FI"/>
        </w:rPr>
        <w:t>Heath, C., Knoblauch, H., &amp; Luff, P. (2000). Technology and social interaction: the emergence of ‘workplace studies’. </w:t>
      </w:r>
      <w:r w:rsidRPr="00C0719C">
        <w:rPr>
          <w:i/>
          <w:iCs/>
          <w:lang w:val="en-FI"/>
        </w:rPr>
        <w:t>The British journal of sociology</w:t>
      </w:r>
      <w:r w:rsidRPr="00C0719C">
        <w:rPr>
          <w:lang w:val="en-FI"/>
        </w:rPr>
        <w:t>, </w:t>
      </w:r>
      <w:r w:rsidRPr="00C0719C">
        <w:rPr>
          <w:i/>
          <w:iCs/>
          <w:lang w:val="en-FI"/>
        </w:rPr>
        <w:t>51</w:t>
      </w:r>
      <w:r w:rsidRPr="00C0719C">
        <w:rPr>
          <w:lang w:val="en-FI"/>
        </w:rPr>
        <w:t>(2), 299-320.</w:t>
      </w:r>
    </w:p>
    <w:p w14:paraId="21980E9A" w14:textId="77777777" w:rsidR="00C0719C" w:rsidRPr="00C0719C" w:rsidRDefault="00C0719C" w:rsidP="00C0719C">
      <w:pPr>
        <w:pStyle w:val="BodyText1"/>
        <w:numPr>
          <w:ilvl w:val="0"/>
          <w:numId w:val="10"/>
        </w:numPr>
        <w:rPr>
          <w:lang w:val="en-FI"/>
        </w:rPr>
      </w:pPr>
      <w:r w:rsidRPr="00C0719C">
        <w:rPr>
          <w:lang w:val="en-FI"/>
        </w:rPr>
        <w:t>Heath, C., &amp; Luff, P. (1992). Collaboration and control Crisis management and multimedia technology in London Underground Line Control Rooms. </w:t>
      </w:r>
      <w:r w:rsidRPr="00C0719C">
        <w:rPr>
          <w:i/>
          <w:iCs/>
          <w:lang w:val="en-FI"/>
        </w:rPr>
        <w:t>Computer Supported Cooperative Work (CSCW)</w:t>
      </w:r>
      <w:r w:rsidRPr="00C0719C">
        <w:rPr>
          <w:lang w:val="en-FI"/>
        </w:rPr>
        <w:t>, </w:t>
      </w:r>
      <w:r w:rsidRPr="00C0719C">
        <w:rPr>
          <w:i/>
          <w:iCs/>
          <w:lang w:val="en-FI"/>
        </w:rPr>
        <w:t>1</w:t>
      </w:r>
      <w:r w:rsidRPr="00C0719C">
        <w:rPr>
          <w:lang w:val="en-FI"/>
        </w:rPr>
        <w:t>, 69-94.</w:t>
      </w:r>
    </w:p>
    <w:p w14:paraId="6174E656" w14:textId="77777777" w:rsidR="00C0719C" w:rsidRPr="00C0719C" w:rsidRDefault="00C0719C" w:rsidP="00C0719C">
      <w:pPr>
        <w:pStyle w:val="BodyText1"/>
        <w:numPr>
          <w:ilvl w:val="0"/>
          <w:numId w:val="10"/>
        </w:numPr>
        <w:rPr>
          <w:lang w:val="en-FI"/>
        </w:rPr>
      </w:pPr>
      <w:r w:rsidRPr="00C0719C">
        <w:rPr>
          <w:lang w:val="en-FI"/>
        </w:rPr>
        <w:t>Jaros, S. J. (2000). Labor process theory: A commentary on the debate. </w:t>
      </w:r>
      <w:r w:rsidRPr="00C0719C">
        <w:rPr>
          <w:i/>
          <w:iCs/>
          <w:lang w:val="en-FI"/>
        </w:rPr>
        <w:t>International Studies of Management &amp; Organization</w:t>
      </w:r>
      <w:r w:rsidRPr="00C0719C">
        <w:rPr>
          <w:lang w:val="en-FI"/>
        </w:rPr>
        <w:t>, </w:t>
      </w:r>
      <w:r w:rsidRPr="00C0719C">
        <w:rPr>
          <w:i/>
          <w:iCs/>
          <w:lang w:val="en-FI"/>
        </w:rPr>
        <w:t>30</w:t>
      </w:r>
      <w:r w:rsidRPr="00C0719C">
        <w:rPr>
          <w:lang w:val="en-FI"/>
        </w:rPr>
        <w:t>(4), 25-39.</w:t>
      </w:r>
    </w:p>
    <w:p w14:paraId="5CB55A84" w14:textId="77777777" w:rsidR="00C0719C" w:rsidRPr="00C0719C" w:rsidRDefault="00C0719C" w:rsidP="00C0719C">
      <w:pPr>
        <w:pStyle w:val="BodyText1"/>
        <w:numPr>
          <w:ilvl w:val="0"/>
          <w:numId w:val="10"/>
        </w:numPr>
        <w:rPr>
          <w:lang w:val="en-FI"/>
        </w:rPr>
      </w:pPr>
      <w:r w:rsidRPr="00C0719C">
        <w:rPr>
          <w:lang w:val="en-FI"/>
        </w:rPr>
        <w:t>Joyce, S., Umney, C., Whittaker, X., &amp; Stuart, M. (2023). New social relations of digital technology and the future of work: beyond technological determinism. </w:t>
      </w:r>
      <w:r w:rsidRPr="00C0719C">
        <w:rPr>
          <w:i/>
          <w:iCs/>
          <w:lang w:val="en-FI"/>
        </w:rPr>
        <w:t>New Technology, Work and Employment</w:t>
      </w:r>
      <w:r w:rsidRPr="00C0719C">
        <w:rPr>
          <w:lang w:val="en-FI"/>
        </w:rPr>
        <w:t>, </w:t>
      </w:r>
      <w:r w:rsidRPr="00C0719C">
        <w:rPr>
          <w:i/>
          <w:iCs/>
          <w:lang w:val="en-FI"/>
        </w:rPr>
        <w:t>38</w:t>
      </w:r>
      <w:r w:rsidRPr="00C0719C">
        <w:rPr>
          <w:lang w:val="en-FI"/>
        </w:rPr>
        <w:t>(2), 145-161.</w:t>
      </w:r>
    </w:p>
    <w:p w14:paraId="345E5BA9" w14:textId="77777777" w:rsidR="00C0719C" w:rsidRPr="00C0719C" w:rsidRDefault="00C0719C" w:rsidP="00C0719C">
      <w:pPr>
        <w:pStyle w:val="BodyText1"/>
        <w:numPr>
          <w:ilvl w:val="0"/>
          <w:numId w:val="10"/>
        </w:numPr>
        <w:rPr>
          <w:lang w:val="en-FI"/>
        </w:rPr>
      </w:pPr>
      <w:r w:rsidRPr="00C0719C">
        <w:rPr>
          <w:lang w:val="en-FI"/>
        </w:rPr>
        <w:t>Kane, G. C. (2017). The evolutionary implications of social media for organizational knowledge management. </w:t>
      </w:r>
      <w:r w:rsidRPr="00C0719C">
        <w:rPr>
          <w:i/>
          <w:iCs/>
          <w:lang w:val="en-FI"/>
        </w:rPr>
        <w:t>Information and organization</w:t>
      </w:r>
      <w:r w:rsidRPr="00C0719C">
        <w:rPr>
          <w:lang w:val="en-FI"/>
        </w:rPr>
        <w:t>, </w:t>
      </w:r>
      <w:r w:rsidRPr="00C0719C">
        <w:rPr>
          <w:i/>
          <w:iCs/>
          <w:lang w:val="en-FI"/>
        </w:rPr>
        <w:t>27</w:t>
      </w:r>
      <w:r w:rsidRPr="00C0719C">
        <w:rPr>
          <w:lang w:val="en-FI"/>
        </w:rPr>
        <w:t>(1), 37-46.</w:t>
      </w:r>
    </w:p>
    <w:p w14:paraId="22EF36D7" w14:textId="39E16217" w:rsidR="00C0719C" w:rsidRPr="00C0719C" w:rsidRDefault="00C0719C" w:rsidP="00C0719C">
      <w:pPr>
        <w:pStyle w:val="BodyText1"/>
        <w:numPr>
          <w:ilvl w:val="0"/>
          <w:numId w:val="10"/>
        </w:numPr>
        <w:rPr>
          <w:lang w:val="en-FI"/>
        </w:rPr>
      </w:pPr>
      <w:r w:rsidRPr="00C0719C">
        <w:rPr>
          <w:lang w:val="en-FI"/>
        </w:rPr>
        <w:lastRenderedPageBreak/>
        <w:t xml:space="preserve">Keynes, J. M. (1930). </w:t>
      </w:r>
      <w:r w:rsidRPr="005776FA">
        <w:rPr>
          <w:i/>
          <w:iCs/>
          <w:lang w:val="en-FI"/>
        </w:rPr>
        <w:t xml:space="preserve">Economic possibilities for our grandchildren. </w:t>
      </w:r>
      <w:r w:rsidR="005776FA" w:rsidRPr="005776FA">
        <w:rPr>
          <w:i/>
          <w:iCs/>
          <w:lang w:val="en-FI"/>
        </w:rPr>
        <w:t>In</w:t>
      </w:r>
      <w:r w:rsidR="005776FA">
        <w:rPr>
          <w:lang w:val="en-FI"/>
        </w:rPr>
        <w:t xml:space="preserve"> </w:t>
      </w:r>
      <w:r w:rsidRPr="00C0719C">
        <w:rPr>
          <w:i/>
          <w:iCs/>
          <w:lang w:val="en-FI"/>
        </w:rPr>
        <w:t>Essays in persuasion</w:t>
      </w:r>
      <w:r w:rsidRPr="00C0719C">
        <w:rPr>
          <w:lang w:val="en-FI"/>
        </w:rPr>
        <w:t> (pp. 321-332). London: Palgrave Macmillan UK.</w:t>
      </w:r>
    </w:p>
    <w:p w14:paraId="4E17A4C8" w14:textId="77777777" w:rsidR="00C0719C" w:rsidRPr="00C0719C" w:rsidRDefault="00C0719C" w:rsidP="00C0719C">
      <w:pPr>
        <w:pStyle w:val="BodyText1"/>
        <w:numPr>
          <w:ilvl w:val="0"/>
          <w:numId w:val="10"/>
        </w:numPr>
        <w:rPr>
          <w:lang w:val="en-FI"/>
        </w:rPr>
      </w:pPr>
      <w:r w:rsidRPr="00C0719C">
        <w:rPr>
          <w:lang w:val="en-FI"/>
        </w:rPr>
        <w:t>Kiggundu, M. N. (1981). Task interdependence and the theory of job design. </w:t>
      </w:r>
      <w:r w:rsidRPr="00C0719C">
        <w:rPr>
          <w:i/>
          <w:iCs/>
          <w:lang w:val="en-FI"/>
        </w:rPr>
        <w:t>Academy of management Review</w:t>
      </w:r>
      <w:r w:rsidRPr="00C0719C">
        <w:rPr>
          <w:lang w:val="en-FI"/>
        </w:rPr>
        <w:t>, </w:t>
      </w:r>
      <w:r w:rsidRPr="00C0719C">
        <w:rPr>
          <w:i/>
          <w:iCs/>
          <w:lang w:val="en-FI"/>
        </w:rPr>
        <w:t>6</w:t>
      </w:r>
      <w:r w:rsidRPr="00C0719C">
        <w:rPr>
          <w:lang w:val="en-FI"/>
        </w:rPr>
        <w:t>(3), 499-508.</w:t>
      </w:r>
    </w:p>
    <w:p w14:paraId="7C195BDA" w14:textId="77777777" w:rsidR="00C0719C" w:rsidRPr="00C0719C" w:rsidRDefault="00C0719C" w:rsidP="00C0719C">
      <w:pPr>
        <w:pStyle w:val="BodyText1"/>
        <w:numPr>
          <w:ilvl w:val="0"/>
          <w:numId w:val="10"/>
        </w:numPr>
        <w:rPr>
          <w:lang w:val="en-FI"/>
        </w:rPr>
      </w:pPr>
      <w:r w:rsidRPr="00C0719C">
        <w:rPr>
          <w:lang w:val="en-FI"/>
        </w:rPr>
        <w:t>Knights, D., &amp; Willmott, H. (1990). Exploring the Class and Organisational Implications of the UK Financial Services. </w:t>
      </w:r>
      <w:r w:rsidRPr="00C0719C">
        <w:rPr>
          <w:i/>
          <w:iCs/>
          <w:lang w:val="en-FI"/>
        </w:rPr>
        <w:t>Organisational Theory and Class Analysis, de Gruyter, Berlin</w:t>
      </w:r>
      <w:r w:rsidRPr="00C0719C">
        <w:rPr>
          <w:lang w:val="en-FI"/>
        </w:rPr>
        <w:t>.</w:t>
      </w:r>
    </w:p>
    <w:p w14:paraId="73E5BA2C" w14:textId="77777777" w:rsidR="00C0719C" w:rsidRPr="00C0719C" w:rsidRDefault="00C0719C" w:rsidP="00C0719C">
      <w:pPr>
        <w:pStyle w:val="BodyText1"/>
        <w:numPr>
          <w:ilvl w:val="0"/>
          <w:numId w:val="10"/>
        </w:numPr>
        <w:rPr>
          <w:lang w:val="en-US"/>
        </w:rPr>
      </w:pPr>
      <w:r w:rsidRPr="00C0719C">
        <w:rPr>
          <w:lang w:val="en-FI"/>
        </w:rPr>
        <w:t>Krzywdzinski, M. (2017). Automation, skill requirements and labour</w:t>
      </w:r>
      <w:r w:rsidRPr="00C0719C">
        <w:rPr>
          <w:rFonts w:ascii="Times New Roman" w:hAnsi="Times New Roman" w:cs="Times New Roman"/>
          <w:lang w:val="en-FI"/>
        </w:rPr>
        <w:t>‐</w:t>
      </w:r>
      <w:r w:rsidRPr="00C0719C">
        <w:rPr>
          <w:lang w:val="en-FI"/>
        </w:rPr>
        <w:t>use strategies: high</w:t>
      </w:r>
      <w:r w:rsidRPr="00C0719C">
        <w:rPr>
          <w:rFonts w:ascii="Times New Roman" w:hAnsi="Times New Roman" w:cs="Times New Roman"/>
          <w:lang w:val="en-FI"/>
        </w:rPr>
        <w:t>‐</w:t>
      </w:r>
      <w:r w:rsidRPr="00C0719C">
        <w:rPr>
          <w:lang w:val="en-FI"/>
        </w:rPr>
        <w:t>wage and low</w:t>
      </w:r>
      <w:r w:rsidRPr="00C0719C">
        <w:rPr>
          <w:rFonts w:ascii="Times New Roman" w:hAnsi="Times New Roman" w:cs="Times New Roman"/>
          <w:lang w:val="en-FI"/>
        </w:rPr>
        <w:t>‐</w:t>
      </w:r>
      <w:r w:rsidRPr="00C0719C">
        <w:rPr>
          <w:lang w:val="en-FI"/>
        </w:rPr>
        <w:t>wage approaches to high</w:t>
      </w:r>
      <w:r w:rsidRPr="00C0719C">
        <w:rPr>
          <w:rFonts w:ascii="Times New Roman" w:hAnsi="Times New Roman" w:cs="Times New Roman"/>
          <w:lang w:val="en-FI"/>
        </w:rPr>
        <w:t>‐</w:t>
      </w:r>
      <w:r w:rsidRPr="00C0719C">
        <w:rPr>
          <w:lang w:val="en-FI"/>
        </w:rPr>
        <w:t>tech manufacturing in the automotive industry. </w:t>
      </w:r>
      <w:r w:rsidRPr="00C0719C">
        <w:rPr>
          <w:i/>
          <w:iCs/>
          <w:lang w:val="en-FI"/>
        </w:rPr>
        <w:t>New technology, work and employment</w:t>
      </w:r>
      <w:r w:rsidRPr="00C0719C">
        <w:rPr>
          <w:lang w:val="en-FI"/>
        </w:rPr>
        <w:t>, </w:t>
      </w:r>
      <w:r w:rsidRPr="00C0719C">
        <w:rPr>
          <w:i/>
          <w:iCs/>
          <w:lang w:val="en-FI"/>
        </w:rPr>
        <w:t>32</w:t>
      </w:r>
      <w:r w:rsidRPr="00C0719C">
        <w:rPr>
          <w:lang w:val="en-FI"/>
        </w:rPr>
        <w:t>(3), 247-267.</w:t>
      </w:r>
    </w:p>
    <w:p w14:paraId="4F240D1D" w14:textId="77777777" w:rsidR="00C0719C" w:rsidRPr="00C0719C" w:rsidRDefault="00C0719C" w:rsidP="00C0719C">
      <w:pPr>
        <w:pStyle w:val="BodyText1"/>
        <w:numPr>
          <w:ilvl w:val="0"/>
          <w:numId w:val="10"/>
        </w:numPr>
        <w:rPr>
          <w:lang w:val="en-US"/>
        </w:rPr>
      </w:pPr>
      <w:r w:rsidRPr="00C0719C">
        <w:rPr>
          <w:lang w:val="en-FI"/>
        </w:rPr>
        <w:t>Leonardi, P. M., Huysman, M., &amp; Steinfield, C. (2013). Enterprise social media: Definition, history, and prospects for the study of social technologies in organizations. </w:t>
      </w:r>
      <w:r w:rsidRPr="00C0719C">
        <w:rPr>
          <w:i/>
          <w:iCs/>
          <w:lang w:val="en-FI"/>
        </w:rPr>
        <w:t>Journal of computer-mediated communication</w:t>
      </w:r>
      <w:r w:rsidRPr="00C0719C">
        <w:rPr>
          <w:lang w:val="en-FI"/>
        </w:rPr>
        <w:t>, </w:t>
      </w:r>
      <w:r w:rsidRPr="00C0719C">
        <w:rPr>
          <w:i/>
          <w:iCs/>
          <w:lang w:val="en-FI"/>
        </w:rPr>
        <w:t>19</w:t>
      </w:r>
      <w:r w:rsidRPr="00C0719C">
        <w:rPr>
          <w:lang w:val="en-FI"/>
        </w:rPr>
        <w:t>(1), 1-19.</w:t>
      </w:r>
    </w:p>
    <w:p w14:paraId="3517F75D" w14:textId="77777777" w:rsidR="00C0719C" w:rsidRPr="00C0719C" w:rsidRDefault="00C0719C" w:rsidP="00C0719C">
      <w:pPr>
        <w:pStyle w:val="BodyText1"/>
        <w:numPr>
          <w:ilvl w:val="0"/>
          <w:numId w:val="10"/>
        </w:numPr>
        <w:rPr>
          <w:lang w:val="en-US"/>
        </w:rPr>
      </w:pPr>
      <w:r w:rsidRPr="00C0719C">
        <w:rPr>
          <w:lang w:val="en-FI"/>
        </w:rPr>
        <w:t xml:space="preserve">Levels, M., Somers, M., &amp; Fregin, M. C. (2019). </w:t>
      </w:r>
      <w:r w:rsidRPr="00C0719C">
        <w:rPr>
          <w:i/>
          <w:iCs/>
          <w:lang w:val="en-FI"/>
        </w:rPr>
        <w:t>Scenarios for the impact of intelligent automation on work</w:t>
      </w:r>
      <w:r w:rsidRPr="00C0719C">
        <w:rPr>
          <w:lang w:val="en-FI"/>
        </w:rPr>
        <w:t>. ROA. ROA External Reports.</w:t>
      </w:r>
    </w:p>
    <w:p w14:paraId="73797EDA" w14:textId="376D3A6B" w:rsidR="00C0719C" w:rsidRPr="00C0719C" w:rsidRDefault="00C0719C" w:rsidP="00C0719C">
      <w:pPr>
        <w:pStyle w:val="BodyText1"/>
        <w:numPr>
          <w:ilvl w:val="0"/>
          <w:numId w:val="10"/>
        </w:numPr>
        <w:rPr>
          <w:lang w:val="en-US"/>
        </w:rPr>
      </w:pPr>
      <w:r w:rsidRPr="00C0719C">
        <w:rPr>
          <w:lang w:val="en-FI"/>
        </w:rPr>
        <w:t xml:space="preserve">Lyly-Yrjänäinen (2024). </w:t>
      </w:r>
      <w:r w:rsidRPr="00D23F9D">
        <w:rPr>
          <w:lang w:val="en-FI"/>
        </w:rPr>
        <w:t>Working Life Barometer 2023: More support for continuous learning needed at workplaces</w:t>
      </w:r>
      <w:r w:rsidRPr="00C0719C">
        <w:rPr>
          <w:i/>
          <w:iCs/>
          <w:lang w:val="en-FI"/>
        </w:rPr>
        <w:t xml:space="preserve"> - Finnish Government</w:t>
      </w:r>
      <w:r w:rsidRPr="00C0719C">
        <w:rPr>
          <w:lang w:val="en-FI"/>
        </w:rPr>
        <w:t xml:space="preserve">. (n.d.). </w:t>
      </w:r>
      <w:r w:rsidR="00AF038F">
        <w:rPr>
          <w:lang w:val="en-FI"/>
        </w:rPr>
        <w:t>Retrieved October 8,</w:t>
      </w:r>
      <w:r w:rsidR="00D23F9D">
        <w:rPr>
          <w:lang w:val="en-FI"/>
        </w:rPr>
        <w:t xml:space="preserve"> 2024 from </w:t>
      </w:r>
      <w:r w:rsidRPr="00C0719C">
        <w:rPr>
          <w:lang w:val="en-FI"/>
        </w:rPr>
        <w:t>https://valtioneuvosto.fi/en/-//1410877/working-life-barometer-2023-more-support-for-continuous-learning-needed-at-workplaces</w:t>
      </w:r>
    </w:p>
    <w:p w14:paraId="170469C2" w14:textId="2019CBFF" w:rsidR="00C0719C" w:rsidRPr="00C0719C" w:rsidRDefault="00C0719C" w:rsidP="00D23F9D">
      <w:pPr>
        <w:pStyle w:val="BodyText1"/>
        <w:numPr>
          <w:ilvl w:val="0"/>
          <w:numId w:val="10"/>
        </w:numPr>
        <w:rPr>
          <w:lang w:val="en-US"/>
        </w:rPr>
      </w:pPr>
      <w:r w:rsidRPr="00C0719C">
        <w:rPr>
          <w:lang w:val="en-FI"/>
        </w:rPr>
        <w:t>MacKenzie, D., &amp; Wajcman, J. (1999). </w:t>
      </w:r>
      <w:r w:rsidRPr="00C0719C">
        <w:rPr>
          <w:i/>
          <w:iCs/>
          <w:lang w:val="en-FI"/>
        </w:rPr>
        <w:t>The social shaping of technology</w:t>
      </w:r>
      <w:r w:rsidRPr="00C0719C">
        <w:rPr>
          <w:lang w:val="en-FI"/>
        </w:rPr>
        <w:t>. Open University</w:t>
      </w:r>
      <w:r w:rsidR="00D23F9D">
        <w:rPr>
          <w:lang w:val="en-FI"/>
        </w:rPr>
        <w:t xml:space="preserve"> Press</w:t>
      </w:r>
      <w:r w:rsidRPr="00C0719C">
        <w:rPr>
          <w:lang w:val="en-FI"/>
        </w:rPr>
        <w:t>.</w:t>
      </w:r>
      <w:r w:rsidR="00D23F9D" w:rsidRPr="00D23F9D">
        <w:rPr>
          <w:rFonts w:cstheme="minorHAnsi"/>
          <w:sz w:val="22"/>
        </w:rPr>
        <w:t xml:space="preserve"> </w:t>
      </w:r>
      <w:r w:rsidR="00D23F9D" w:rsidRPr="00D23F9D">
        <w:t>Buckingham, UK</w:t>
      </w:r>
      <w:r w:rsidR="00D23F9D">
        <w:t>.</w:t>
      </w:r>
    </w:p>
    <w:p w14:paraId="1F59F4FF" w14:textId="77777777" w:rsidR="00C0719C" w:rsidRPr="00C0719C" w:rsidRDefault="00C0719C" w:rsidP="00C0719C">
      <w:pPr>
        <w:pStyle w:val="BodyText1"/>
        <w:numPr>
          <w:ilvl w:val="0"/>
          <w:numId w:val="10"/>
        </w:numPr>
        <w:rPr>
          <w:lang w:val="en-US"/>
        </w:rPr>
      </w:pPr>
      <w:r w:rsidRPr="00C0719C">
        <w:rPr>
          <w:lang w:val="en-FI"/>
        </w:rPr>
        <w:t>Martinaitis, Ž. (2014). Measuring skills in Europe. </w:t>
      </w:r>
      <w:r w:rsidRPr="00C0719C">
        <w:rPr>
          <w:i/>
          <w:iCs/>
          <w:lang w:val="en-FI"/>
        </w:rPr>
        <w:t>European Journal of Training and Development</w:t>
      </w:r>
      <w:r w:rsidRPr="00C0719C">
        <w:rPr>
          <w:lang w:val="en-FI"/>
        </w:rPr>
        <w:t>, </w:t>
      </w:r>
      <w:r w:rsidRPr="00C0719C">
        <w:rPr>
          <w:i/>
          <w:iCs/>
          <w:lang w:val="en-FI"/>
        </w:rPr>
        <w:t>38</w:t>
      </w:r>
      <w:r w:rsidRPr="00C0719C">
        <w:rPr>
          <w:lang w:val="en-FI"/>
        </w:rPr>
        <w:t>(3), 198-210.</w:t>
      </w:r>
    </w:p>
    <w:p w14:paraId="591892FB" w14:textId="77777777" w:rsidR="00C0719C" w:rsidRPr="00C0719C" w:rsidRDefault="00C0719C" w:rsidP="00C0719C">
      <w:pPr>
        <w:pStyle w:val="BodyText1"/>
        <w:numPr>
          <w:ilvl w:val="0"/>
          <w:numId w:val="10"/>
        </w:numPr>
        <w:rPr>
          <w:lang w:val="en-US"/>
        </w:rPr>
      </w:pPr>
      <w:r w:rsidRPr="00C0719C">
        <w:rPr>
          <w:lang w:val="en-FI"/>
        </w:rPr>
        <w:t>Martinaitis, Ž., Christenko, A., &amp; Antanavičius, J. (2021). Upskilling, deskilling or polarisation? Evidence on change in skills in Europe. </w:t>
      </w:r>
      <w:r w:rsidRPr="00C0719C">
        <w:rPr>
          <w:i/>
          <w:iCs/>
          <w:lang w:val="en-FI"/>
        </w:rPr>
        <w:t>Work, Employment and Society</w:t>
      </w:r>
      <w:r w:rsidRPr="00C0719C">
        <w:rPr>
          <w:lang w:val="en-FI"/>
        </w:rPr>
        <w:t>, </w:t>
      </w:r>
      <w:r w:rsidRPr="00C0719C">
        <w:rPr>
          <w:i/>
          <w:iCs/>
          <w:lang w:val="en-FI"/>
        </w:rPr>
        <w:t>35</w:t>
      </w:r>
      <w:r w:rsidRPr="00C0719C">
        <w:rPr>
          <w:lang w:val="en-FI"/>
        </w:rPr>
        <w:t>(3), 451-469.</w:t>
      </w:r>
    </w:p>
    <w:p w14:paraId="1ECB97CE" w14:textId="77777777" w:rsidR="00C0719C" w:rsidRPr="00C0719C" w:rsidRDefault="00C0719C" w:rsidP="00C0719C">
      <w:pPr>
        <w:pStyle w:val="BodyText1"/>
        <w:numPr>
          <w:ilvl w:val="0"/>
          <w:numId w:val="10"/>
        </w:numPr>
        <w:rPr>
          <w:lang w:val="en-US"/>
        </w:rPr>
      </w:pPr>
      <w:r w:rsidRPr="00C0719C">
        <w:rPr>
          <w:lang w:val="en-FI"/>
        </w:rPr>
        <w:lastRenderedPageBreak/>
        <w:t>Moreno-Galbis, E., &amp; Sopraseuth, T. (2014). Job polarization in aging economies. </w:t>
      </w:r>
      <w:r w:rsidRPr="00C0719C">
        <w:rPr>
          <w:i/>
          <w:iCs/>
          <w:lang w:val="en-FI"/>
        </w:rPr>
        <w:t>Labour Economics</w:t>
      </w:r>
      <w:r w:rsidRPr="00C0719C">
        <w:rPr>
          <w:lang w:val="en-FI"/>
        </w:rPr>
        <w:t>, </w:t>
      </w:r>
      <w:r w:rsidRPr="00C0719C">
        <w:rPr>
          <w:i/>
          <w:iCs/>
          <w:lang w:val="en-FI"/>
        </w:rPr>
        <w:t>27</w:t>
      </w:r>
      <w:r w:rsidRPr="00C0719C">
        <w:rPr>
          <w:lang w:val="en-FI"/>
        </w:rPr>
        <w:t>, 44-55.</w:t>
      </w:r>
    </w:p>
    <w:p w14:paraId="038B6D8A" w14:textId="77777777" w:rsidR="00C0719C" w:rsidRPr="00C0719C" w:rsidRDefault="00C0719C" w:rsidP="00C0719C">
      <w:pPr>
        <w:pStyle w:val="BodyText1"/>
        <w:numPr>
          <w:ilvl w:val="0"/>
          <w:numId w:val="10"/>
        </w:numPr>
        <w:rPr>
          <w:lang w:val="en-US"/>
        </w:rPr>
      </w:pPr>
      <w:r w:rsidRPr="00C0719C">
        <w:rPr>
          <w:lang w:val="en-FI"/>
        </w:rPr>
        <w:t>Mustosmäki, A., Oinas, T., &amp; Anttila, T. (2017). Abating inequalities? Job quality at the intersection of class and gender in Finland 1977–2013. </w:t>
      </w:r>
      <w:r w:rsidRPr="00C0719C">
        <w:rPr>
          <w:i/>
          <w:iCs/>
          <w:lang w:val="en-FI"/>
        </w:rPr>
        <w:t>Acta Sociologica</w:t>
      </w:r>
      <w:r w:rsidRPr="00C0719C">
        <w:rPr>
          <w:lang w:val="en-FI"/>
        </w:rPr>
        <w:t>, </w:t>
      </w:r>
      <w:r w:rsidRPr="00C0719C">
        <w:rPr>
          <w:i/>
          <w:iCs/>
          <w:lang w:val="en-FI"/>
        </w:rPr>
        <w:t>60</w:t>
      </w:r>
      <w:r w:rsidRPr="00C0719C">
        <w:rPr>
          <w:lang w:val="en-FI"/>
        </w:rPr>
        <w:t>(3), 228-245.</w:t>
      </w:r>
    </w:p>
    <w:p w14:paraId="16F60759" w14:textId="10FF22A4" w:rsidR="00C0719C" w:rsidRPr="00C0719C" w:rsidRDefault="00633990" w:rsidP="000237B8">
      <w:pPr>
        <w:pStyle w:val="BodyText1"/>
        <w:numPr>
          <w:ilvl w:val="0"/>
          <w:numId w:val="10"/>
        </w:numPr>
        <w:rPr>
          <w:lang w:val="en-US"/>
        </w:rPr>
      </w:pPr>
      <w:r w:rsidRPr="00C0719C">
        <w:rPr>
          <w:lang w:val="en-FI"/>
        </w:rPr>
        <w:t>Pajarinen</w:t>
      </w:r>
      <w:r w:rsidR="00C0719C" w:rsidRPr="00C0719C">
        <w:rPr>
          <w:lang w:val="en-FI"/>
        </w:rPr>
        <w:t>, M., Rouvinen, P., &amp; Ekeland, A. (201</w:t>
      </w:r>
      <w:r w:rsidR="000237B8">
        <w:rPr>
          <w:lang w:val="en-FI"/>
        </w:rPr>
        <w:t>5</w:t>
      </w:r>
      <w:r w:rsidR="00C0719C" w:rsidRPr="00C0719C">
        <w:rPr>
          <w:lang w:val="en-FI"/>
        </w:rPr>
        <w:t>). Computerization and the Future of Jobs. </w:t>
      </w:r>
      <w:r w:rsidR="000237B8" w:rsidRPr="000237B8">
        <w:rPr>
          <w:i/>
          <w:iCs/>
        </w:rPr>
        <w:t>ETLA Muistio • Brief</w:t>
      </w:r>
      <w:r w:rsidR="000237B8">
        <w:rPr>
          <w:i/>
          <w:iCs/>
        </w:rPr>
        <w:t>,</w:t>
      </w:r>
      <w:r w:rsidR="000237B8" w:rsidRPr="000237B8">
        <w:rPr>
          <w:i/>
          <w:iCs/>
        </w:rPr>
        <w:t xml:space="preserve"> </w:t>
      </w:r>
      <w:r w:rsidR="000237B8" w:rsidRPr="000237B8">
        <w:t>34 • 22 April 2015</w:t>
      </w:r>
    </w:p>
    <w:p w14:paraId="7784AE5B" w14:textId="60E1FD80" w:rsidR="00C0719C" w:rsidRPr="00C0719C" w:rsidRDefault="00C0719C" w:rsidP="00C0719C">
      <w:pPr>
        <w:pStyle w:val="BodyText1"/>
        <w:numPr>
          <w:ilvl w:val="0"/>
          <w:numId w:val="10"/>
        </w:numPr>
        <w:rPr>
          <w:lang w:val="en-FI"/>
        </w:rPr>
      </w:pPr>
      <w:r w:rsidRPr="00C0719C">
        <w:rPr>
          <w:lang w:val="en-FI"/>
        </w:rPr>
        <w:t>Sadun</w:t>
      </w:r>
      <w:r w:rsidR="00083559">
        <w:rPr>
          <w:lang w:val="en-FI"/>
        </w:rPr>
        <w:t>, R.</w:t>
      </w:r>
      <w:r w:rsidRPr="00C0719C">
        <w:rPr>
          <w:lang w:val="en-FI"/>
        </w:rPr>
        <w:t xml:space="preserve"> (2023). </w:t>
      </w:r>
      <w:r w:rsidRPr="00C0719C">
        <w:rPr>
          <w:i/>
          <w:iCs/>
          <w:lang w:val="en-FI"/>
        </w:rPr>
        <w:t>How to reskill your workforce in the age of AI</w:t>
      </w:r>
      <w:r w:rsidRPr="00C0719C">
        <w:rPr>
          <w:lang w:val="en-FI"/>
        </w:rPr>
        <w:t xml:space="preserve">. </w:t>
      </w:r>
      <w:r w:rsidR="00666D2C">
        <w:rPr>
          <w:lang w:val="en-FI"/>
        </w:rPr>
        <w:t>Retrieved</w:t>
      </w:r>
      <w:r w:rsidRPr="00C0719C">
        <w:rPr>
          <w:lang w:val="en-FI"/>
        </w:rPr>
        <w:t xml:space="preserve"> </w:t>
      </w:r>
      <w:r w:rsidR="00402C56">
        <w:rPr>
          <w:lang w:val="en-FI"/>
        </w:rPr>
        <w:t>October</w:t>
      </w:r>
      <w:r w:rsidRPr="00C0719C">
        <w:rPr>
          <w:lang w:val="en-FI"/>
        </w:rPr>
        <w:t xml:space="preserve"> </w:t>
      </w:r>
      <w:r w:rsidR="00402C56">
        <w:rPr>
          <w:lang w:val="en-FI"/>
        </w:rPr>
        <w:t>8</w:t>
      </w:r>
      <w:r w:rsidR="00666D2C">
        <w:rPr>
          <w:lang w:val="en-FI"/>
        </w:rPr>
        <w:t>, 202</w:t>
      </w:r>
      <w:r w:rsidR="00402C56">
        <w:rPr>
          <w:lang w:val="en-FI"/>
        </w:rPr>
        <w:t>4</w:t>
      </w:r>
      <w:r w:rsidR="00706E17">
        <w:rPr>
          <w:lang w:val="en-FI"/>
        </w:rPr>
        <w:t xml:space="preserve"> from </w:t>
      </w:r>
      <w:r w:rsidRPr="00C0719C">
        <w:rPr>
          <w:lang w:val="en-FI"/>
        </w:rPr>
        <w:t>Harvard Business Review. https://hbr.org/2023/08/how-to-reskill-your-workforce-in-the-age-of-ai</w:t>
      </w:r>
    </w:p>
    <w:p w14:paraId="3821CEC6" w14:textId="188958D3" w:rsidR="00C0719C" w:rsidRPr="00C0719C" w:rsidRDefault="00C0719C" w:rsidP="00C0719C">
      <w:pPr>
        <w:pStyle w:val="BodyText1"/>
        <w:numPr>
          <w:ilvl w:val="0"/>
          <w:numId w:val="10"/>
        </w:numPr>
        <w:rPr>
          <w:lang w:val="en-US"/>
        </w:rPr>
      </w:pPr>
      <w:r w:rsidRPr="00C0719C">
        <w:rPr>
          <w:lang w:val="en-US"/>
        </w:rPr>
        <w:t xml:space="preserve">Tilastokeskus. </w:t>
      </w:r>
      <w:r w:rsidR="00402C56">
        <w:rPr>
          <w:i/>
          <w:iCs/>
          <w:lang w:val="en-US"/>
        </w:rPr>
        <w:t>Working Life Barometer</w:t>
      </w:r>
      <w:r w:rsidRPr="00C0719C">
        <w:rPr>
          <w:lang w:val="en-US"/>
        </w:rPr>
        <w:t xml:space="preserve">. </w:t>
      </w:r>
      <w:r w:rsidR="00402C56">
        <w:rPr>
          <w:lang w:val="en-US"/>
        </w:rPr>
        <w:t xml:space="preserve">Retrieved October 8, 2024 from </w:t>
      </w:r>
      <w:r w:rsidRPr="00C0719C">
        <w:rPr>
          <w:lang w:val="en-US"/>
        </w:rPr>
        <w:t>https://stat.fi/tup/htpalvelut/tutkimukset/tyobaro_en.html</w:t>
      </w:r>
      <w:r w:rsidR="00402C56">
        <w:rPr>
          <w:lang w:val="en-US"/>
        </w:rPr>
        <w:t>.</w:t>
      </w:r>
    </w:p>
    <w:p w14:paraId="04064332" w14:textId="4672F506" w:rsidR="00C0719C" w:rsidRPr="00C0719C" w:rsidRDefault="00C0719C" w:rsidP="00C0719C">
      <w:pPr>
        <w:pStyle w:val="BodyText1"/>
        <w:numPr>
          <w:ilvl w:val="0"/>
          <w:numId w:val="10"/>
        </w:numPr>
        <w:rPr>
          <w:lang w:val="en-US"/>
        </w:rPr>
      </w:pPr>
      <w:r w:rsidRPr="00C0719C">
        <w:rPr>
          <w:lang w:val="en-FI"/>
        </w:rPr>
        <w:t xml:space="preserve">Vainiomäki, J. (2014). Aggregate Evidence for Job Polarization in Finland. </w:t>
      </w:r>
      <w:r w:rsidRPr="00C0719C">
        <w:rPr>
          <w:i/>
          <w:iCs/>
          <w:lang w:val="en-FI"/>
        </w:rPr>
        <w:t>Virtual International Conference on Advanced Research in Scientific Areas</w:t>
      </w:r>
      <w:r w:rsidRPr="00C0719C">
        <w:rPr>
          <w:lang w:val="en-FI"/>
        </w:rPr>
        <w:t> (pp. 166-172). EDIS Publishing Institution of the University of Zilina.</w:t>
      </w:r>
    </w:p>
    <w:p w14:paraId="7F4C90A7" w14:textId="77777777" w:rsidR="00C0719C" w:rsidRPr="00C0719C" w:rsidRDefault="00C0719C" w:rsidP="00C0719C">
      <w:pPr>
        <w:pStyle w:val="BodyText1"/>
        <w:numPr>
          <w:ilvl w:val="0"/>
          <w:numId w:val="10"/>
        </w:numPr>
        <w:rPr>
          <w:lang w:val="en-US"/>
        </w:rPr>
      </w:pPr>
      <w:r w:rsidRPr="00C0719C">
        <w:rPr>
          <w:lang w:val="en-FI"/>
        </w:rPr>
        <w:t>Vehkalahti, K. I., &amp; Everitt, B. (2019). </w:t>
      </w:r>
      <w:r w:rsidRPr="00C0719C">
        <w:rPr>
          <w:i/>
          <w:iCs/>
          <w:lang w:val="en-FI"/>
        </w:rPr>
        <w:t>Multivariate Analysis for the Behavioral Sciences</w:t>
      </w:r>
      <w:r w:rsidRPr="00C0719C">
        <w:rPr>
          <w:lang w:val="en-FI"/>
        </w:rPr>
        <w:t>. (2nd Edition ed.) (Statistics in the Social and Behavioral Sciences Series). Chapman &amp; Hall / CRC.</w:t>
      </w:r>
    </w:p>
    <w:p w14:paraId="37565F6A" w14:textId="77777777" w:rsidR="00C0719C" w:rsidRPr="00C0719C" w:rsidRDefault="00C0719C" w:rsidP="00C0719C">
      <w:pPr>
        <w:pStyle w:val="BodyText1"/>
        <w:numPr>
          <w:ilvl w:val="0"/>
          <w:numId w:val="10"/>
        </w:numPr>
        <w:rPr>
          <w:lang w:val="en-US"/>
        </w:rPr>
      </w:pPr>
      <w:r w:rsidRPr="00C0719C">
        <w:rPr>
          <w:lang w:val="en-FI"/>
        </w:rPr>
        <w:t>Wajcman, J. (2006). New connections: social studies of science and technology and studies of work. </w:t>
      </w:r>
      <w:r w:rsidRPr="00C0719C">
        <w:rPr>
          <w:i/>
          <w:iCs/>
          <w:lang w:val="en-FI"/>
        </w:rPr>
        <w:t>Work, employment and society</w:t>
      </w:r>
      <w:r w:rsidRPr="00C0719C">
        <w:rPr>
          <w:lang w:val="en-FI"/>
        </w:rPr>
        <w:t>, </w:t>
      </w:r>
      <w:r w:rsidRPr="00C0719C">
        <w:rPr>
          <w:i/>
          <w:iCs/>
          <w:lang w:val="en-FI"/>
        </w:rPr>
        <w:t>20</w:t>
      </w:r>
      <w:r w:rsidRPr="00C0719C">
        <w:rPr>
          <w:lang w:val="en-FI"/>
        </w:rPr>
        <w:t>(4), 773-786.</w:t>
      </w:r>
    </w:p>
    <w:p w14:paraId="07972C05" w14:textId="77777777" w:rsidR="00C0719C" w:rsidRPr="00E8273C" w:rsidRDefault="00C0719C" w:rsidP="00C0719C">
      <w:pPr>
        <w:pStyle w:val="BodyText1"/>
        <w:numPr>
          <w:ilvl w:val="0"/>
          <w:numId w:val="10"/>
        </w:numPr>
        <w:rPr>
          <w:lang w:val="en-US"/>
        </w:rPr>
      </w:pPr>
      <w:r w:rsidRPr="00C0719C">
        <w:rPr>
          <w:lang w:val="en-FI"/>
        </w:rPr>
        <w:t>Zirar, A., Ali, S. I., &amp; Islam, N. (2023). Worker and workplace Artificial Intelligence (AI) coexistence: Emerging themes and research agenda. </w:t>
      </w:r>
      <w:r w:rsidRPr="00C0719C">
        <w:rPr>
          <w:i/>
          <w:iCs/>
          <w:lang w:val="en-FI"/>
        </w:rPr>
        <w:t>Technovation</w:t>
      </w:r>
      <w:r w:rsidRPr="00C0719C">
        <w:rPr>
          <w:lang w:val="en-FI"/>
        </w:rPr>
        <w:t>, </w:t>
      </w:r>
      <w:r w:rsidRPr="00C0719C">
        <w:rPr>
          <w:i/>
          <w:iCs/>
          <w:lang w:val="en-FI"/>
        </w:rPr>
        <w:t>124</w:t>
      </w:r>
      <w:r w:rsidRPr="00C0719C">
        <w:rPr>
          <w:lang w:val="en-FI"/>
        </w:rPr>
        <w:t>, 102747.</w:t>
      </w:r>
    </w:p>
    <w:p w14:paraId="492ABDD8" w14:textId="77777777" w:rsidR="00E8273C" w:rsidRDefault="00E8273C" w:rsidP="00E8273C">
      <w:pPr>
        <w:pStyle w:val="BodyText1"/>
        <w:rPr>
          <w:lang w:val="en-FI"/>
        </w:rPr>
      </w:pPr>
    </w:p>
    <w:p w14:paraId="31698257" w14:textId="77777777" w:rsidR="00E8273C" w:rsidRPr="00C0719C" w:rsidRDefault="00E8273C" w:rsidP="00E8273C">
      <w:pPr>
        <w:pStyle w:val="BodyText1"/>
        <w:rPr>
          <w:lang w:val="en-US"/>
        </w:rPr>
      </w:pPr>
    </w:p>
    <w:sectPr w:rsidR="00E8273C" w:rsidRPr="00C0719C" w:rsidSect="00BE5B8D">
      <w:headerReference w:type="even" r:id="rId22"/>
      <w:headerReference w:type="default" r:id="rId23"/>
      <w:type w:val="oddPage"/>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C8044" w14:textId="77777777" w:rsidR="00CB4AAA" w:rsidRDefault="00CB4AAA" w:rsidP="000400A3">
      <w:r>
        <w:separator/>
      </w:r>
    </w:p>
  </w:endnote>
  <w:endnote w:type="continuationSeparator" w:id="0">
    <w:p w14:paraId="7C25E428" w14:textId="77777777" w:rsidR="00CB4AAA" w:rsidRDefault="00CB4AAA" w:rsidP="0004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Body)">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0C402" w14:textId="77777777" w:rsidR="00CB4AAA" w:rsidRDefault="00CB4AAA" w:rsidP="000400A3">
      <w:r>
        <w:separator/>
      </w:r>
    </w:p>
  </w:footnote>
  <w:footnote w:type="continuationSeparator" w:id="0">
    <w:p w14:paraId="56CF022B" w14:textId="77777777" w:rsidR="00CB4AAA" w:rsidRDefault="00CB4AAA" w:rsidP="0004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E5A28" w14:textId="77777777" w:rsidR="00457BF0" w:rsidRDefault="00457BF0">
    <w:pPr>
      <w:pStyle w:val="Header"/>
    </w:pPr>
    <w:r>
      <w:rPr>
        <w:noProof/>
        <w:lang w:val="fi-FI" w:eastAsia="fi-FI"/>
      </w:rPr>
      <w:drawing>
        <wp:inline distT="0" distB="0" distL="0" distR="0" wp14:anchorId="32B9C963" wp14:editId="1C6FA54C">
          <wp:extent cx="1875600" cy="576000"/>
          <wp:effectExtent l="0" t="0" r="0" b="0"/>
          <wp:docPr id="1088551661" name="Picture 2" descr="Turun yliopiston logo joka muodostuu siipisoihtutunnuksesta ja Turun yliopisto tekstist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u-logo-fi.emf"/>
                  <pic:cNvPicPr/>
                </pic:nvPicPr>
                <pic:blipFill>
                  <a:blip r:embed="rId1">
                    <a:extLst>
                      <a:ext uri="{28A0092B-C50C-407E-A947-70E740481C1C}">
                        <a14:useLocalDpi xmlns:a14="http://schemas.microsoft.com/office/drawing/2010/main" val="0"/>
                      </a:ext>
                    </a:extLst>
                  </a:blip>
                  <a:stretch>
                    <a:fillRect/>
                  </a:stretch>
                </pic:blipFill>
                <pic:spPr>
                  <a:xfrm>
                    <a:off x="0" y="0"/>
                    <a:ext cx="1875600" cy="576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661F4" w14:textId="77777777" w:rsidR="00457BF0" w:rsidRDefault="005037D3" w:rsidP="00EC60E7">
    <w:r>
      <w:rPr>
        <w:noProof/>
      </w:rPr>
      <w:drawing>
        <wp:anchor distT="0" distB="0" distL="114300" distR="114300" simplePos="0" relativeHeight="251658240" behindDoc="1" locked="1" layoutInCell="1" allowOverlap="1" wp14:anchorId="02250F48" wp14:editId="62C7F93F">
          <wp:simplePos x="0" y="0"/>
          <wp:positionH relativeFrom="page">
            <wp:posOffset>252095</wp:posOffset>
          </wp:positionH>
          <wp:positionV relativeFrom="page">
            <wp:posOffset>252095</wp:posOffset>
          </wp:positionV>
          <wp:extent cx="1522800" cy="1198800"/>
          <wp:effectExtent l="0" t="0" r="1270" b="1905"/>
          <wp:wrapNone/>
          <wp:docPr id="301203658" name="Kuva 11" descr="Logo&#10;&#10;University of Helsin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descr="Logo&#10;&#10;University of Helsinki logo"/>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22800" cy="1198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476506"/>
      <w:docPartObj>
        <w:docPartGallery w:val="Page Numbers (Top of Page)"/>
        <w:docPartUnique/>
      </w:docPartObj>
    </w:sdtPr>
    <w:sdtEndPr>
      <w:rPr>
        <w:noProof/>
      </w:rPr>
    </w:sdtEndPr>
    <w:sdtContent>
      <w:p w14:paraId="245A9DD6" w14:textId="77777777" w:rsidR="00457BF0" w:rsidRDefault="00457BF0">
        <w:pPr>
          <w:pStyle w:val="Header"/>
          <w:rPr>
            <w:noProof/>
          </w:rPr>
        </w:pPr>
        <w:r>
          <w:fldChar w:fldCharType="begin"/>
        </w:r>
        <w:r>
          <w:instrText xml:space="preserve"> PAGE   \* MERGEFORMAT </w:instrText>
        </w:r>
        <w:r>
          <w:fldChar w:fldCharType="separate"/>
        </w:r>
        <w:r>
          <w:t>12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6912308"/>
      <w:docPartObj>
        <w:docPartGallery w:val="Page Numbers (Top of Page)"/>
        <w:docPartUnique/>
      </w:docPartObj>
    </w:sdtPr>
    <w:sdtEndPr>
      <w:rPr>
        <w:noProof/>
      </w:rPr>
    </w:sdtEndPr>
    <w:sdtContent>
      <w:p w14:paraId="37C3FC8E" w14:textId="77777777" w:rsidR="00457BF0" w:rsidRDefault="00457BF0" w:rsidP="00EF5BA5">
        <w:pPr>
          <w:pStyle w:val="Header"/>
          <w:jc w:val="right"/>
        </w:pPr>
        <w:r>
          <w:fldChar w:fldCharType="begin"/>
        </w:r>
        <w:r>
          <w:instrText xml:space="preserve"> PAGE   \* MERGEFORMAT </w:instrText>
        </w:r>
        <w:r>
          <w:fldChar w:fldCharType="separate"/>
        </w:r>
        <w:r w:rsidR="00A75666">
          <w:rPr>
            <w:noProof/>
          </w:rPr>
          <w:t>19</w:t>
        </w:r>
        <w:r>
          <w:fldChar w:fldCharType="end"/>
        </w:r>
      </w:p>
    </w:sdtContent>
  </w:sdt>
  <w:p w14:paraId="74BC9CB7" w14:textId="77777777" w:rsidR="00457BF0" w:rsidRDefault="00457BF0" w:rsidP="00EC35AE">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69B"/>
    <w:multiLevelType w:val="hybridMultilevel"/>
    <w:tmpl w:val="C79EA05A"/>
    <w:lvl w:ilvl="0" w:tplc="76C61C12">
      <w:start w:val="5"/>
      <w:numFmt w:val="bullet"/>
      <w:lvlText w:val="-"/>
      <w:lvlJc w:val="left"/>
      <w:pPr>
        <w:ind w:left="720" w:hanging="360"/>
      </w:pPr>
      <w:rPr>
        <w:rFonts w:ascii="Georgia" w:eastAsiaTheme="minorHAnsi" w:hAnsi="Georg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F7E14"/>
    <w:multiLevelType w:val="hybridMultilevel"/>
    <w:tmpl w:val="1BFACE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D17B3E"/>
    <w:multiLevelType w:val="hybridMultilevel"/>
    <w:tmpl w:val="98EC30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102601"/>
    <w:multiLevelType w:val="multilevel"/>
    <w:tmpl w:val="45EA8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80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A741C8"/>
    <w:multiLevelType w:val="hybridMultilevel"/>
    <w:tmpl w:val="D77AE3C0"/>
    <w:lvl w:ilvl="0" w:tplc="A9DAB90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6E90668C"/>
    <w:multiLevelType w:val="hybridMultilevel"/>
    <w:tmpl w:val="84AAD5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B30E52"/>
    <w:multiLevelType w:val="hybridMultilevel"/>
    <w:tmpl w:val="C1F6995C"/>
    <w:lvl w:ilvl="0" w:tplc="E6C82A04">
      <w:start w:val="1"/>
      <w:numFmt w:val="decimal"/>
      <w:lvlText w:val="%1."/>
      <w:lvlJc w:val="left"/>
      <w:pPr>
        <w:ind w:left="720" w:hanging="360"/>
      </w:pPr>
      <w:rPr>
        <w:rFonts w:ascii="Georgia" w:eastAsiaTheme="minorHAnsi" w:hAnsi="Georgia"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D9463F"/>
    <w:multiLevelType w:val="hybridMultilevel"/>
    <w:tmpl w:val="610211D8"/>
    <w:lvl w:ilvl="0" w:tplc="76C61C12">
      <w:start w:val="5"/>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2267C"/>
    <w:multiLevelType w:val="hybridMultilevel"/>
    <w:tmpl w:val="4A3A1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3826568">
    <w:abstractNumId w:val="3"/>
  </w:num>
  <w:num w:numId="2" w16cid:durableId="921767079">
    <w:abstractNumId w:val="6"/>
  </w:num>
  <w:num w:numId="3" w16cid:durableId="1303580820">
    <w:abstractNumId w:val="5"/>
  </w:num>
  <w:num w:numId="4" w16cid:durableId="1615481258">
    <w:abstractNumId w:val="2"/>
  </w:num>
  <w:num w:numId="5" w16cid:durableId="1371145112">
    <w:abstractNumId w:val="1"/>
  </w:num>
  <w:num w:numId="6" w16cid:durableId="1343967722">
    <w:abstractNumId w:val="7"/>
  </w:num>
  <w:num w:numId="7" w16cid:durableId="445388226">
    <w:abstractNumId w:val="4"/>
  </w:num>
  <w:num w:numId="8" w16cid:durableId="1232034824">
    <w:abstractNumId w:val="4"/>
  </w:num>
  <w:num w:numId="9" w16cid:durableId="1677806519">
    <w:abstractNumId w:val="8"/>
  </w:num>
  <w:num w:numId="10" w16cid:durableId="123825205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FB0"/>
    <w:rsid w:val="000007A2"/>
    <w:rsid w:val="00001F7A"/>
    <w:rsid w:val="00017C28"/>
    <w:rsid w:val="00020F68"/>
    <w:rsid w:val="000237B8"/>
    <w:rsid w:val="00023C50"/>
    <w:rsid w:val="000241A4"/>
    <w:rsid w:val="0003061B"/>
    <w:rsid w:val="00037CEA"/>
    <w:rsid w:val="000400A3"/>
    <w:rsid w:val="00042851"/>
    <w:rsid w:val="00042AA6"/>
    <w:rsid w:val="000441C4"/>
    <w:rsid w:val="00044D45"/>
    <w:rsid w:val="00044EE2"/>
    <w:rsid w:val="0005009A"/>
    <w:rsid w:val="00050DCA"/>
    <w:rsid w:val="000528E1"/>
    <w:rsid w:val="00053FB0"/>
    <w:rsid w:val="00056028"/>
    <w:rsid w:val="00056EA9"/>
    <w:rsid w:val="000576F5"/>
    <w:rsid w:val="0006470D"/>
    <w:rsid w:val="000663C2"/>
    <w:rsid w:val="0006663F"/>
    <w:rsid w:val="00073FB3"/>
    <w:rsid w:val="000802CC"/>
    <w:rsid w:val="0008130C"/>
    <w:rsid w:val="0008134A"/>
    <w:rsid w:val="00081D47"/>
    <w:rsid w:val="00083559"/>
    <w:rsid w:val="00085F2E"/>
    <w:rsid w:val="00087665"/>
    <w:rsid w:val="00090436"/>
    <w:rsid w:val="000A3A05"/>
    <w:rsid w:val="000A7797"/>
    <w:rsid w:val="000B0417"/>
    <w:rsid w:val="000B5720"/>
    <w:rsid w:val="000C06F4"/>
    <w:rsid w:val="000C6291"/>
    <w:rsid w:val="000D08DE"/>
    <w:rsid w:val="000E439E"/>
    <w:rsid w:val="000E59EC"/>
    <w:rsid w:val="000F3B06"/>
    <w:rsid w:val="000F3D59"/>
    <w:rsid w:val="000F4017"/>
    <w:rsid w:val="00105B08"/>
    <w:rsid w:val="00110025"/>
    <w:rsid w:val="00126CF7"/>
    <w:rsid w:val="00127BCA"/>
    <w:rsid w:val="001308C0"/>
    <w:rsid w:val="00135257"/>
    <w:rsid w:val="00141350"/>
    <w:rsid w:val="00157DD8"/>
    <w:rsid w:val="00161430"/>
    <w:rsid w:val="001619DC"/>
    <w:rsid w:val="00163975"/>
    <w:rsid w:val="0016431E"/>
    <w:rsid w:val="0016640F"/>
    <w:rsid w:val="001824EC"/>
    <w:rsid w:val="00186441"/>
    <w:rsid w:val="001870BE"/>
    <w:rsid w:val="00195337"/>
    <w:rsid w:val="00196F06"/>
    <w:rsid w:val="001A4ADD"/>
    <w:rsid w:val="001A6976"/>
    <w:rsid w:val="001B175A"/>
    <w:rsid w:val="001B28FC"/>
    <w:rsid w:val="001C1CBD"/>
    <w:rsid w:val="001D1D16"/>
    <w:rsid w:val="001E1699"/>
    <w:rsid w:val="001F0970"/>
    <w:rsid w:val="001F104F"/>
    <w:rsid w:val="001F5279"/>
    <w:rsid w:val="00201F6B"/>
    <w:rsid w:val="00211484"/>
    <w:rsid w:val="00214CAF"/>
    <w:rsid w:val="00216DF3"/>
    <w:rsid w:val="00233FC9"/>
    <w:rsid w:val="00246EA0"/>
    <w:rsid w:val="00253AD3"/>
    <w:rsid w:val="00255566"/>
    <w:rsid w:val="00257598"/>
    <w:rsid w:val="00257B48"/>
    <w:rsid w:val="002621E8"/>
    <w:rsid w:val="00266D4E"/>
    <w:rsid w:val="00272906"/>
    <w:rsid w:val="0028223C"/>
    <w:rsid w:val="0028733D"/>
    <w:rsid w:val="002A1F9C"/>
    <w:rsid w:val="002B11F0"/>
    <w:rsid w:val="002B31D6"/>
    <w:rsid w:val="002B6299"/>
    <w:rsid w:val="002C055C"/>
    <w:rsid w:val="002C2C78"/>
    <w:rsid w:val="002C5270"/>
    <w:rsid w:val="002D0753"/>
    <w:rsid w:val="002D1D4F"/>
    <w:rsid w:val="002E49C3"/>
    <w:rsid w:val="002F1335"/>
    <w:rsid w:val="002F4C2B"/>
    <w:rsid w:val="00303473"/>
    <w:rsid w:val="00306967"/>
    <w:rsid w:val="0030720B"/>
    <w:rsid w:val="00310A1F"/>
    <w:rsid w:val="00316AF4"/>
    <w:rsid w:val="0032505C"/>
    <w:rsid w:val="003260AA"/>
    <w:rsid w:val="00327511"/>
    <w:rsid w:val="00327C72"/>
    <w:rsid w:val="003425F8"/>
    <w:rsid w:val="003449EF"/>
    <w:rsid w:val="00347C35"/>
    <w:rsid w:val="00356E5D"/>
    <w:rsid w:val="00360A0C"/>
    <w:rsid w:val="00363504"/>
    <w:rsid w:val="00366207"/>
    <w:rsid w:val="0036698F"/>
    <w:rsid w:val="00367FDB"/>
    <w:rsid w:val="003709ED"/>
    <w:rsid w:val="00371334"/>
    <w:rsid w:val="0037427C"/>
    <w:rsid w:val="003748A4"/>
    <w:rsid w:val="00375911"/>
    <w:rsid w:val="00384194"/>
    <w:rsid w:val="00386C59"/>
    <w:rsid w:val="00392644"/>
    <w:rsid w:val="00392744"/>
    <w:rsid w:val="00393347"/>
    <w:rsid w:val="00395CB5"/>
    <w:rsid w:val="003A0FB2"/>
    <w:rsid w:val="003A3A09"/>
    <w:rsid w:val="003A44E7"/>
    <w:rsid w:val="003D1F10"/>
    <w:rsid w:val="003D7885"/>
    <w:rsid w:val="00402C56"/>
    <w:rsid w:val="00411C8F"/>
    <w:rsid w:val="00417FEB"/>
    <w:rsid w:val="0042226C"/>
    <w:rsid w:val="004257C2"/>
    <w:rsid w:val="004273C4"/>
    <w:rsid w:val="00440E2E"/>
    <w:rsid w:val="00452766"/>
    <w:rsid w:val="00454CF8"/>
    <w:rsid w:val="00455DE5"/>
    <w:rsid w:val="00457BF0"/>
    <w:rsid w:val="0046346F"/>
    <w:rsid w:val="00463B31"/>
    <w:rsid w:val="00466474"/>
    <w:rsid w:val="0046752A"/>
    <w:rsid w:val="00467E63"/>
    <w:rsid w:val="00471A35"/>
    <w:rsid w:val="00475FF1"/>
    <w:rsid w:val="00485589"/>
    <w:rsid w:val="00485914"/>
    <w:rsid w:val="00490CDC"/>
    <w:rsid w:val="00495C01"/>
    <w:rsid w:val="004A2760"/>
    <w:rsid w:val="004B141A"/>
    <w:rsid w:val="004B494A"/>
    <w:rsid w:val="004C1F7C"/>
    <w:rsid w:val="004C68E3"/>
    <w:rsid w:val="004C6F38"/>
    <w:rsid w:val="004D0805"/>
    <w:rsid w:val="004D09B9"/>
    <w:rsid w:val="004D54D7"/>
    <w:rsid w:val="004D70F4"/>
    <w:rsid w:val="004E2D8B"/>
    <w:rsid w:val="004E76F4"/>
    <w:rsid w:val="004F0618"/>
    <w:rsid w:val="004F23B7"/>
    <w:rsid w:val="004F48CC"/>
    <w:rsid w:val="004F54DC"/>
    <w:rsid w:val="004F7C88"/>
    <w:rsid w:val="00500E47"/>
    <w:rsid w:val="005032D7"/>
    <w:rsid w:val="005037D3"/>
    <w:rsid w:val="005205A9"/>
    <w:rsid w:val="00521163"/>
    <w:rsid w:val="005247D5"/>
    <w:rsid w:val="0053124E"/>
    <w:rsid w:val="005400F8"/>
    <w:rsid w:val="005403D1"/>
    <w:rsid w:val="00540E80"/>
    <w:rsid w:val="00541AE6"/>
    <w:rsid w:val="00543C32"/>
    <w:rsid w:val="00543EDC"/>
    <w:rsid w:val="00545880"/>
    <w:rsid w:val="005467AE"/>
    <w:rsid w:val="00546DA8"/>
    <w:rsid w:val="0055746E"/>
    <w:rsid w:val="005629B0"/>
    <w:rsid w:val="00567463"/>
    <w:rsid w:val="00567DA4"/>
    <w:rsid w:val="005776FA"/>
    <w:rsid w:val="005804E5"/>
    <w:rsid w:val="005833DE"/>
    <w:rsid w:val="00591172"/>
    <w:rsid w:val="00591965"/>
    <w:rsid w:val="00592071"/>
    <w:rsid w:val="005947EA"/>
    <w:rsid w:val="005A62C0"/>
    <w:rsid w:val="005A6887"/>
    <w:rsid w:val="005A6A1B"/>
    <w:rsid w:val="005B0839"/>
    <w:rsid w:val="005B42D0"/>
    <w:rsid w:val="005C0F62"/>
    <w:rsid w:val="005C13C2"/>
    <w:rsid w:val="005C3B21"/>
    <w:rsid w:val="005C5D92"/>
    <w:rsid w:val="005D0B12"/>
    <w:rsid w:val="005D6183"/>
    <w:rsid w:val="005D693B"/>
    <w:rsid w:val="005E109A"/>
    <w:rsid w:val="005F0515"/>
    <w:rsid w:val="005F2F43"/>
    <w:rsid w:val="005F4957"/>
    <w:rsid w:val="005F66B1"/>
    <w:rsid w:val="005F7C78"/>
    <w:rsid w:val="00604EB7"/>
    <w:rsid w:val="00613B26"/>
    <w:rsid w:val="0061593A"/>
    <w:rsid w:val="00623CFC"/>
    <w:rsid w:val="00624F8A"/>
    <w:rsid w:val="006252F2"/>
    <w:rsid w:val="00631839"/>
    <w:rsid w:val="00631D2A"/>
    <w:rsid w:val="00633990"/>
    <w:rsid w:val="00634C76"/>
    <w:rsid w:val="006412BC"/>
    <w:rsid w:val="00644697"/>
    <w:rsid w:val="006546E1"/>
    <w:rsid w:val="00662E7A"/>
    <w:rsid w:val="00666D2C"/>
    <w:rsid w:val="00671B2C"/>
    <w:rsid w:val="00671F7A"/>
    <w:rsid w:val="006908B0"/>
    <w:rsid w:val="00690FAA"/>
    <w:rsid w:val="006911C2"/>
    <w:rsid w:val="00693391"/>
    <w:rsid w:val="00693E65"/>
    <w:rsid w:val="006A2950"/>
    <w:rsid w:val="006A7710"/>
    <w:rsid w:val="006B6E46"/>
    <w:rsid w:val="006C0817"/>
    <w:rsid w:val="006C1B79"/>
    <w:rsid w:val="006C45D5"/>
    <w:rsid w:val="006C48C8"/>
    <w:rsid w:val="006C4BD4"/>
    <w:rsid w:val="006C78E2"/>
    <w:rsid w:val="006D30C1"/>
    <w:rsid w:val="006D69F1"/>
    <w:rsid w:val="006D7412"/>
    <w:rsid w:val="006E2380"/>
    <w:rsid w:val="006E411C"/>
    <w:rsid w:val="006F2254"/>
    <w:rsid w:val="006F4D2D"/>
    <w:rsid w:val="006F6101"/>
    <w:rsid w:val="006F782D"/>
    <w:rsid w:val="007037CD"/>
    <w:rsid w:val="00704E16"/>
    <w:rsid w:val="00706E17"/>
    <w:rsid w:val="0071451F"/>
    <w:rsid w:val="0071475E"/>
    <w:rsid w:val="007222BB"/>
    <w:rsid w:val="007225C6"/>
    <w:rsid w:val="00725518"/>
    <w:rsid w:val="007265C6"/>
    <w:rsid w:val="00727344"/>
    <w:rsid w:val="00727A97"/>
    <w:rsid w:val="00730E58"/>
    <w:rsid w:val="00737D75"/>
    <w:rsid w:val="00737F2F"/>
    <w:rsid w:val="00745101"/>
    <w:rsid w:val="00747901"/>
    <w:rsid w:val="007575B4"/>
    <w:rsid w:val="00761468"/>
    <w:rsid w:val="0076183F"/>
    <w:rsid w:val="00770CB9"/>
    <w:rsid w:val="007710CE"/>
    <w:rsid w:val="00771501"/>
    <w:rsid w:val="00772266"/>
    <w:rsid w:val="00775C1C"/>
    <w:rsid w:val="007801EF"/>
    <w:rsid w:val="00786AB5"/>
    <w:rsid w:val="00787869"/>
    <w:rsid w:val="007913E8"/>
    <w:rsid w:val="00794911"/>
    <w:rsid w:val="0079761C"/>
    <w:rsid w:val="007A3E64"/>
    <w:rsid w:val="007B2039"/>
    <w:rsid w:val="007B2C62"/>
    <w:rsid w:val="007B354E"/>
    <w:rsid w:val="007D2AE6"/>
    <w:rsid w:val="007F0EF0"/>
    <w:rsid w:val="007F5D75"/>
    <w:rsid w:val="007F6C05"/>
    <w:rsid w:val="008038A6"/>
    <w:rsid w:val="00806F85"/>
    <w:rsid w:val="00807FBA"/>
    <w:rsid w:val="00810EDC"/>
    <w:rsid w:val="008119D7"/>
    <w:rsid w:val="00812069"/>
    <w:rsid w:val="00821E1A"/>
    <w:rsid w:val="00835E5A"/>
    <w:rsid w:val="00836597"/>
    <w:rsid w:val="0084060B"/>
    <w:rsid w:val="00843159"/>
    <w:rsid w:val="008445A2"/>
    <w:rsid w:val="0084491D"/>
    <w:rsid w:val="00844BEF"/>
    <w:rsid w:val="008475B1"/>
    <w:rsid w:val="00850ABA"/>
    <w:rsid w:val="008520A9"/>
    <w:rsid w:val="008545FA"/>
    <w:rsid w:val="008625C5"/>
    <w:rsid w:val="00870FC2"/>
    <w:rsid w:val="008724E1"/>
    <w:rsid w:val="0087409E"/>
    <w:rsid w:val="00874BA9"/>
    <w:rsid w:val="0088265C"/>
    <w:rsid w:val="008A7994"/>
    <w:rsid w:val="008B0766"/>
    <w:rsid w:val="008B3415"/>
    <w:rsid w:val="008C0A00"/>
    <w:rsid w:val="008C6EBA"/>
    <w:rsid w:val="008D7873"/>
    <w:rsid w:val="008F25CD"/>
    <w:rsid w:val="008F2BE8"/>
    <w:rsid w:val="008F553F"/>
    <w:rsid w:val="008F5F42"/>
    <w:rsid w:val="008F632D"/>
    <w:rsid w:val="00904D37"/>
    <w:rsid w:val="00914DB9"/>
    <w:rsid w:val="00921754"/>
    <w:rsid w:val="00926FDC"/>
    <w:rsid w:val="00933C10"/>
    <w:rsid w:val="0094337A"/>
    <w:rsid w:val="00951083"/>
    <w:rsid w:val="00954EB3"/>
    <w:rsid w:val="00955525"/>
    <w:rsid w:val="00961095"/>
    <w:rsid w:val="009612F8"/>
    <w:rsid w:val="00962984"/>
    <w:rsid w:val="00964F0F"/>
    <w:rsid w:val="009730B6"/>
    <w:rsid w:val="00977099"/>
    <w:rsid w:val="009909D9"/>
    <w:rsid w:val="00996468"/>
    <w:rsid w:val="00997A1B"/>
    <w:rsid w:val="009B6EDA"/>
    <w:rsid w:val="009B7221"/>
    <w:rsid w:val="009C0983"/>
    <w:rsid w:val="009C393D"/>
    <w:rsid w:val="009C59C3"/>
    <w:rsid w:val="009D446D"/>
    <w:rsid w:val="009D49F5"/>
    <w:rsid w:val="009E7FFE"/>
    <w:rsid w:val="009F19E4"/>
    <w:rsid w:val="009F2242"/>
    <w:rsid w:val="00A052E4"/>
    <w:rsid w:val="00A07C4B"/>
    <w:rsid w:val="00A1415C"/>
    <w:rsid w:val="00A1578E"/>
    <w:rsid w:val="00A202E9"/>
    <w:rsid w:val="00A224AB"/>
    <w:rsid w:val="00A23FC7"/>
    <w:rsid w:val="00A247E4"/>
    <w:rsid w:val="00A27745"/>
    <w:rsid w:val="00A32489"/>
    <w:rsid w:val="00A35EC8"/>
    <w:rsid w:val="00A36E5B"/>
    <w:rsid w:val="00A4461E"/>
    <w:rsid w:val="00A474EA"/>
    <w:rsid w:val="00A54630"/>
    <w:rsid w:val="00A60CCD"/>
    <w:rsid w:val="00A63E32"/>
    <w:rsid w:val="00A711C6"/>
    <w:rsid w:val="00A74002"/>
    <w:rsid w:val="00A75666"/>
    <w:rsid w:val="00A778BC"/>
    <w:rsid w:val="00A9018A"/>
    <w:rsid w:val="00A96535"/>
    <w:rsid w:val="00A965BE"/>
    <w:rsid w:val="00A96C75"/>
    <w:rsid w:val="00AA0B0E"/>
    <w:rsid w:val="00AA23A8"/>
    <w:rsid w:val="00AA2437"/>
    <w:rsid w:val="00AC0236"/>
    <w:rsid w:val="00AE33BE"/>
    <w:rsid w:val="00AE7507"/>
    <w:rsid w:val="00AF038F"/>
    <w:rsid w:val="00AF1246"/>
    <w:rsid w:val="00AF217F"/>
    <w:rsid w:val="00B01F70"/>
    <w:rsid w:val="00B04734"/>
    <w:rsid w:val="00B17C8E"/>
    <w:rsid w:val="00B23068"/>
    <w:rsid w:val="00B25843"/>
    <w:rsid w:val="00B322C7"/>
    <w:rsid w:val="00B332B8"/>
    <w:rsid w:val="00B335EF"/>
    <w:rsid w:val="00B400A3"/>
    <w:rsid w:val="00B4127F"/>
    <w:rsid w:val="00B43BC6"/>
    <w:rsid w:val="00B43F18"/>
    <w:rsid w:val="00B46536"/>
    <w:rsid w:val="00B50D3F"/>
    <w:rsid w:val="00B55BD9"/>
    <w:rsid w:val="00B6143E"/>
    <w:rsid w:val="00B66305"/>
    <w:rsid w:val="00B750AE"/>
    <w:rsid w:val="00B843B1"/>
    <w:rsid w:val="00B91EE1"/>
    <w:rsid w:val="00BA0BAE"/>
    <w:rsid w:val="00BA0EF8"/>
    <w:rsid w:val="00BA2A78"/>
    <w:rsid w:val="00BB2696"/>
    <w:rsid w:val="00BB5527"/>
    <w:rsid w:val="00BB69DA"/>
    <w:rsid w:val="00BC4112"/>
    <w:rsid w:val="00BD3F6A"/>
    <w:rsid w:val="00BE0689"/>
    <w:rsid w:val="00BE10D4"/>
    <w:rsid w:val="00BE187B"/>
    <w:rsid w:val="00BE2B38"/>
    <w:rsid w:val="00BE34C1"/>
    <w:rsid w:val="00BE584A"/>
    <w:rsid w:val="00BE5B8D"/>
    <w:rsid w:val="00BF03CF"/>
    <w:rsid w:val="00BF7BD9"/>
    <w:rsid w:val="00C0294D"/>
    <w:rsid w:val="00C05570"/>
    <w:rsid w:val="00C0719C"/>
    <w:rsid w:val="00C1080C"/>
    <w:rsid w:val="00C11013"/>
    <w:rsid w:val="00C17B24"/>
    <w:rsid w:val="00C2116F"/>
    <w:rsid w:val="00C212D4"/>
    <w:rsid w:val="00C21EB0"/>
    <w:rsid w:val="00C2276D"/>
    <w:rsid w:val="00C27446"/>
    <w:rsid w:val="00C351B4"/>
    <w:rsid w:val="00C42A68"/>
    <w:rsid w:val="00C500C3"/>
    <w:rsid w:val="00C52974"/>
    <w:rsid w:val="00C52F17"/>
    <w:rsid w:val="00C5374C"/>
    <w:rsid w:val="00C8596B"/>
    <w:rsid w:val="00C95B9C"/>
    <w:rsid w:val="00CA1279"/>
    <w:rsid w:val="00CA7159"/>
    <w:rsid w:val="00CB04BC"/>
    <w:rsid w:val="00CB0BF3"/>
    <w:rsid w:val="00CB40E3"/>
    <w:rsid w:val="00CB44E2"/>
    <w:rsid w:val="00CB4AAA"/>
    <w:rsid w:val="00CB5DE7"/>
    <w:rsid w:val="00CB70F8"/>
    <w:rsid w:val="00CC2651"/>
    <w:rsid w:val="00CC3433"/>
    <w:rsid w:val="00CC4C41"/>
    <w:rsid w:val="00CD0312"/>
    <w:rsid w:val="00CE450D"/>
    <w:rsid w:val="00CF5D64"/>
    <w:rsid w:val="00D06B58"/>
    <w:rsid w:val="00D17ED6"/>
    <w:rsid w:val="00D23F9D"/>
    <w:rsid w:val="00D248A0"/>
    <w:rsid w:val="00D30F74"/>
    <w:rsid w:val="00D31DAA"/>
    <w:rsid w:val="00D413C1"/>
    <w:rsid w:val="00D41783"/>
    <w:rsid w:val="00D5052A"/>
    <w:rsid w:val="00D514B7"/>
    <w:rsid w:val="00D532A7"/>
    <w:rsid w:val="00D55F43"/>
    <w:rsid w:val="00D56653"/>
    <w:rsid w:val="00D7659B"/>
    <w:rsid w:val="00D77C66"/>
    <w:rsid w:val="00D83BFF"/>
    <w:rsid w:val="00D97A80"/>
    <w:rsid w:val="00DA4B27"/>
    <w:rsid w:val="00DA506C"/>
    <w:rsid w:val="00DC221E"/>
    <w:rsid w:val="00DC3C24"/>
    <w:rsid w:val="00DC60FB"/>
    <w:rsid w:val="00DC6C9E"/>
    <w:rsid w:val="00DD4743"/>
    <w:rsid w:val="00DD7E7A"/>
    <w:rsid w:val="00DE10DC"/>
    <w:rsid w:val="00DE3E85"/>
    <w:rsid w:val="00DE7E4B"/>
    <w:rsid w:val="00DF2D68"/>
    <w:rsid w:val="00DF2F92"/>
    <w:rsid w:val="00DF3577"/>
    <w:rsid w:val="00DF77BE"/>
    <w:rsid w:val="00E03632"/>
    <w:rsid w:val="00E04BFB"/>
    <w:rsid w:val="00E13442"/>
    <w:rsid w:val="00E16776"/>
    <w:rsid w:val="00E169B1"/>
    <w:rsid w:val="00E232CB"/>
    <w:rsid w:val="00E244E2"/>
    <w:rsid w:val="00E264B8"/>
    <w:rsid w:val="00E310ED"/>
    <w:rsid w:val="00E32431"/>
    <w:rsid w:val="00E36565"/>
    <w:rsid w:val="00E47E90"/>
    <w:rsid w:val="00E50C81"/>
    <w:rsid w:val="00E53C4C"/>
    <w:rsid w:val="00E5457E"/>
    <w:rsid w:val="00E670DC"/>
    <w:rsid w:val="00E73A91"/>
    <w:rsid w:val="00E8273C"/>
    <w:rsid w:val="00E82FD7"/>
    <w:rsid w:val="00E8708D"/>
    <w:rsid w:val="00E94856"/>
    <w:rsid w:val="00E95D34"/>
    <w:rsid w:val="00E95F14"/>
    <w:rsid w:val="00EA2D26"/>
    <w:rsid w:val="00EA30F4"/>
    <w:rsid w:val="00EB2BA0"/>
    <w:rsid w:val="00EB40DD"/>
    <w:rsid w:val="00EB61B0"/>
    <w:rsid w:val="00EC30ED"/>
    <w:rsid w:val="00EC35AE"/>
    <w:rsid w:val="00EC60E7"/>
    <w:rsid w:val="00EC65FF"/>
    <w:rsid w:val="00ED2CF3"/>
    <w:rsid w:val="00ED43AC"/>
    <w:rsid w:val="00ED63D4"/>
    <w:rsid w:val="00EE32F6"/>
    <w:rsid w:val="00EE4DC7"/>
    <w:rsid w:val="00EF3CBB"/>
    <w:rsid w:val="00EF5BA5"/>
    <w:rsid w:val="00EF69F2"/>
    <w:rsid w:val="00F01F86"/>
    <w:rsid w:val="00F22729"/>
    <w:rsid w:val="00F236B6"/>
    <w:rsid w:val="00F244B4"/>
    <w:rsid w:val="00F30C26"/>
    <w:rsid w:val="00F37ECD"/>
    <w:rsid w:val="00F37FF4"/>
    <w:rsid w:val="00F42569"/>
    <w:rsid w:val="00F43A4C"/>
    <w:rsid w:val="00F46C9E"/>
    <w:rsid w:val="00F47FE6"/>
    <w:rsid w:val="00F62558"/>
    <w:rsid w:val="00F6283D"/>
    <w:rsid w:val="00F66EF9"/>
    <w:rsid w:val="00F703D8"/>
    <w:rsid w:val="00F72269"/>
    <w:rsid w:val="00F7290F"/>
    <w:rsid w:val="00F77148"/>
    <w:rsid w:val="00F779B2"/>
    <w:rsid w:val="00F9059C"/>
    <w:rsid w:val="00F91E8F"/>
    <w:rsid w:val="00F937DF"/>
    <w:rsid w:val="00F962E6"/>
    <w:rsid w:val="00F9732D"/>
    <w:rsid w:val="00FA055E"/>
    <w:rsid w:val="00FA0C2D"/>
    <w:rsid w:val="00FA1D36"/>
    <w:rsid w:val="00FA65DF"/>
    <w:rsid w:val="00FA7793"/>
    <w:rsid w:val="00FB5DD4"/>
    <w:rsid w:val="00FB6BA5"/>
    <w:rsid w:val="00FC161F"/>
    <w:rsid w:val="00FC4A44"/>
    <w:rsid w:val="00FC526C"/>
    <w:rsid w:val="00FD18DA"/>
    <w:rsid w:val="00FD4407"/>
    <w:rsid w:val="00FD6C6E"/>
    <w:rsid w:val="00FE1C22"/>
    <w:rsid w:val="00FF5E94"/>
    <w:rsid w:val="00FF7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BCEF78"/>
  <w15:chartTrackingRefBased/>
  <w15:docId w15:val="{01F97701-E622-4FC4-998C-9EEA5E5D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9DA"/>
    <w:pPr>
      <w:spacing w:after="0" w:line="360" w:lineRule="auto"/>
    </w:pPr>
    <w:rPr>
      <w:rFonts w:ascii="Georgia" w:hAnsi="Georgia" w:cstheme="minorHAnsi"/>
    </w:rPr>
  </w:style>
  <w:style w:type="paragraph" w:styleId="Heading1">
    <w:name w:val="heading 1"/>
    <w:basedOn w:val="Normal"/>
    <w:next w:val="Normal"/>
    <w:link w:val="Heading1Char"/>
    <w:uiPriority w:val="9"/>
    <w:qFormat/>
    <w:rsid w:val="00DE3E85"/>
    <w:pPr>
      <w:keepNext/>
      <w:keepLines/>
      <w:pageBreakBefore/>
      <w:numPr>
        <w:numId w:val="1"/>
      </w:numPr>
      <w:tabs>
        <w:tab w:val="left" w:pos="709"/>
      </w:tabs>
      <w:spacing w:after="240"/>
      <w:ind w:left="431" w:hanging="431"/>
      <w:outlineLvl w:val="0"/>
    </w:pPr>
    <w:rPr>
      <w:rFonts w:ascii="Arial" w:eastAsiaTheme="majorEastAsia" w:hAnsi="Arial" w:cstheme="majorBidi"/>
      <w:b/>
      <w:sz w:val="28"/>
      <w:szCs w:val="32"/>
    </w:rPr>
  </w:style>
  <w:style w:type="paragraph" w:styleId="Heading2">
    <w:name w:val="heading 2"/>
    <w:basedOn w:val="Heading1"/>
    <w:next w:val="Normal"/>
    <w:link w:val="Heading2Char"/>
    <w:uiPriority w:val="9"/>
    <w:unhideWhenUsed/>
    <w:qFormat/>
    <w:rsid w:val="00455DE5"/>
    <w:pPr>
      <w:pageBreakBefore w:val="0"/>
      <w:numPr>
        <w:ilvl w:val="1"/>
      </w:numPr>
      <w:tabs>
        <w:tab w:val="num" w:pos="851"/>
      </w:tabs>
      <w:spacing w:before="240"/>
      <w:ind w:left="578" w:hanging="578"/>
      <w:outlineLvl w:val="1"/>
    </w:pPr>
    <w:rPr>
      <w:rFonts w:cs="Times New Roman (Headings CS)"/>
      <w:sz w:val="24"/>
      <w:szCs w:val="26"/>
    </w:rPr>
  </w:style>
  <w:style w:type="paragraph" w:styleId="Heading3">
    <w:name w:val="heading 3"/>
    <w:basedOn w:val="Heading2"/>
    <w:next w:val="Normal"/>
    <w:link w:val="Heading3Char"/>
    <w:uiPriority w:val="9"/>
    <w:unhideWhenUsed/>
    <w:qFormat/>
    <w:rsid w:val="000C6291"/>
    <w:pPr>
      <w:numPr>
        <w:ilvl w:val="2"/>
      </w:numPr>
      <w:ind w:left="720"/>
      <w:outlineLvl w:val="2"/>
    </w:pPr>
    <w:rPr>
      <w:b w:val="0"/>
      <w:szCs w:val="24"/>
    </w:rPr>
  </w:style>
  <w:style w:type="paragraph" w:styleId="Heading4">
    <w:name w:val="heading 4"/>
    <w:basedOn w:val="Heading3"/>
    <w:next w:val="Normal"/>
    <w:link w:val="Heading4Char"/>
    <w:uiPriority w:val="9"/>
    <w:semiHidden/>
    <w:unhideWhenUsed/>
    <w:qFormat/>
    <w:rsid w:val="000F3D59"/>
    <w:pPr>
      <w:numPr>
        <w:ilvl w:val="3"/>
      </w:numPr>
      <w:ind w:left="862" w:hanging="862"/>
      <w:outlineLvl w:val="3"/>
    </w:pPr>
    <w:rPr>
      <w:rFonts w:cstheme="majorBidi"/>
      <w:i/>
      <w:iCs/>
      <w:color w:val="000000" w:themeColor="text1"/>
      <w:sz w:val="22"/>
    </w:rPr>
  </w:style>
  <w:style w:type="paragraph" w:styleId="Heading5">
    <w:name w:val="heading 5"/>
    <w:basedOn w:val="Normal"/>
    <w:next w:val="Normal"/>
    <w:link w:val="Heading5Char"/>
    <w:uiPriority w:val="9"/>
    <w:semiHidden/>
    <w:unhideWhenUsed/>
    <w:qFormat/>
    <w:rsid w:val="00257598"/>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7598"/>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7598"/>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759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59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footnote">
    <w:name w:val="Thesis footnote"/>
    <w:basedOn w:val="BodyText1"/>
    <w:qFormat/>
    <w:rsid w:val="006412BC"/>
    <w:pPr>
      <w:spacing w:after="0" w:line="280" w:lineRule="exact"/>
    </w:pPr>
    <w:rPr>
      <w:sz w:val="20"/>
    </w:rPr>
  </w:style>
  <w:style w:type="paragraph" w:customStyle="1" w:styleId="BodyText1">
    <w:name w:val="Body Text 1"/>
    <w:link w:val="BodyText1Char"/>
    <w:qFormat/>
    <w:rsid w:val="007265C6"/>
    <w:pPr>
      <w:spacing w:line="360" w:lineRule="auto"/>
    </w:pPr>
    <w:rPr>
      <w:rFonts w:ascii="Georgia" w:hAnsi="Georgia"/>
      <w:sz w:val="24"/>
    </w:rPr>
  </w:style>
  <w:style w:type="character" w:customStyle="1" w:styleId="BodyText1Char">
    <w:name w:val="Body Text 1 Char"/>
    <w:basedOn w:val="DefaultParagraphFont"/>
    <w:link w:val="BodyText1"/>
    <w:rsid w:val="007265C6"/>
    <w:rPr>
      <w:rFonts w:ascii="Georgia" w:hAnsi="Georgia"/>
      <w:sz w:val="24"/>
    </w:rPr>
  </w:style>
  <w:style w:type="character" w:customStyle="1" w:styleId="Heading1Char">
    <w:name w:val="Heading 1 Char"/>
    <w:basedOn w:val="DefaultParagraphFont"/>
    <w:link w:val="Heading1"/>
    <w:uiPriority w:val="9"/>
    <w:rsid w:val="00BE584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455DE5"/>
    <w:rPr>
      <w:rFonts w:ascii="Arial" w:eastAsiaTheme="majorEastAsia" w:hAnsi="Arial" w:cs="Times New Roman (Headings CS)"/>
      <w:b/>
      <w:sz w:val="24"/>
      <w:szCs w:val="26"/>
    </w:rPr>
  </w:style>
  <w:style w:type="character" w:customStyle="1" w:styleId="Heading3Char">
    <w:name w:val="Heading 3 Char"/>
    <w:basedOn w:val="DefaultParagraphFont"/>
    <w:link w:val="Heading3"/>
    <w:uiPriority w:val="9"/>
    <w:rsid w:val="000C6291"/>
    <w:rPr>
      <w:rFonts w:ascii="Arial" w:eastAsiaTheme="majorEastAsia" w:hAnsi="Arial" w:cs="Times New Roman (Headings CS)"/>
      <w:sz w:val="24"/>
      <w:szCs w:val="24"/>
    </w:rPr>
  </w:style>
  <w:style w:type="character" w:customStyle="1" w:styleId="Heading4Char">
    <w:name w:val="Heading 4 Char"/>
    <w:basedOn w:val="DefaultParagraphFont"/>
    <w:link w:val="Heading4"/>
    <w:uiPriority w:val="9"/>
    <w:semiHidden/>
    <w:rsid w:val="000F3D59"/>
    <w:rPr>
      <w:rFonts w:ascii="Arial" w:eastAsiaTheme="majorEastAsia" w:hAnsi="Arial" w:cstheme="majorBidi"/>
      <w:i/>
      <w:iCs/>
      <w:color w:val="000000" w:themeColor="text1"/>
      <w:szCs w:val="24"/>
    </w:rPr>
  </w:style>
  <w:style w:type="character" w:customStyle="1" w:styleId="Heading5Char">
    <w:name w:val="Heading 5 Char"/>
    <w:basedOn w:val="DefaultParagraphFont"/>
    <w:link w:val="Heading5"/>
    <w:uiPriority w:val="9"/>
    <w:semiHidden/>
    <w:rsid w:val="002575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575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575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575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598"/>
    <w:rPr>
      <w:rFonts w:asciiTheme="majorHAnsi" w:eastAsiaTheme="majorEastAsia" w:hAnsiTheme="majorHAnsi" w:cstheme="majorBidi"/>
      <w:i/>
      <w:iCs/>
      <w:color w:val="272727" w:themeColor="text1" w:themeTint="D8"/>
      <w:sz w:val="21"/>
      <w:szCs w:val="21"/>
    </w:rPr>
  </w:style>
  <w:style w:type="paragraph" w:customStyle="1" w:styleId="Tablecaption">
    <w:name w:val="Table caption"/>
    <w:basedOn w:val="Normal"/>
    <w:next w:val="Normal"/>
    <w:link w:val="TablecaptionChar"/>
    <w:autoRedefine/>
    <w:rsid w:val="00AE7507"/>
    <w:pPr>
      <w:tabs>
        <w:tab w:val="left" w:pos="280"/>
        <w:tab w:val="left" w:pos="580"/>
        <w:tab w:val="left" w:pos="860"/>
        <w:tab w:val="left" w:pos="1140"/>
      </w:tabs>
      <w:autoSpaceDE w:val="0"/>
      <w:autoSpaceDN w:val="0"/>
      <w:adjustRightInd w:val="0"/>
      <w:spacing w:after="120" w:line="240" w:lineRule="auto"/>
      <w:textAlignment w:val="center"/>
    </w:pPr>
    <w:rPr>
      <w:rFonts w:ascii="Arial" w:eastAsia="Times New Roman" w:hAnsi="Arial" w:cs="Arial"/>
      <w:noProof/>
      <w:color w:val="000000"/>
      <w:sz w:val="20"/>
      <w:szCs w:val="18"/>
      <w:lang w:eastAsia="fi-FI"/>
    </w:rPr>
  </w:style>
  <w:style w:type="character" w:customStyle="1" w:styleId="TablecaptionChar">
    <w:name w:val="Table caption Char"/>
    <w:basedOn w:val="DefaultParagraphFont"/>
    <w:link w:val="Tablecaption"/>
    <w:rsid w:val="00AE7507"/>
    <w:rPr>
      <w:rFonts w:ascii="Arial" w:eastAsia="Times New Roman" w:hAnsi="Arial" w:cs="Arial"/>
      <w:noProof/>
      <w:color w:val="000000"/>
      <w:sz w:val="20"/>
      <w:szCs w:val="18"/>
      <w:lang w:val="en-GB" w:eastAsia="fi-FI"/>
    </w:rPr>
  </w:style>
  <w:style w:type="paragraph" w:styleId="Header">
    <w:name w:val="header"/>
    <w:basedOn w:val="Normal"/>
    <w:link w:val="HeaderChar"/>
    <w:uiPriority w:val="99"/>
    <w:unhideWhenUsed/>
    <w:rsid w:val="00B25843"/>
    <w:pPr>
      <w:tabs>
        <w:tab w:val="center" w:pos="4819"/>
        <w:tab w:val="right" w:pos="9638"/>
      </w:tabs>
      <w:spacing w:line="240" w:lineRule="auto"/>
    </w:pPr>
    <w:rPr>
      <w:rFonts w:ascii="Arial" w:hAnsi="Arial"/>
    </w:rPr>
  </w:style>
  <w:style w:type="character" w:customStyle="1" w:styleId="HeaderChar">
    <w:name w:val="Header Char"/>
    <w:basedOn w:val="DefaultParagraphFont"/>
    <w:link w:val="Header"/>
    <w:uiPriority w:val="99"/>
    <w:rsid w:val="00B25843"/>
    <w:rPr>
      <w:rFonts w:ascii="Arial" w:hAnsi="Arial"/>
    </w:rPr>
  </w:style>
  <w:style w:type="paragraph" w:styleId="Footer">
    <w:name w:val="footer"/>
    <w:basedOn w:val="Normal"/>
    <w:link w:val="FooterChar"/>
    <w:unhideWhenUsed/>
    <w:rsid w:val="00BE2B38"/>
    <w:pPr>
      <w:tabs>
        <w:tab w:val="center" w:pos="4819"/>
        <w:tab w:val="right" w:pos="9638"/>
      </w:tabs>
      <w:spacing w:line="240" w:lineRule="auto"/>
    </w:pPr>
  </w:style>
  <w:style w:type="character" w:customStyle="1" w:styleId="FooterChar">
    <w:name w:val="Footer Char"/>
    <w:basedOn w:val="DefaultParagraphFont"/>
    <w:link w:val="Footer"/>
    <w:uiPriority w:val="99"/>
    <w:rsid w:val="00BE2B38"/>
  </w:style>
  <w:style w:type="table" w:styleId="TableGrid">
    <w:name w:val="Table Grid"/>
    <w:basedOn w:val="TableNormal"/>
    <w:uiPriority w:val="59"/>
    <w:rsid w:val="00BE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link w:val="ReferencesChar"/>
    <w:qFormat/>
    <w:rsid w:val="00DE3E85"/>
    <w:pPr>
      <w:ind w:left="709" w:hanging="709"/>
    </w:pPr>
    <w:rPr>
      <w:sz w:val="24"/>
    </w:rPr>
  </w:style>
  <w:style w:type="character" w:customStyle="1" w:styleId="ReferencesChar">
    <w:name w:val="References Char"/>
    <w:basedOn w:val="DefaultParagraphFont"/>
    <w:link w:val="References"/>
    <w:rsid w:val="009B7221"/>
    <w:rPr>
      <w:rFonts w:ascii="Times New Roman" w:hAnsi="Times New Roman"/>
      <w:sz w:val="24"/>
    </w:rPr>
  </w:style>
  <w:style w:type="character" w:styleId="PlaceholderText">
    <w:name w:val="Placeholder Text"/>
    <w:basedOn w:val="DefaultParagraphFont"/>
    <w:uiPriority w:val="99"/>
    <w:semiHidden/>
    <w:rsid w:val="00AE33BE"/>
    <w:rPr>
      <w:color w:val="808080"/>
    </w:rPr>
  </w:style>
  <w:style w:type="paragraph" w:customStyle="1" w:styleId="Abstract">
    <w:name w:val="Abstract"/>
    <w:link w:val="AbstractChar"/>
    <w:qFormat/>
    <w:rsid w:val="005B0839"/>
    <w:pPr>
      <w:spacing w:after="120" w:line="240" w:lineRule="auto"/>
    </w:pPr>
    <w:rPr>
      <w:rFonts w:ascii="Times New Roman" w:hAnsi="Times New Roman"/>
    </w:rPr>
  </w:style>
  <w:style w:type="character" w:customStyle="1" w:styleId="AbstractChar">
    <w:name w:val="Abstract Char"/>
    <w:basedOn w:val="DefaultParagraphFont"/>
    <w:link w:val="Abstract"/>
    <w:rsid w:val="00DE3E85"/>
    <w:rPr>
      <w:rFonts w:ascii="Times New Roman" w:hAnsi="Times New Roman"/>
      <w:lang w:val="en-GB"/>
    </w:rPr>
  </w:style>
  <w:style w:type="paragraph" w:customStyle="1" w:styleId="Tablecaptiontext">
    <w:name w:val="Table caption text"/>
    <w:basedOn w:val="Normal"/>
    <w:next w:val="Normal"/>
    <w:link w:val="TablecaptiontextChar"/>
    <w:qFormat/>
    <w:rsid w:val="00DE3E85"/>
    <w:pPr>
      <w:spacing w:before="120" w:after="120" w:line="240" w:lineRule="auto"/>
    </w:pPr>
    <w:rPr>
      <w:rFonts w:ascii="Arial" w:hAnsi="Arial"/>
      <w:sz w:val="20"/>
    </w:rPr>
  </w:style>
  <w:style w:type="character" w:customStyle="1" w:styleId="TablecaptiontextChar">
    <w:name w:val="Table caption text Char"/>
    <w:basedOn w:val="DefaultParagraphFont"/>
    <w:link w:val="Tablecaptiontext"/>
    <w:rsid w:val="00DE3E85"/>
    <w:rPr>
      <w:rFonts w:ascii="Arial" w:hAnsi="Arial"/>
      <w:sz w:val="20"/>
      <w:lang w:val="en-GB"/>
    </w:rPr>
  </w:style>
  <w:style w:type="paragraph" w:styleId="FootnoteText">
    <w:name w:val="footnote text"/>
    <w:basedOn w:val="Normal"/>
    <w:link w:val="FootnoteTextChar"/>
    <w:uiPriority w:val="99"/>
    <w:semiHidden/>
    <w:unhideWhenUsed/>
    <w:rsid w:val="00591172"/>
    <w:pPr>
      <w:spacing w:line="240" w:lineRule="auto"/>
    </w:pPr>
    <w:rPr>
      <w:sz w:val="20"/>
      <w:szCs w:val="20"/>
    </w:rPr>
  </w:style>
  <w:style w:type="character" w:customStyle="1" w:styleId="FootnoteTextChar">
    <w:name w:val="Footnote Text Char"/>
    <w:basedOn w:val="DefaultParagraphFont"/>
    <w:link w:val="FootnoteText"/>
    <w:uiPriority w:val="99"/>
    <w:semiHidden/>
    <w:rsid w:val="00591172"/>
    <w:rPr>
      <w:rFonts w:ascii="Times New Roman" w:hAnsi="Times New Roman"/>
      <w:sz w:val="20"/>
      <w:szCs w:val="20"/>
    </w:rPr>
  </w:style>
  <w:style w:type="character" w:styleId="FootnoteReference">
    <w:name w:val="footnote reference"/>
    <w:basedOn w:val="DefaultParagraphFont"/>
    <w:uiPriority w:val="99"/>
    <w:semiHidden/>
    <w:unhideWhenUsed/>
    <w:rsid w:val="00591172"/>
    <w:rPr>
      <w:vertAlign w:val="superscript"/>
    </w:rPr>
  </w:style>
  <w:style w:type="paragraph" w:customStyle="1" w:styleId="Footnote">
    <w:name w:val="Footnote"/>
    <w:basedOn w:val="BodyText1"/>
    <w:link w:val="FootnoteChar"/>
    <w:rsid w:val="00874BA9"/>
    <w:pPr>
      <w:spacing w:line="240" w:lineRule="auto"/>
    </w:pPr>
    <w:rPr>
      <w:sz w:val="20"/>
    </w:rPr>
  </w:style>
  <w:style w:type="character" w:customStyle="1" w:styleId="FootnoteChar">
    <w:name w:val="Footnote Char"/>
    <w:basedOn w:val="BodyText1Char"/>
    <w:link w:val="Footnote"/>
    <w:rsid w:val="00874BA9"/>
    <w:rPr>
      <w:rFonts w:ascii="Times New Roman" w:hAnsi="Times New Roman"/>
      <w:sz w:val="20"/>
      <w:lang w:val="en-GB"/>
    </w:rPr>
  </w:style>
  <w:style w:type="paragraph" w:styleId="TOCHeading">
    <w:name w:val="TOC Heading"/>
    <w:basedOn w:val="Heading1"/>
    <w:next w:val="Normal"/>
    <w:uiPriority w:val="39"/>
    <w:unhideWhenUsed/>
    <w:rsid w:val="00BE5B8D"/>
    <w:pPr>
      <w:numPr>
        <w:numId w:val="0"/>
      </w:numPr>
      <w:tabs>
        <w:tab w:val="clear" w:pos="709"/>
      </w:tabs>
      <w:spacing w:before="240" w:after="0" w:line="259" w:lineRule="auto"/>
      <w:outlineLvl w:val="9"/>
    </w:pPr>
    <w:rPr>
      <w:rFonts w:cs="Arial"/>
      <w:bCs/>
      <w:szCs w:val="28"/>
      <w:lang w:eastAsia="fi-FI"/>
    </w:rPr>
  </w:style>
  <w:style w:type="paragraph" w:styleId="TOC1">
    <w:name w:val="toc 1"/>
    <w:basedOn w:val="Normal"/>
    <w:next w:val="Normal"/>
    <w:autoRedefine/>
    <w:uiPriority w:val="39"/>
    <w:unhideWhenUsed/>
    <w:rsid w:val="00327511"/>
    <w:pPr>
      <w:tabs>
        <w:tab w:val="right" w:pos="9015"/>
      </w:tabs>
      <w:spacing w:before="120"/>
    </w:pPr>
    <w:rPr>
      <w:rFonts w:ascii="Arial" w:hAnsi="Arial" w:cs="Calibri (Body)"/>
      <w:b/>
      <w:bCs/>
      <w:iCs/>
      <w:sz w:val="24"/>
      <w:szCs w:val="24"/>
    </w:rPr>
  </w:style>
  <w:style w:type="paragraph" w:styleId="TOC2">
    <w:name w:val="toc 2"/>
    <w:basedOn w:val="TOC1"/>
    <w:next w:val="Normal"/>
    <w:autoRedefine/>
    <w:uiPriority w:val="39"/>
    <w:unhideWhenUsed/>
    <w:rsid w:val="00CC4C41"/>
    <w:pPr>
      <w:tabs>
        <w:tab w:val="left" w:pos="425"/>
      </w:tabs>
      <w:ind w:left="220"/>
    </w:pPr>
    <w:rPr>
      <w:iCs w:val="0"/>
      <w:sz w:val="22"/>
      <w:szCs w:val="22"/>
    </w:rPr>
  </w:style>
  <w:style w:type="paragraph" w:styleId="TOC3">
    <w:name w:val="toc 3"/>
    <w:basedOn w:val="TOC2"/>
    <w:next w:val="Normal"/>
    <w:autoRedefine/>
    <w:uiPriority w:val="39"/>
    <w:unhideWhenUsed/>
    <w:rsid w:val="00B25843"/>
    <w:pPr>
      <w:spacing w:before="0"/>
      <w:ind w:left="440"/>
    </w:pPr>
    <w:rPr>
      <w:b w:val="0"/>
      <w:bCs w:val="0"/>
      <w:sz w:val="20"/>
      <w:szCs w:val="20"/>
    </w:rPr>
  </w:style>
  <w:style w:type="character" w:styleId="Hyperlink">
    <w:name w:val="Hyperlink"/>
    <w:basedOn w:val="DefaultParagraphFont"/>
    <w:uiPriority w:val="99"/>
    <w:unhideWhenUsed/>
    <w:rsid w:val="004273C4"/>
    <w:rPr>
      <w:color w:val="0000FF" w:themeColor="hyperlink"/>
      <w:u w:val="single"/>
    </w:rPr>
  </w:style>
  <w:style w:type="paragraph" w:styleId="TableofFigures">
    <w:name w:val="table of figures"/>
    <w:basedOn w:val="TOC3"/>
    <w:next w:val="Normal"/>
    <w:uiPriority w:val="99"/>
    <w:unhideWhenUsed/>
    <w:rsid w:val="008F2BE8"/>
    <w:pPr>
      <w:ind w:hanging="440"/>
    </w:pPr>
  </w:style>
  <w:style w:type="character" w:styleId="CommentReference">
    <w:name w:val="annotation reference"/>
    <w:basedOn w:val="DefaultParagraphFont"/>
    <w:uiPriority w:val="99"/>
    <w:semiHidden/>
    <w:unhideWhenUsed/>
    <w:rsid w:val="00772266"/>
    <w:rPr>
      <w:sz w:val="16"/>
      <w:szCs w:val="16"/>
    </w:rPr>
  </w:style>
  <w:style w:type="paragraph" w:styleId="CommentText">
    <w:name w:val="annotation text"/>
    <w:basedOn w:val="Normal"/>
    <w:link w:val="CommentTextChar"/>
    <w:uiPriority w:val="99"/>
    <w:semiHidden/>
    <w:unhideWhenUsed/>
    <w:rsid w:val="00772266"/>
    <w:pPr>
      <w:spacing w:line="240" w:lineRule="auto"/>
    </w:pPr>
    <w:rPr>
      <w:sz w:val="20"/>
      <w:szCs w:val="20"/>
    </w:rPr>
  </w:style>
  <w:style w:type="character" w:customStyle="1" w:styleId="CommentTextChar">
    <w:name w:val="Comment Text Char"/>
    <w:basedOn w:val="DefaultParagraphFont"/>
    <w:link w:val="CommentText"/>
    <w:uiPriority w:val="99"/>
    <w:semiHidden/>
    <w:rsid w:val="0077226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266"/>
    <w:rPr>
      <w:b/>
      <w:bCs/>
    </w:rPr>
  </w:style>
  <w:style w:type="character" w:customStyle="1" w:styleId="CommentSubjectChar">
    <w:name w:val="Comment Subject Char"/>
    <w:basedOn w:val="CommentTextChar"/>
    <w:link w:val="CommentSubject"/>
    <w:uiPriority w:val="99"/>
    <w:semiHidden/>
    <w:rsid w:val="00772266"/>
    <w:rPr>
      <w:rFonts w:ascii="Times New Roman" w:hAnsi="Times New Roman"/>
      <w:b/>
      <w:bCs/>
      <w:sz w:val="20"/>
      <w:szCs w:val="20"/>
    </w:rPr>
  </w:style>
  <w:style w:type="paragraph" w:styleId="BalloonText">
    <w:name w:val="Balloon Text"/>
    <w:basedOn w:val="Normal"/>
    <w:link w:val="BalloonTextChar"/>
    <w:uiPriority w:val="99"/>
    <w:semiHidden/>
    <w:unhideWhenUsed/>
    <w:rsid w:val="007722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266"/>
    <w:rPr>
      <w:rFonts w:ascii="Segoe UI" w:hAnsi="Segoe UI" w:cs="Segoe UI"/>
      <w:sz w:val="18"/>
      <w:szCs w:val="18"/>
    </w:rPr>
  </w:style>
  <w:style w:type="paragraph" w:customStyle="1" w:styleId="Tabletext">
    <w:name w:val="Table text"/>
    <w:basedOn w:val="Normal"/>
    <w:qFormat/>
    <w:rsid w:val="00EB40DD"/>
    <w:pPr>
      <w:spacing w:before="60" w:after="60" w:line="240" w:lineRule="auto"/>
    </w:pPr>
    <w:rPr>
      <w:rFonts w:ascii="Arial" w:hAnsi="Arial" w:cs="Arial"/>
      <w:sz w:val="20"/>
    </w:rPr>
  </w:style>
  <w:style w:type="paragraph" w:styleId="TOC4">
    <w:name w:val="toc 4"/>
    <w:basedOn w:val="Normal"/>
    <w:next w:val="Normal"/>
    <w:autoRedefine/>
    <w:uiPriority w:val="39"/>
    <w:semiHidden/>
    <w:unhideWhenUsed/>
    <w:rsid w:val="000802C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802C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802C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802C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802C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802CC"/>
    <w:pPr>
      <w:ind w:left="1760"/>
    </w:pPr>
    <w:rPr>
      <w:rFonts w:asciiTheme="minorHAnsi" w:hAnsiTheme="minorHAnsi"/>
      <w:sz w:val="20"/>
      <w:szCs w:val="20"/>
    </w:rPr>
  </w:style>
  <w:style w:type="paragraph" w:customStyle="1" w:styleId="Figurecaptiontext">
    <w:name w:val="Figure caption text"/>
    <w:basedOn w:val="Tablecaptiontext"/>
    <w:qFormat/>
    <w:rsid w:val="006412BC"/>
    <w:pPr>
      <w:spacing w:after="360"/>
    </w:pPr>
  </w:style>
  <w:style w:type="paragraph" w:styleId="Caption">
    <w:name w:val="caption"/>
    <w:basedOn w:val="Normal"/>
    <w:next w:val="Normal"/>
    <w:uiPriority w:val="35"/>
    <w:unhideWhenUsed/>
    <w:qFormat/>
    <w:rsid w:val="00F703D8"/>
    <w:pPr>
      <w:spacing w:after="200" w:line="240" w:lineRule="auto"/>
    </w:pPr>
    <w:rPr>
      <w:i/>
      <w:iCs/>
      <w:color w:val="1F497D" w:themeColor="text2"/>
      <w:sz w:val="18"/>
      <w:szCs w:val="18"/>
    </w:rPr>
  </w:style>
  <w:style w:type="paragraph" w:styleId="ListParagraph">
    <w:name w:val="List Paragraph"/>
    <w:basedOn w:val="Normal"/>
    <w:uiPriority w:val="34"/>
    <w:qFormat/>
    <w:rsid w:val="00794911"/>
    <w:pPr>
      <w:spacing w:before="240"/>
      <w:ind w:left="720"/>
      <w:contextualSpacing/>
    </w:pPr>
    <w:rPr>
      <w:rFonts w:ascii="Trebuchet MS" w:hAnsi="Trebuchet MS"/>
      <w:sz w:val="20"/>
    </w:rPr>
  </w:style>
  <w:style w:type="paragraph" w:customStyle="1" w:styleId="TitleTutkielmanotsikko">
    <w:name w:val="Title / Tutkielman otsikko"/>
    <w:basedOn w:val="Normal"/>
    <w:qFormat/>
    <w:rsid w:val="00CC2651"/>
    <w:pPr>
      <w:spacing w:before="2000"/>
      <w:jc w:val="center"/>
    </w:pPr>
    <w:rPr>
      <w:rFonts w:ascii="Arial" w:hAnsi="Arial"/>
      <w:b/>
      <w:sz w:val="36"/>
    </w:rPr>
  </w:style>
  <w:style w:type="paragraph" w:styleId="EndnoteText">
    <w:name w:val="endnote text"/>
    <w:basedOn w:val="Normal"/>
    <w:link w:val="EndnoteTextChar"/>
    <w:uiPriority w:val="99"/>
    <w:semiHidden/>
    <w:unhideWhenUsed/>
    <w:rsid w:val="00A27745"/>
    <w:pPr>
      <w:spacing w:line="240" w:lineRule="auto"/>
    </w:pPr>
    <w:rPr>
      <w:sz w:val="20"/>
      <w:szCs w:val="20"/>
    </w:rPr>
  </w:style>
  <w:style w:type="character" w:customStyle="1" w:styleId="EndnoteTextChar">
    <w:name w:val="Endnote Text Char"/>
    <w:basedOn w:val="DefaultParagraphFont"/>
    <w:link w:val="EndnoteText"/>
    <w:uiPriority w:val="99"/>
    <w:semiHidden/>
    <w:rsid w:val="00A27745"/>
    <w:rPr>
      <w:rFonts w:ascii="Times New Roman" w:hAnsi="Times New Roman"/>
      <w:sz w:val="20"/>
      <w:szCs w:val="20"/>
    </w:rPr>
  </w:style>
  <w:style w:type="character" w:styleId="EndnoteReference">
    <w:name w:val="endnote reference"/>
    <w:basedOn w:val="DefaultParagraphFont"/>
    <w:uiPriority w:val="99"/>
    <w:semiHidden/>
    <w:unhideWhenUsed/>
    <w:rsid w:val="00A27745"/>
    <w:rPr>
      <w:vertAlign w:val="superscript"/>
    </w:rPr>
  </w:style>
  <w:style w:type="paragraph" w:customStyle="1" w:styleId="CitationLainaus">
    <w:name w:val="Citation / Lainaus"/>
    <w:basedOn w:val="BodyText1"/>
    <w:link w:val="CitationLainausChar"/>
    <w:qFormat/>
    <w:rsid w:val="006412BC"/>
    <w:pPr>
      <w:spacing w:after="240" w:line="280" w:lineRule="exact"/>
      <w:ind w:left="567" w:right="567"/>
      <w:mirrorIndents/>
    </w:pPr>
  </w:style>
  <w:style w:type="character" w:customStyle="1" w:styleId="CitationLainausChar">
    <w:name w:val="Citation / Lainaus Char"/>
    <w:basedOn w:val="BodyText1Char"/>
    <w:link w:val="CitationLainaus"/>
    <w:rsid w:val="006412BC"/>
    <w:rPr>
      <w:rFonts w:ascii="Georgia" w:hAnsi="Georgia"/>
      <w:sz w:val="24"/>
    </w:rPr>
  </w:style>
  <w:style w:type="character" w:styleId="Strong">
    <w:name w:val="Strong"/>
    <w:basedOn w:val="DefaultParagraphFont"/>
    <w:uiPriority w:val="22"/>
    <w:rsid w:val="00874BA9"/>
    <w:rPr>
      <w:b/>
      <w:bCs/>
    </w:rPr>
  </w:style>
  <w:style w:type="paragraph" w:styleId="NoSpacing">
    <w:name w:val="No Spacing"/>
    <w:uiPriority w:val="1"/>
    <w:rsid w:val="00874BA9"/>
    <w:pPr>
      <w:spacing w:after="0" w:line="240" w:lineRule="auto"/>
    </w:pPr>
    <w:rPr>
      <w:rFonts w:ascii="Times New Roman" w:hAnsi="Times New Roman"/>
    </w:rPr>
  </w:style>
  <w:style w:type="paragraph" w:customStyle="1" w:styleId="TyyliBodyText1Jlkeen0pt">
    <w:name w:val="Tyyli Body Text 1 + Jälkeen:  0 pt"/>
    <w:basedOn w:val="BodyText1"/>
    <w:rsid w:val="005467AE"/>
    <w:pPr>
      <w:spacing w:after="0"/>
    </w:pPr>
    <w:rPr>
      <w:rFonts w:eastAsia="Times New Roman" w:cs="Times New Roman"/>
      <w:szCs w:val="20"/>
    </w:rPr>
  </w:style>
  <w:style w:type="paragraph" w:customStyle="1" w:styleId="TyyliBodyText1Jlkeen0pt1">
    <w:name w:val="Tyyli Body Text 1 + Jälkeen:  0 pt1"/>
    <w:basedOn w:val="BodyText1"/>
    <w:rsid w:val="007265C6"/>
    <w:pPr>
      <w:spacing w:after="0"/>
    </w:pPr>
    <w:rPr>
      <w:rFonts w:eastAsia="Times New Roman" w:cs="Times New Roman"/>
      <w:szCs w:val="20"/>
    </w:rPr>
  </w:style>
  <w:style w:type="paragraph" w:customStyle="1" w:styleId="TyyliBodyText1Jlkeen0pt2">
    <w:name w:val="Tyyli Body Text 1 + Jälkeen:  0 pt2"/>
    <w:rsid w:val="007265C6"/>
    <w:pPr>
      <w:spacing w:after="0"/>
    </w:pPr>
    <w:rPr>
      <w:rFonts w:ascii="Georgia" w:eastAsia="Times New Roman" w:hAnsi="Georgia" w:cs="Times New Roman"/>
      <w:sz w:val="24"/>
      <w:szCs w:val="20"/>
    </w:rPr>
  </w:style>
  <w:style w:type="paragraph" w:customStyle="1" w:styleId="TyyliBodyText1Jlkeen0pt3">
    <w:name w:val="Tyyli Body Text 1 + Jälkeen:  0 pt3"/>
    <w:basedOn w:val="BodyText1"/>
    <w:rsid w:val="007265C6"/>
    <w:pPr>
      <w:spacing w:after="0"/>
    </w:pPr>
    <w:rPr>
      <w:rFonts w:eastAsia="Times New Roman" w:cs="Times New Roman"/>
      <w:szCs w:val="20"/>
    </w:rPr>
  </w:style>
  <w:style w:type="character" w:styleId="UnresolvedMention">
    <w:name w:val="Unresolved Mention"/>
    <w:basedOn w:val="DefaultParagraphFont"/>
    <w:uiPriority w:val="99"/>
    <w:semiHidden/>
    <w:unhideWhenUsed/>
    <w:rsid w:val="00E95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8088">
      <w:bodyDiv w:val="1"/>
      <w:marLeft w:val="0"/>
      <w:marRight w:val="0"/>
      <w:marTop w:val="0"/>
      <w:marBottom w:val="0"/>
      <w:divBdr>
        <w:top w:val="none" w:sz="0" w:space="0" w:color="auto"/>
        <w:left w:val="none" w:sz="0" w:space="0" w:color="auto"/>
        <w:bottom w:val="none" w:sz="0" w:space="0" w:color="auto"/>
        <w:right w:val="none" w:sz="0" w:space="0" w:color="auto"/>
      </w:divBdr>
    </w:div>
    <w:div w:id="17782213">
      <w:bodyDiv w:val="1"/>
      <w:marLeft w:val="0"/>
      <w:marRight w:val="0"/>
      <w:marTop w:val="0"/>
      <w:marBottom w:val="0"/>
      <w:divBdr>
        <w:top w:val="none" w:sz="0" w:space="0" w:color="auto"/>
        <w:left w:val="none" w:sz="0" w:space="0" w:color="auto"/>
        <w:bottom w:val="none" w:sz="0" w:space="0" w:color="auto"/>
        <w:right w:val="none" w:sz="0" w:space="0" w:color="auto"/>
      </w:divBdr>
    </w:div>
    <w:div w:id="26880530">
      <w:bodyDiv w:val="1"/>
      <w:marLeft w:val="0"/>
      <w:marRight w:val="0"/>
      <w:marTop w:val="0"/>
      <w:marBottom w:val="0"/>
      <w:divBdr>
        <w:top w:val="none" w:sz="0" w:space="0" w:color="auto"/>
        <w:left w:val="none" w:sz="0" w:space="0" w:color="auto"/>
        <w:bottom w:val="none" w:sz="0" w:space="0" w:color="auto"/>
        <w:right w:val="none" w:sz="0" w:space="0" w:color="auto"/>
      </w:divBdr>
    </w:div>
    <w:div w:id="48116144">
      <w:bodyDiv w:val="1"/>
      <w:marLeft w:val="0"/>
      <w:marRight w:val="0"/>
      <w:marTop w:val="0"/>
      <w:marBottom w:val="0"/>
      <w:divBdr>
        <w:top w:val="none" w:sz="0" w:space="0" w:color="auto"/>
        <w:left w:val="none" w:sz="0" w:space="0" w:color="auto"/>
        <w:bottom w:val="none" w:sz="0" w:space="0" w:color="auto"/>
        <w:right w:val="none" w:sz="0" w:space="0" w:color="auto"/>
      </w:divBdr>
    </w:div>
    <w:div w:id="164172934">
      <w:bodyDiv w:val="1"/>
      <w:marLeft w:val="0"/>
      <w:marRight w:val="0"/>
      <w:marTop w:val="0"/>
      <w:marBottom w:val="0"/>
      <w:divBdr>
        <w:top w:val="none" w:sz="0" w:space="0" w:color="auto"/>
        <w:left w:val="none" w:sz="0" w:space="0" w:color="auto"/>
        <w:bottom w:val="none" w:sz="0" w:space="0" w:color="auto"/>
        <w:right w:val="none" w:sz="0" w:space="0" w:color="auto"/>
      </w:divBdr>
    </w:div>
    <w:div w:id="265381689">
      <w:bodyDiv w:val="1"/>
      <w:marLeft w:val="0"/>
      <w:marRight w:val="0"/>
      <w:marTop w:val="0"/>
      <w:marBottom w:val="0"/>
      <w:divBdr>
        <w:top w:val="none" w:sz="0" w:space="0" w:color="auto"/>
        <w:left w:val="none" w:sz="0" w:space="0" w:color="auto"/>
        <w:bottom w:val="none" w:sz="0" w:space="0" w:color="auto"/>
        <w:right w:val="none" w:sz="0" w:space="0" w:color="auto"/>
      </w:divBdr>
    </w:div>
    <w:div w:id="290092349">
      <w:bodyDiv w:val="1"/>
      <w:marLeft w:val="0"/>
      <w:marRight w:val="0"/>
      <w:marTop w:val="0"/>
      <w:marBottom w:val="0"/>
      <w:divBdr>
        <w:top w:val="none" w:sz="0" w:space="0" w:color="auto"/>
        <w:left w:val="none" w:sz="0" w:space="0" w:color="auto"/>
        <w:bottom w:val="none" w:sz="0" w:space="0" w:color="auto"/>
        <w:right w:val="none" w:sz="0" w:space="0" w:color="auto"/>
      </w:divBdr>
    </w:div>
    <w:div w:id="342785536">
      <w:bodyDiv w:val="1"/>
      <w:marLeft w:val="0"/>
      <w:marRight w:val="0"/>
      <w:marTop w:val="0"/>
      <w:marBottom w:val="0"/>
      <w:divBdr>
        <w:top w:val="none" w:sz="0" w:space="0" w:color="auto"/>
        <w:left w:val="none" w:sz="0" w:space="0" w:color="auto"/>
        <w:bottom w:val="none" w:sz="0" w:space="0" w:color="auto"/>
        <w:right w:val="none" w:sz="0" w:space="0" w:color="auto"/>
      </w:divBdr>
    </w:div>
    <w:div w:id="426001115">
      <w:bodyDiv w:val="1"/>
      <w:marLeft w:val="0"/>
      <w:marRight w:val="0"/>
      <w:marTop w:val="0"/>
      <w:marBottom w:val="0"/>
      <w:divBdr>
        <w:top w:val="none" w:sz="0" w:space="0" w:color="auto"/>
        <w:left w:val="none" w:sz="0" w:space="0" w:color="auto"/>
        <w:bottom w:val="none" w:sz="0" w:space="0" w:color="auto"/>
        <w:right w:val="none" w:sz="0" w:space="0" w:color="auto"/>
      </w:divBdr>
    </w:div>
    <w:div w:id="446391254">
      <w:bodyDiv w:val="1"/>
      <w:marLeft w:val="0"/>
      <w:marRight w:val="0"/>
      <w:marTop w:val="0"/>
      <w:marBottom w:val="0"/>
      <w:divBdr>
        <w:top w:val="none" w:sz="0" w:space="0" w:color="auto"/>
        <w:left w:val="none" w:sz="0" w:space="0" w:color="auto"/>
        <w:bottom w:val="none" w:sz="0" w:space="0" w:color="auto"/>
        <w:right w:val="none" w:sz="0" w:space="0" w:color="auto"/>
      </w:divBdr>
    </w:div>
    <w:div w:id="535393428">
      <w:bodyDiv w:val="1"/>
      <w:marLeft w:val="0"/>
      <w:marRight w:val="0"/>
      <w:marTop w:val="0"/>
      <w:marBottom w:val="0"/>
      <w:divBdr>
        <w:top w:val="none" w:sz="0" w:space="0" w:color="auto"/>
        <w:left w:val="none" w:sz="0" w:space="0" w:color="auto"/>
        <w:bottom w:val="none" w:sz="0" w:space="0" w:color="auto"/>
        <w:right w:val="none" w:sz="0" w:space="0" w:color="auto"/>
      </w:divBdr>
    </w:div>
    <w:div w:id="561331267">
      <w:bodyDiv w:val="1"/>
      <w:marLeft w:val="0"/>
      <w:marRight w:val="0"/>
      <w:marTop w:val="0"/>
      <w:marBottom w:val="0"/>
      <w:divBdr>
        <w:top w:val="none" w:sz="0" w:space="0" w:color="auto"/>
        <w:left w:val="none" w:sz="0" w:space="0" w:color="auto"/>
        <w:bottom w:val="none" w:sz="0" w:space="0" w:color="auto"/>
        <w:right w:val="none" w:sz="0" w:space="0" w:color="auto"/>
      </w:divBdr>
    </w:div>
    <w:div w:id="587495434">
      <w:bodyDiv w:val="1"/>
      <w:marLeft w:val="0"/>
      <w:marRight w:val="0"/>
      <w:marTop w:val="0"/>
      <w:marBottom w:val="0"/>
      <w:divBdr>
        <w:top w:val="none" w:sz="0" w:space="0" w:color="auto"/>
        <w:left w:val="none" w:sz="0" w:space="0" w:color="auto"/>
        <w:bottom w:val="none" w:sz="0" w:space="0" w:color="auto"/>
        <w:right w:val="none" w:sz="0" w:space="0" w:color="auto"/>
      </w:divBdr>
    </w:div>
    <w:div w:id="828912012">
      <w:bodyDiv w:val="1"/>
      <w:marLeft w:val="0"/>
      <w:marRight w:val="0"/>
      <w:marTop w:val="0"/>
      <w:marBottom w:val="0"/>
      <w:divBdr>
        <w:top w:val="none" w:sz="0" w:space="0" w:color="auto"/>
        <w:left w:val="none" w:sz="0" w:space="0" w:color="auto"/>
        <w:bottom w:val="none" w:sz="0" w:space="0" w:color="auto"/>
        <w:right w:val="none" w:sz="0" w:space="0" w:color="auto"/>
      </w:divBdr>
    </w:div>
    <w:div w:id="872159961">
      <w:bodyDiv w:val="1"/>
      <w:marLeft w:val="0"/>
      <w:marRight w:val="0"/>
      <w:marTop w:val="0"/>
      <w:marBottom w:val="0"/>
      <w:divBdr>
        <w:top w:val="none" w:sz="0" w:space="0" w:color="auto"/>
        <w:left w:val="none" w:sz="0" w:space="0" w:color="auto"/>
        <w:bottom w:val="none" w:sz="0" w:space="0" w:color="auto"/>
        <w:right w:val="none" w:sz="0" w:space="0" w:color="auto"/>
      </w:divBdr>
    </w:div>
    <w:div w:id="904030573">
      <w:bodyDiv w:val="1"/>
      <w:marLeft w:val="0"/>
      <w:marRight w:val="0"/>
      <w:marTop w:val="0"/>
      <w:marBottom w:val="0"/>
      <w:divBdr>
        <w:top w:val="none" w:sz="0" w:space="0" w:color="auto"/>
        <w:left w:val="none" w:sz="0" w:space="0" w:color="auto"/>
        <w:bottom w:val="none" w:sz="0" w:space="0" w:color="auto"/>
        <w:right w:val="none" w:sz="0" w:space="0" w:color="auto"/>
      </w:divBdr>
    </w:div>
    <w:div w:id="1058240602">
      <w:bodyDiv w:val="1"/>
      <w:marLeft w:val="0"/>
      <w:marRight w:val="0"/>
      <w:marTop w:val="0"/>
      <w:marBottom w:val="0"/>
      <w:divBdr>
        <w:top w:val="none" w:sz="0" w:space="0" w:color="auto"/>
        <w:left w:val="none" w:sz="0" w:space="0" w:color="auto"/>
        <w:bottom w:val="none" w:sz="0" w:space="0" w:color="auto"/>
        <w:right w:val="none" w:sz="0" w:space="0" w:color="auto"/>
      </w:divBdr>
    </w:div>
    <w:div w:id="1073970307">
      <w:bodyDiv w:val="1"/>
      <w:marLeft w:val="0"/>
      <w:marRight w:val="0"/>
      <w:marTop w:val="0"/>
      <w:marBottom w:val="0"/>
      <w:divBdr>
        <w:top w:val="none" w:sz="0" w:space="0" w:color="auto"/>
        <w:left w:val="none" w:sz="0" w:space="0" w:color="auto"/>
        <w:bottom w:val="none" w:sz="0" w:space="0" w:color="auto"/>
        <w:right w:val="none" w:sz="0" w:space="0" w:color="auto"/>
      </w:divBdr>
    </w:div>
    <w:div w:id="1176923760">
      <w:bodyDiv w:val="1"/>
      <w:marLeft w:val="0"/>
      <w:marRight w:val="0"/>
      <w:marTop w:val="0"/>
      <w:marBottom w:val="0"/>
      <w:divBdr>
        <w:top w:val="none" w:sz="0" w:space="0" w:color="auto"/>
        <w:left w:val="none" w:sz="0" w:space="0" w:color="auto"/>
        <w:bottom w:val="none" w:sz="0" w:space="0" w:color="auto"/>
        <w:right w:val="none" w:sz="0" w:space="0" w:color="auto"/>
      </w:divBdr>
    </w:div>
    <w:div w:id="1187332057">
      <w:bodyDiv w:val="1"/>
      <w:marLeft w:val="0"/>
      <w:marRight w:val="0"/>
      <w:marTop w:val="0"/>
      <w:marBottom w:val="0"/>
      <w:divBdr>
        <w:top w:val="none" w:sz="0" w:space="0" w:color="auto"/>
        <w:left w:val="none" w:sz="0" w:space="0" w:color="auto"/>
        <w:bottom w:val="none" w:sz="0" w:space="0" w:color="auto"/>
        <w:right w:val="none" w:sz="0" w:space="0" w:color="auto"/>
      </w:divBdr>
    </w:div>
    <w:div w:id="1196625999">
      <w:bodyDiv w:val="1"/>
      <w:marLeft w:val="0"/>
      <w:marRight w:val="0"/>
      <w:marTop w:val="0"/>
      <w:marBottom w:val="0"/>
      <w:divBdr>
        <w:top w:val="none" w:sz="0" w:space="0" w:color="auto"/>
        <w:left w:val="none" w:sz="0" w:space="0" w:color="auto"/>
        <w:bottom w:val="none" w:sz="0" w:space="0" w:color="auto"/>
        <w:right w:val="none" w:sz="0" w:space="0" w:color="auto"/>
      </w:divBdr>
    </w:div>
    <w:div w:id="1277323697">
      <w:bodyDiv w:val="1"/>
      <w:marLeft w:val="0"/>
      <w:marRight w:val="0"/>
      <w:marTop w:val="0"/>
      <w:marBottom w:val="0"/>
      <w:divBdr>
        <w:top w:val="none" w:sz="0" w:space="0" w:color="auto"/>
        <w:left w:val="none" w:sz="0" w:space="0" w:color="auto"/>
        <w:bottom w:val="none" w:sz="0" w:space="0" w:color="auto"/>
        <w:right w:val="none" w:sz="0" w:space="0" w:color="auto"/>
      </w:divBdr>
    </w:div>
    <w:div w:id="1326133175">
      <w:bodyDiv w:val="1"/>
      <w:marLeft w:val="0"/>
      <w:marRight w:val="0"/>
      <w:marTop w:val="0"/>
      <w:marBottom w:val="0"/>
      <w:divBdr>
        <w:top w:val="none" w:sz="0" w:space="0" w:color="auto"/>
        <w:left w:val="none" w:sz="0" w:space="0" w:color="auto"/>
        <w:bottom w:val="none" w:sz="0" w:space="0" w:color="auto"/>
        <w:right w:val="none" w:sz="0" w:space="0" w:color="auto"/>
      </w:divBdr>
    </w:div>
    <w:div w:id="1363363329">
      <w:bodyDiv w:val="1"/>
      <w:marLeft w:val="0"/>
      <w:marRight w:val="0"/>
      <w:marTop w:val="0"/>
      <w:marBottom w:val="0"/>
      <w:divBdr>
        <w:top w:val="none" w:sz="0" w:space="0" w:color="auto"/>
        <w:left w:val="none" w:sz="0" w:space="0" w:color="auto"/>
        <w:bottom w:val="none" w:sz="0" w:space="0" w:color="auto"/>
        <w:right w:val="none" w:sz="0" w:space="0" w:color="auto"/>
      </w:divBdr>
    </w:div>
    <w:div w:id="1407804017">
      <w:bodyDiv w:val="1"/>
      <w:marLeft w:val="0"/>
      <w:marRight w:val="0"/>
      <w:marTop w:val="0"/>
      <w:marBottom w:val="0"/>
      <w:divBdr>
        <w:top w:val="none" w:sz="0" w:space="0" w:color="auto"/>
        <w:left w:val="none" w:sz="0" w:space="0" w:color="auto"/>
        <w:bottom w:val="none" w:sz="0" w:space="0" w:color="auto"/>
        <w:right w:val="none" w:sz="0" w:space="0" w:color="auto"/>
      </w:divBdr>
    </w:div>
    <w:div w:id="1507475933">
      <w:bodyDiv w:val="1"/>
      <w:marLeft w:val="0"/>
      <w:marRight w:val="0"/>
      <w:marTop w:val="0"/>
      <w:marBottom w:val="0"/>
      <w:divBdr>
        <w:top w:val="none" w:sz="0" w:space="0" w:color="auto"/>
        <w:left w:val="none" w:sz="0" w:space="0" w:color="auto"/>
        <w:bottom w:val="none" w:sz="0" w:space="0" w:color="auto"/>
        <w:right w:val="none" w:sz="0" w:space="0" w:color="auto"/>
      </w:divBdr>
    </w:div>
    <w:div w:id="1515420737">
      <w:bodyDiv w:val="1"/>
      <w:marLeft w:val="0"/>
      <w:marRight w:val="0"/>
      <w:marTop w:val="0"/>
      <w:marBottom w:val="0"/>
      <w:divBdr>
        <w:top w:val="none" w:sz="0" w:space="0" w:color="auto"/>
        <w:left w:val="none" w:sz="0" w:space="0" w:color="auto"/>
        <w:bottom w:val="none" w:sz="0" w:space="0" w:color="auto"/>
        <w:right w:val="none" w:sz="0" w:space="0" w:color="auto"/>
      </w:divBdr>
    </w:div>
    <w:div w:id="1567180213">
      <w:bodyDiv w:val="1"/>
      <w:marLeft w:val="0"/>
      <w:marRight w:val="0"/>
      <w:marTop w:val="0"/>
      <w:marBottom w:val="0"/>
      <w:divBdr>
        <w:top w:val="none" w:sz="0" w:space="0" w:color="auto"/>
        <w:left w:val="none" w:sz="0" w:space="0" w:color="auto"/>
        <w:bottom w:val="none" w:sz="0" w:space="0" w:color="auto"/>
        <w:right w:val="none" w:sz="0" w:space="0" w:color="auto"/>
      </w:divBdr>
    </w:div>
    <w:div w:id="1612667774">
      <w:bodyDiv w:val="1"/>
      <w:marLeft w:val="0"/>
      <w:marRight w:val="0"/>
      <w:marTop w:val="0"/>
      <w:marBottom w:val="0"/>
      <w:divBdr>
        <w:top w:val="none" w:sz="0" w:space="0" w:color="auto"/>
        <w:left w:val="none" w:sz="0" w:space="0" w:color="auto"/>
        <w:bottom w:val="none" w:sz="0" w:space="0" w:color="auto"/>
        <w:right w:val="none" w:sz="0" w:space="0" w:color="auto"/>
      </w:divBdr>
    </w:div>
    <w:div w:id="1678271126">
      <w:bodyDiv w:val="1"/>
      <w:marLeft w:val="0"/>
      <w:marRight w:val="0"/>
      <w:marTop w:val="0"/>
      <w:marBottom w:val="0"/>
      <w:divBdr>
        <w:top w:val="none" w:sz="0" w:space="0" w:color="auto"/>
        <w:left w:val="none" w:sz="0" w:space="0" w:color="auto"/>
        <w:bottom w:val="none" w:sz="0" w:space="0" w:color="auto"/>
        <w:right w:val="none" w:sz="0" w:space="0" w:color="auto"/>
      </w:divBdr>
    </w:div>
    <w:div w:id="1683166373">
      <w:bodyDiv w:val="1"/>
      <w:marLeft w:val="0"/>
      <w:marRight w:val="0"/>
      <w:marTop w:val="0"/>
      <w:marBottom w:val="0"/>
      <w:divBdr>
        <w:top w:val="none" w:sz="0" w:space="0" w:color="auto"/>
        <w:left w:val="none" w:sz="0" w:space="0" w:color="auto"/>
        <w:bottom w:val="none" w:sz="0" w:space="0" w:color="auto"/>
        <w:right w:val="none" w:sz="0" w:space="0" w:color="auto"/>
      </w:divBdr>
    </w:div>
    <w:div w:id="1697383078">
      <w:bodyDiv w:val="1"/>
      <w:marLeft w:val="0"/>
      <w:marRight w:val="0"/>
      <w:marTop w:val="0"/>
      <w:marBottom w:val="0"/>
      <w:divBdr>
        <w:top w:val="none" w:sz="0" w:space="0" w:color="auto"/>
        <w:left w:val="none" w:sz="0" w:space="0" w:color="auto"/>
        <w:bottom w:val="none" w:sz="0" w:space="0" w:color="auto"/>
        <w:right w:val="none" w:sz="0" w:space="0" w:color="auto"/>
      </w:divBdr>
    </w:div>
    <w:div w:id="1873032341">
      <w:bodyDiv w:val="1"/>
      <w:marLeft w:val="0"/>
      <w:marRight w:val="0"/>
      <w:marTop w:val="0"/>
      <w:marBottom w:val="0"/>
      <w:divBdr>
        <w:top w:val="none" w:sz="0" w:space="0" w:color="auto"/>
        <w:left w:val="none" w:sz="0" w:space="0" w:color="auto"/>
        <w:bottom w:val="none" w:sz="0" w:space="0" w:color="auto"/>
        <w:right w:val="none" w:sz="0" w:space="0" w:color="auto"/>
      </w:divBdr>
    </w:div>
    <w:div w:id="1885865992">
      <w:bodyDiv w:val="1"/>
      <w:marLeft w:val="0"/>
      <w:marRight w:val="0"/>
      <w:marTop w:val="0"/>
      <w:marBottom w:val="0"/>
      <w:divBdr>
        <w:top w:val="none" w:sz="0" w:space="0" w:color="auto"/>
        <w:left w:val="none" w:sz="0" w:space="0" w:color="auto"/>
        <w:bottom w:val="none" w:sz="0" w:space="0" w:color="auto"/>
        <w:right w:val="none" w:sz="0" w:space="0" w:color="auto"/>
      </w:divBdr>
    </w:div>
    <w:div w:id="1944730072">
      <w:bodyDiv w:val="1"/>
      <w:marLeft w:val="0"/>
      <w:marRight w:val="0"/>
      <w:marTop w:val="0"/>
      <w:marBottom w:val="0"/>
      <w:divBdr>
        <w:top w:val="none" w:sz="0" w:space="0" w:color="auto"/>
        <w:left w:val="none" w:sz="0" w:space="0" w:color="auto"/>
        <w:bottom w:val="none" w:sz="0" w:space="0" w:color="auto"/>
        <w:right w:val="none" w:sz="0" w:space="0" w:color="auto"/>
      </w:divBdr>
    </w:div>
    <w:div w:id="1950628061">
      <w:bodyDiv w:val="1"/>
      <w:marLeft w:val="0"/>
      <w:marRight w:val="0"/>
      <w:marTop w:val="0"/>
      <w:marBottom w:val="0"/>
      <w:divBdr>
        <w:top w:val="none" w:sz="0" w:space="0" w:color="auto"/>
        <w:left w:val="none" w:sz="0" w:space="0" w:color="auto"/>
        <w:bottom w:val="none" w:sz="0" w:space="0" w:color="auto"/>
        <w:right w:val="none" w:sz="0" w:space="0" w:color="auto"/>
      </w:divBdr>
    </w:div>
    <w:div w:id="2040467626">
      <w:bodyDiv w:val="1"/>
      <w:marLeft w:val="0"/>
      <w:marRight w:val="0"/>
      <w:marTop w:val="0"/>
      <w:marBottom w:val="0"/>
      <w:divBdr>
        <w:top w:val="none" w:sz="0" w:space="0" w:color="auto"/>
        <w:left w:val="none" w:sz="0" w:space="0" w:color="auto"/>
        <w:bottom w:val="none" w:sz="0" w:space="0" w:color="auto"/>
        <w:right w:val="none" w:sz="0" w:space="0" w:color="auto"/>
      </w:divBdr>
    </w:div>
    <w:div w:id="2056390515">
      <w:bodyDiv w:val="1"/>
      <w:marLeft w:val="0"/>
      <w:marRight w:val="0"/>
      <w:marTop w:val="0"/>
      <w:marBottom w:val="0"/>
      <w:divBdr>
        <w:top w:val="none" w:sz="0" w:space="0" w:color="auto"/>
        <w:left w:val="none" w:sz="0" w:space="0" w:color="auto"/>
        <w:bottom w:val="none" w:sz="0" w:space="0" w:color="auto"/>
        <w:right w:val="none" w:sz="0" w:space="0" w:color="auto"/>
      </w:divBdr>
    </w:div>
    <w:div w:id="2105762688">
      <w:bodyDiv w:val="1"/>
      <w:marLeft w:val="0"/>
      <w:marRight w:val="0"/>
      <w:marTop w:val="0"/>
      <w:marBottom w:val="0"/>
      <w:divBdr>
        <w:top w:val="none" w:sz="0" w:space="0" w:color="auto"/>
        <w:left w:val="none" w:sz="0" w:space="0" w:color="auto"/>
        <w:bottom w:val="none" w:sz="0" w:space="0" w:color="auto"/>
        <w:right w:val="none" w:sz="0" w:space="0" w:color="auto"/>
      </w:divBdr>
    </w:div>
    <w:div w:id="212402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sv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8.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Hanieh2022/MasterThesis.git"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heid\Downloads\UH_thesis_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D83C2406E67DD41848BC75F5F417786" ma:contentTypeVersion="1" ma:contentTypeDescription="Create a new document." ma:contentTypeScope="" ma:versionID="dd2332035d10bc5410bc27c49f833251">
  <xsd:schema xmlns:xsd="http://www.w3.org/2001/XMLSchema" xmlns:xs="http://www.w3.org/2001/XMLSchema" xmlns:p="http://schemas.microsoft.com/office/2006/metadata/properties" xmlns:ns1="http://schemas.microsoft.com/sharepoint/v3" targetNamespace="http://schemas.microsoft.com/office/2006/metadata/properties" ma:root="true" ma:fieldsID="55d3c2ff1dfae606d6f8168c3878679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[today]</PublishingStartDate>
  </documentManagement>
</p:properties>
</file>

<file path=customXml/itemProps1.xml><?xml version="1.0" encoding="utf-8"?>
<ds:datastoreItem xmlns:ds="http://schemas.openxmlformats.org/officeDocument/2006/customXml" ds:itemID="{A02C0FAD-7ABD-4327-B9CC-5095FCD64EFD}">
  <ds:schemaRefs>
    <ds:schemaRef ds:uri="http://schemas.microsoft.com/sharepoint/v3/contenttype/forms"/>
  </ds:schemaRefs>
</ds:datastoreItem>
</file>

<file path=customXml/itemProps2.xml><?xml version="1.0" encoding="utf-8"?>
<ds:datastoreItem xmlns:ds="http://schemas.openxmlformats.org/officeDocument/2006/customXml" ds:itemID="{0759A69B-5D69-4868-8E5F-33E2AE7A2C04}">
  <ds:schemaRefs>
    <ds:schemaRef ds:uri="http://schemas.openxmlformats.org/officeDocument/2006/bibliography"/>
  </ds:schemaRefs>
</ds:datastoreItem>
</file>

<file path=customXml/itemProps3.xml><?xml version="1.0" encoding="utf-8"?>
<ds:datastoreItem xmlns:ds="http://schemas.openxmlformats.org/officeDocument/2006/customXml" ds:itemID="{F7F421E0-B93F-4050-9EB3-FACC3C697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5EB7D7-8BDF-437B-A0A0-72460EC5A1C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UH_thesis_template (3).dotx</Template>
  <TotalTime>3186</TotalTime>
  <Pages>50</Pages>
  <Words>13955</Words>
  <Characters>81639</Characters>
  <Application>Microsoft Office Word</Application>
  <DocSecurity>0</DocSecurity>
  <Lines>1666</Lines>
  <Paragraphs>637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Thesis template of the University of Helsinki</vt:lpstr>
      <vt:lpstr>Thesis template of the University of Helsinki</vt:lpstr>
    </vt:vector>
  </TitlesOfParts>
  <Company>Turun yliopisto</Company>
  <LinksUpToDate>false</LinksUpToDate>
  <CharactersWithSpaces>94957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 of the University of Helsinki</dc:title>
  <dc:subject/>
  <dc:creator>Hanieh Heidarpour Kiaei</dc:creator>
  <cp:keywords/>
  <dc:description/>
  <cp:lastModifiedBy>Hanieh Heidarpour Kiaei</cp:lastModifiedBy>
  <cp:revision>179</cp:revision>
  <cp:lastPrinted>2024-09-24T16:30:00Z</cp:lastPrinted>
  <dcterms:created xsi:type="dcterms:W3CDTF">2024-09-22T18:07:00Z</dcterms:created>
  <dcterms:modified xsi:type="dcterms:W3CDTF">2024-10-08T15:28:00Z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0x0101007D83C2406E67DD41848BC75F5F417786</vt:lpwstr>
  </property>
  <property fmtid="{D5CDD505-2E9C-101B-9397-08002B2CF9AE}" pid="3" name="GrammarlyDocumentId">
    <vt:lpwstr>07392e56-25bf-4bac-8b10-3bb8620a8320</vt:lpwstr>
  </property>
</Properties>
</file>