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59E8" w14:textId="3312CD58" w:rsidR="00C80321" w:rsidRPr="00C265B3" w:rsidRDefault="00C80321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5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E0656E" wp14:editId="63813669">
            <wp:simplePos x="0" y="0"/>
            <wp:positionH relativeFrom="page">
              <wp:posOffset>10420</wp:posOffset>
            </wp:positionH>
            <wp:positionV relativeFrom="paragraph">
              <wp:posOffset>-914400</wp:posOffset>
            </wp:positionV>
            <wp:extent cx="7556500" cy="1069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AE781" w14:textId="77777777" w:rsidR="00C80321" w:rsidRPr="00C265B3" w:rsidRDefault="00C80321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061" w14:textId="77777777" w:rsidR="00C80321" w:rsidRPr="00C265B3" w:rsidRDefault="00C80321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0492" w14:textId="77777777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DE84C8" w14:textId="77777777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1028A2" w14:textId="0C98EE23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Kursus</w:t>
      </w: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Microsoft Azure </w:t>
      </w:r>
      <w:r w:rsidRPr="00C265B3">
        <w:rPr>
          <w:rFonts w:ascii="Times New Roman" w:hAnsi="Times New Roman" w:cs="Times New Roman"/>
          <w:b/>
          <w:bCs/>
          <w:sz w:val="24"/>
          <w:szCs w:val="24"/>
        </w:rPr>
        <w:t>Data Fundamentals</w:t>
      </w:r>
    </w:p>
    <w:p w14:paraId="23F3AED6" w14:textId="7D361DF4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>Pertemuan</w:t>
      </w: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C265B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687155E" w14:textId="77777777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>Tim Penyusun</w:t>
      </w: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Charles </w:t>
      </w: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t>Bernando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>, M.A., Ph.D.</w:t>
      </w:r>
    </w:p>
    <w:p w14:paraId="174B97E2" w14:textId="77777777" w:rsidR="004616CD" w:rsidRPr="00C265B3" w:rsidRDefault="004616CD" w:rsidP="00C265B3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>Total Jam Pembelajaran</w:t>
      </w:r>
      <w:r w:rsidRPr="00C265B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25 JP</w:t>
      </w:r>
    </w:p>
    <w:p w14:paraId="1F766D80" w14:textId="42928DEA" w:rsidR="003B423F" w:rsidRPr="00C265B3" w:rsidRDefault="003B423F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B1EE8" w14:textId="3B9079C9" w:rsidR="007C4376" w:rsidRPr="00C265B3" w:rsidRDefault="007C4376" w:rsidP="00C26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:</w:t>
      </w:r>
    </w:p>
    <w:p w14:paraId="52846D8D" w14:textId="5412B6A4" w:rsidR="00296294" w:rsidRPr="00C265B3" w:rsidRDefault="007C4376" w:rsidP="00C265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.</w:t>
      </w:r>
    </w:p>
    <w:p w14:paraId="300EA89A" w14:textId="5E64EF4A" w:rsidR="003F64B2" w:rsidRPr="00C265B3" w:rsidRDefault="003F64B2" w:rsidP="00C265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social media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Twitter,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Azure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data social media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data warehouse?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juga proses dan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social media </w:t>
      </w:r>
      <w:proofErr w:type="spellStart"/>
      <w:r w:rsidR="00ED7C61" w:rsidRPr="00C265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7C61" w:rsidRPr="00C265B3">
        <w:rPr>
          <w:rFonts w:ascii="Times New Roman" w:hAnsi="Times New Roman" w:cs="Times New Roman"/>
          <w:sz w:val="24"/>
          <w:szCs w:val="24"/>
        </w:rPr>
        <w:t xml:space="preserve"> data warehouse!</w:t>
      </w:r>
    </w:p>
    <w:p w14:paraId="2E79EA50" w14:textId="12D6D1FE" w:rsidR="00092176" w:rsidRPr="00C265B3" w:rsidRDefault="006D5978" w:rsidP="00C265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star schema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fact table dan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dimension tables.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pada fact table dan dimension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tablesnya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)</w:t>
      </w:r>
    </w:p>
    <w:p w14:paraId="5642A728" w14:textId="4386BFD9" w:rsidR="001D6412" w:rsidRPr="00C265B3" w:rsidRDefault="006D5978" w:rsidP="00C265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snowflake.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snowflake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star schema di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3!</w:t>
      </w:r>
    </w:p>
    <w:p w14:paraId="237AB2EA" w14:textId="77777777" w:rsidR="001D6412" w:rsidRPr="00C265B3" w:rsidRDefault="001D6412" w:rsidP="00C26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br w:type="page"/>
      </w:r>
    </w:p>
    <w:p w14:paraId="2F9007C4" w14:textId="6201C028" w:rsidR="006D5978" w:rsidRPr="00C265B3" w:rsidRDefault="001D6412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5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: Hanifah Al Humaira</w:t>
      </w:r>
    </w:p>
    <w:p w14:paraId="1A508198" w14:textId="77777777" w:rsidR="001D6412" w:rsidRPr="00C265B3" w:rsidRDefault="001D6412" w:rsidP="00C265B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data flow diagram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proses data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hingga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visualisasi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data.</w:t>
      </w:r>
    </w:p>
    <w:p w14:paraId="1D886256" w14:textId="2291BAD9" w:rsidR="001D6412" w:rsidRPr="00C265B3" w:rsidRDefault="00EB1110" w:rsidP="00C265B3">
      <w:pPr>
        <w:pStyle w:val="ListParagraph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drawing>
          <wp:inline distT="0" distB="0" distL="0" distR="0" wp14:anchorId="4BB9CAE8" wp14:editId="41CEFD25">
            <wp:extent cx="5731510" cy="17437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6FA" w14:textId="77777777" w:rsidR="001D6412" w:rsidRPr="00C265B3" w:rsidRDefault="001D6412" w:rsidP="00C265B3">
      <w:pPr>
        <w:pStyle w:val="ListParagraph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7C8E1B" w14:textId="77777777" w:rsidR="001D6412" w:rsidRPr="00C265B3" w:rsidRDefault="001D6412" w:rsidP="00C265B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Layanan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memasukkan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data social media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data warehouse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Azure Stream Analytics.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layanan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social media analytics tools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memahami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tren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Topik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tren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subjek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sikap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volume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kiriman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di media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sosial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sentimen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juga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disebut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penambangan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opini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analitik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sosial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sikap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ide.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bagus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Real-Time Twitter Analytics Tools,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layanan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menganalisis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 kata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kunci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(hashtag)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sentimen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265B3">
        <w:rPr>
          <w:rFonts w:ascii="Times New Roman" w:eastAsia="Calibri" w:hAnsi="Times New Roman" w:cs="Times New Roman"/>
          <w:sz w:val="24"/>
          <w:szCs w:val="24"/>
        </w:rPr>
        <w:t>umpan</w:t>
      </w:r>
      <w:proofErr w:type="spellEnd"/>
      <w:r w:rsidRPr="00C265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647EDE" w14:textId="77777777" w:rsidR="001D6412" w:rsidRPr="00C265B3" w:rsidRDefault="001D6412" w:rsidP="00C265B3">
      <w:pPr>
        <w:pStyle w:val="ListParagraph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arsitektur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diimplementasikan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tahapan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masuknya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social media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warehouse</w:t>
      </w:r>
    </w:p>
    <w:p w14:paraId="4463FB6A" w14:textId="0F92EFDF" w:rsidR="001D6412" w:rsidRPr="00C265B3" w:rsidRDefault="001D6412" w:rsidP="00C265B3">
      <w:pPr>
        <w:pStyle w:val="ListParagraph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CDF289" wp14:editId="4FE49773">
            <wp:extent cx="563118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F982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Sebuah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Event Hub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Streaming Input</w:t>
      </w:r>
    </w:p>
    <w:p w14:paraId="0260CE91" w14:textId="77777777" w:rsidR="001D6412" w:rsidRPr="00C265B3" w:rsidRDefault="001D6412" w:rsidP="00C265B3">
      <w:pPr>
        <w:spacing w:line="360" w:lineRule="auto"/>
        <w:ind w:left="1080" w:firstLine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bagin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kumpulan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menambahkan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kumpulan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Kumpulan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mengelompokkan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bus instances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tentang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terkait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secara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logis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6E13816" w14:textId="77777777" w:rsidR="001D6412" w:rsidRPr="00C265B3" w:rsidRDefault="001D6412" w:rsidP="00C265B3">
      <w:pPr>
        <w:spacing w:line="360" w:lineRule="auto"/>
        <w:ind w:left="1080" w:firstLine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3192AB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Memberikan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event hub</w:t>
      </w:r>
    </w:p>
    <w:p w14:paraId="1DD4591B" w14:textId="77777777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Sebelum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mengirim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memerlukan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kebijakan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mengizinkan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Kebijakan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menghasilkan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koneksi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menyertakan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otorisasi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66B1003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Mengonfigurasi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memulai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Twitter Client Application</w:t>
      </w:r>
    </w:p>
    <w:p w14:paraId="04522D91" w14:textId="77777777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Twitter Client Application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mendapatkan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tweet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langsung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melakukannya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izin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memanggil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API Streaming Twitter.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mengonfigurasi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izin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Twitter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menghasilkan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unik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OAuth).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mengonfigurasi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klien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saat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melakukan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panggilan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API.</w:t>
      </w:r>
    </w:p>
    <w:p w14:paraId="5FAACB7F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Twitter</w:t>
      </w:r>
    </w:p>
    <w:p w14:paraId="364DAD57" w14:textId="77777777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Langkahnya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5CFFB327" w14:textId="77777777" w:rsidR="001D6412" w:rsidRPr="00C265B3" w:rsidRDefault="001D6412" w:rsidP="00C265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Dari browser web,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buka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Pengembang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akun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pengembang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mungkin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pesan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mengatakan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mengajukan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permohonan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akun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pengembang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Jangan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ragu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melakukannya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disetujui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email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konfirmasi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waktu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beberapa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disetujui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akun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pengembang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888C31F" w14:textId="77777777" w:rsidR="001D6412" w:rsidRPr="00C265B3" w:rsidRDefault="001D6412" w:rsidP="00C265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detail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baru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 Anda.</w:t>
      </w:r>
    </w:p>
    <w:p w14:paraId="11B261F1" w14:textId="77777777" w:rsidR="001D6412" w:rsidRPr="00C265B3" w:rsidRDefault="001D6412" w:rsidP="00C265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Kunci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Token,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salin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Kunci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Konsumen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Kunci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Rahasia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Konsumen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Selain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itu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bawah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Rahasia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menghasilkan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Salin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Rahasia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Token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Akses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36420B0" w14:textId="77777777" w:rsidR="001D6412" w:rsidRPr="00C265B3" w:rsidRDefault="001D6412" w:rsidP="00C265B3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Simpan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ambil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Twitter. Kita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membutuhkan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nilainya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nanti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346B404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Mengonfigurasi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klien</w:t>
      </w:r>
      <w:proofErr w:type="spellEnd"/>
    </w:p>
    <w:p w14:paraId="3A74BA25" w14:textId="77777777" w:rsidR="001D6412" w:rsidRPr="00C265B3" w:rsidRDefault="001D6412" w:rsidP="00C265B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Pastikan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mengunduh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TwitterClientCore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tercantum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prasyarat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B15FC3A" w14:textId="77777777" w:rsidR="001D6412" w:rsidRPr="00C265B3" w:rsidRDefault="001D6412" w:rsidP="00C265B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editor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teks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membuka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App.config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Lakukan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perubahan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elemen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appSettings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&gt;:</w:t>
      </w:r>
    </w:p>
    <w:p w14:paraId="057A0E4C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oauth_consumer_key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Twitter Consumer Key (API key).</w:t>
      </w:r>
    </w:p>
    <w:p w14:paraId="36832931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oauth_consumer_secret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Twitter Consumer Secret (API secret key).</w:t>
      </w:r>
    </w:p>
    <w:p w14:paraId="60CFFD63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oauth_token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Twitter Access token.</w:t>
      </w:r>
    </w:p>
    <w:p w14:paraId="2638AED6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oauth_token_secret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Twitter Access token secret.</w:t>
      </w:r>
    </w:p>
    <w:p w14:paraId="6798027C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EventHubNameConnectionString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connection string.</w:t>
      </w:r>
    </w:p>
    <w:p w14:paraId="4DA43878" w14:textId="77777777" w:rsidR="001D6412" w:rsidRPr="00C265B3" w:rsidRDefault="001D6412" w:rsidP="00C265B3">
      <w:pPr>
        <w:pStyle w:val="ListParagraph"/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EventHubName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event hub name (that is the value of the entity path).</w:t>
      </w:r>
    </w:p>
    <w:p w14:paraId="3017433D" w14:textId="77777777" w:rsidR="001D6412" w:rsidRPr="00C265B3" w:rsidRDefault="001D6412" w:rsidP="00C265B3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Buka command line dan navigate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directory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dimana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TwitterClientCore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berada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command dotnet build to build the project.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gunakan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command dotnet run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menjalankan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mengirimkan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Tweets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Event Hub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sebelumnya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77B475E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Azure Stream Analytics</w:t>
      </w:r>
    </w:p>
    <w:p w14:paraId="1F6D8A36" w14:textId="77777777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Sekarang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tweet streaming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secara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real time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Twitter,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mengatur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 Stream Analytics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menganalisis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secara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real time.</w:t>
      </w:r>
    </w:p>
    <w:p w14:paraId="485C01C6" w14:textId="77777777" w:rsidR="001D6412" w:rsidRPr="00C265B3" w:rsidRDefault="001D6412" w:rsidP="00C265B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 portal Microsoft Azure,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navigasi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grup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sumber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Add. Lalu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Stream Analytics job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Create.</w:t>
      </w:r>
    </w:p>
    <w:p w14:paraId="0CBCDFB3" w14:textId="77777777" w:rsidR="001D6412" w:rsidRPr="00C265B3" w:rsidRDefault="001D6412" w:rsidP="00C265B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Beri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socialtwitter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-job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tentukan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subscription, resource group, dan location.</w:t>
      </w:r>
    </w:p>
    <w:p w14:paraId="44DE968A" w14:textId="77777777" w:rsidR="001D6412" w:rsidRPr="00C265B3" w:rsidRDefault="001D6412" w:rsidP="00C265B3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Create.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navigasikan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ketika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penyebaran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selesai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A421509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Menentukan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input </w:t>
      </w: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pekerjaan</w:t>
      </w:r>
      <w:proofErr w:type="spellEnd"/>
    </w:p>
    <w:p w14:paraId="442DB922" w14:textId="77777777" w:rsidR="001D6412" w:rsidRPr="00C265B3" w:rsidRDefault="001D6412" w:rsidP="00C265B3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 Stream Analytics Anda,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bawah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Job Topology.</w:t>
      </w:r>
    </w:p>
    <w:p w14:paraId="29243667" w14:textId="77777777" w:rsidR="001D6412" w:rsidRPr="00C265B3" w:rsidRDefault="001D6412" w:rsidP="00C265B3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Add stream input &gt; Event Hub. Isi form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inputan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mengikuti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6D47DA38" w14:textId="56F43413" w:rsidR="001D6412" w:rsidRPr="00C265B3" w:rsidRDefault="001D6412" w:rsidP="00C265B3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4DE3281" wp14:editId="5815CA06">
            <wp:extent cx="39852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7726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Tentukan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job query</w:t>
      </w:r>
    </w:p>
    <w:p w14:paraId="1966E0B9" w14:textId="77777777" w:rsidR="001D6412" w:rsidRPr="00C265B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overview</w:t>
      </w: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Edit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dekat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kanan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atas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kotak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Azure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mencantumkan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input dan output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dikonfigurasi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serta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memungkinkan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mengubah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aliran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saat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dikirim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output.</w:t>
      </w:r>
    </w:p>
    <w:p w14:paraId="1AC7CCAF" w14:textId="77777777" w:rsidR="001D6412" w:rsidRPr="00C265B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Edit Query</w:t>
      </w:r>
    </w:p>
    <w:p w14:paraId="7E04273E" w14:textId="708ABE92" w:rsidR="001D6412" w:rsidRPr="00C265B3" w:rsidRDefault="001D6412" w:rsidP="00C265B3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447CAC" wp14:editId="4D73DA4E">
            <wp:extent cx="488442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7548" w14:textId="77777777" w:rsidR="001D6412" w:rsidRPr="00C265B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pesan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muncul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jendela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Pratinjau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input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bawah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Anda.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Pastikan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diatur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JSON. Jika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pun,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pastikan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generator data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mengirimkan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Anda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memilih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GZip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pemadatan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input.</w:t>
      </w:r>
    </w:p>
    <w:p w14:paraId="5C39F317" w14:textId="77777777" w:rsidR="001D6412" w:rsidRPr="00C265B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perhatikan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hasilnya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jendela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Hasil uji 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bawah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Anda.</w:t>
      </w:r>
    </w:p>
    <w:p w14:paraId="362FB271" w14:textId="77777777" w:rsidR="001D6412" w:rsidRPr="00C265B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Ubah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editor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kode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menjadi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5EDD6F4B" w14:textId="54F4AB94" w:rsidR="001D6412" w:rsidRPr="00C265B3" w:rsidRDefault="001D6412" w:rsidP="00C265B3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6F850F" wp14:editId="7A7AD2C4">
            <wp:extent cx="4777740" cy="1043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6CB4" w14:textId="26BB30B5" w:rsidR="001230C3" w:rsidRDefault="001D6412" w:rsidP="00C265B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tweet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menyertakan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kunci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Azure.</w:t>
      </w:r>
    </w:p>
    <w:p w14:paraId="1B2CF4E2" w14:textId="3BD9568C" w:rsidR="001D6412" w:rsidRPr="001230C3" w:rsidRDefault="001230C3" w:rsidP="001230C3">
      <w:pPr>
        <w:jc w:val="lef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4E6E3B23" w14:textId="77777777" w:rsidR="001D6412" w:rsidRPr="00C265B3" w:rsidRDefault="001D6412" w:rsidP="00C265B3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5DF9064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Membuat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sink output</w:t>
      </w:r>
    </w:p>
    <w:p w14:paraId="1CB35500" w14:textId="77777777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Sekarang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menentukan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aliran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input hub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menyerap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melakukan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transformasi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melalui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aliran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Langkah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terakhir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menentukan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sink output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47F926D" w14:textId="52CF3346" w:rsidR="001D6412" w:rsidRPr="00C265B3" w:rsidRDefault="001D6412" w:rsidP="00C265B3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panduan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cara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penggunaan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menulis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kejadian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tweet yang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diagregasi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kueri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pekerjaan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penyimpanan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 Blob. Kita juga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mendorong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hasil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 SQL Database,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penyimpanan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Azure Table, Azure Event Hubs,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Power BI,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tergantung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kebutuhan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kita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D213757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Tentukan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Job</w:t>
      </w:r>
    </w:p>
    <w:p w14:paraId="1E54D2FC" w14:textId="77777777" w:rsidR="001D6412" w:rsidRPr="00C265B3" w:rsidRDefault="001D6412" w:rsidP="00C265B3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bawah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Job Topology di menu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navigasi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kiri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Output.</w:t>
      </w:r>
    </w:p>
    <w:p w14:paraId="372EC0E0" w14:textId="77777777" w:rsidR="001D6412" w:rsidRPr="00C265B3" w:rsidRDefault="001D6412" w:rsidP="00C265B3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klik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Blob storage/Data Lake Storage Gen2:</w:t>
      </w:r>
    </w:p>
    <w:p w14:paraId="17AA151D" w14:textId="77777777" w:rsidR="001D6412" w:rsidRPr="00C265B3" w:rsidRDefault="001D6412" w:rsidP="00C265B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Output alias: Use the name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TwitterStream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-Output.</w:t>
      </w:r>
    </w:p>
    <w:p w14:paraId="72F8B4CD" w14:textId="77777777" w:rsidR="001D6412" w:rsidRPr="00C265B3" w:rsidRDefault="001D6412" w:rsidP="00C265B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Import options: Select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Select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storage from your subscriptions.</w:t>
      </w:r>
    </w:p>
    <w:p w14:paraId="4A3D1050" w14:textId="77777777" w:rsidR="001D6412" w:rsidRPr="00C265B3" w:rsidRDefault="001D6412" w:rsidP="00C265B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Storage account. Select your storage account.</w:t>
      </w:r>
    </w:p>
    <w:p w14:paraId="23A7A003" w14:textId="77777777" w:rsidR="001D6412" w:rsidRPr="00C265B3" w:rsidRDefault="001D6412" w:rsidP="00C265B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Container. Select Create new and enter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socialtwitter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0B2497C" w14:textId="77777777" w:rsidR="001D6412" w:rsidRPr="00C265B3" w:rsidRDefault="001D6412" w:rsidP="00C265B3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simpan</w:t>
      </w:r>
      <w:proofErr w:type="spellEnd"/>
    </w:p>
    <w:p w14:paraId="02BA154F" w14:textId="77777777" w:rsidR="001D6412" w:rsidRPr="00C265B3" w:rsidRDefault="001D6412" w:rsidP="00C265B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Memulai</w:t>
      </w:r>
      <w:proofErr w:type="spellEnd"/>
      <w:r w:rsidRPr="00C265B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Job</w:t>
      </w:r>
    </w:p>
    <w:p w14:paraId="37D02388" w14:textId="77777777" w:rsidR="001D6412" w:rsidRPr="00C265B3" w:rsidRDefault="001D6412" w:rsidP="00C265B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Pastikan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TwitterClientCore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berjalan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6EFFC37" w14:textId="77777777" w:rsidR="001D6412" w:rsidRPr="00C265B3" w:rsidRDefault="001D6412" w:rsidP="00C265B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overview,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Start.</w:t>
      </w:r>
    </w:p>
    <w:p w14:paraId="7FAB925C" w14:textId="77777777" w:rsidR="001D6412" w:rsidRPr="00C265B3" w:rsidRDefault="001D6412" w:rsidP="00C265B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Start Job,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Job output start time,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now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lalu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>pilih</w:t>
      </w:r>
      <w:proofErr w:type="spellEnd"/>
      <w:r w:rsidRPr="00C265B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Start.</w:t>
      </w:r>
    </w:p>
    <w:p w14:paraId="7835A7F4" w14:textId="77ADA7A7" w:rsidR="001D6412" w:rsidRPr="00C265B3" w:rsidRDefault="00665DBB" w:rsidP="00C265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>Star Schema</w:t>
      </w:r>
    </w:p>
    <w:p w14:paraId="5C05A3B5" w14:textId="76668DFB" w:rsidR="00665DBB" w:rsidRPr="00C265B3" w:rsidRDefault="00665DBB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EBBBE" wp14:editId="26B62907">
            <wp:extent cx="4373880" cy="2971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BE68" w14:textId="4A10F0A9" w:rsidR="00665DBB" w:rsidRPr="00C265B3" w:rsidRDefault="00665DBB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lastRenderedPageBreak/>
        <w:t xml:space="preserve">Fact table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dan dimension tables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C40A8E" w:rsidRPr="00C265B3">
        <w:rPr>
          <w:rFonts w:ascii="Times New Roman" w:hAnsi="Times New Roman" w:cs="Times New Roman"/>
          <w:sz w:val="24"/>
          <w:szCs w:val="24"/>
        </w:rPr>
        <w:t>.</w:t>
      </w:r>
    </w:p>
    <w:p w14:paraId="06ED5598" w14:textId="511E339A" w:rsidR="00C40A8E" w:rsidRPr="00C265B3" w:rsidRDefault="00C40A8E" w:rsidP="00C265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>Snowflake</w:t>
      </w:r>
    </w:p>
    <w:p w14:paraId="3ED83515" w14:textId="73BACFC5" w:rsidR="00C40A8E" w:rsidRPr="00C265B3" w:rsidRDefault="00C40A8E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2CBEB" wp14:editId="5044C665">
            <wp:extent cx="5494020" cy="573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B313" w14:textId="45D4E468" w:rsidR="00C265B3" w:rsidRPr="00C265B3" w:rsidRDefault="00C265B3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 star schema</w:t>
      </w:r>
    </w:p>
    <w:p w14:paraId="37E1346B" w14:textId="77777777" w:rsidR="00C265B3" w:rsidRPr="00C265B3" w:rsidRDefault="00C265B3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:</w:t>
      </w:r>
    </w:p>
    <w:p w14:paraId="186177BB" w14:textId="77777777" w:rsidR="00C265B3" w:rsidRPr="00C265B3" w:rsidRDefault="00C265B3" w:rsidP="00C265B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59B9F694" w14:textId="77777777" w:rsidR="00C265B3" w:rsidRPr="00C265B3" w:rsidRDefault="00C265B3" w:rsidP="00C265B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kesederhanaannya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step by step</w:t>
      </w:r>
      <w:r w:rsidRPr="00C265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dimensinya</w:t>
      </w:r>
      <w:proofErr w:type="spellEnd"/>
    </w:p>
    <w:p w14:paraId="4B8744B2" w14:textId="0C0FEB13" w:rsidR="00C265B3" w:rsidRPr="00C265B3" w:rsidRDefault="00C265B3" w:rsidP="00C265B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>Proses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C265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proses OLAP</w:t>
      </w:r>
    </w:p>
    <w:p w14:paraId="1F634DFD" w14:textId="77777777" w:rsidR="00C265B3" w:rsidRPr="00C265B3" w:rsidRDefault="00C265B3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:</w:t>
      </w:r>
    </w:p>
    <w:p w14:paraId="192A113C" w14:textId="77777777" w:rsidR="00C265B3" w:rsidRPr="00C265B3" w:rsidRDefault="00C265B3" w:rsidP="00C2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67B144BB" w14:textId="3CDFC888" w:rsidR="00C265B3" w:rsidRDefault="00C265B3" w:rsidP="00C2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i/>
          <w:iCs/>
          <w:sz w:val="24"/>
          <w:szCs w:val="24"/>
        </w:rPr>
        <w:lastRenderedPageBreak/>
        <w:t>Maintenance</w:t>
      </w:r>
      <w:r w:rsidRPr="00C265B3">
        <w:rPr>
          <w:rFonts w:ascii="Times New Roman" w:hAnsi="Times New Roman" w:cs="Times New Roman"/>
          <w:sz w:val="24"/>
          <w:szCs w:val="24"/>
        </w:rPr>
        <w:t> dan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Pr="00C265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sulit</w:t>
      </w:r>
      <w:proofErr w:type="spellEnd"/>
    </w:p>
    <w:p w14:paraId="3704593A" w14:textId="3F6C89E1" w:rsidR="00C265B3" w:rsidRPr="00C265B3" w:rsidRDefault="00C265B3" w:rsidP="00C26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22EEF4" w14:textId="091AD92C" w:rsidR="00C265B3" w:rsidRPr="00C265B3" w:rsidRDefault="00C265B3" w:rsidP="00C265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Kelebihan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265B3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C265B3">
        <w:rPr>
          <w:rFonts w:ascii="Times New Roman" w:hAnsi="Times New Roman" w:cs="Times New Roman"/>
          <w:b/>
          <w:bCs/>
          <w:sz w:val="24"/>
          <w:szCs w:val="24"/>
        </w:rPr>
        <w:t xml:space="preserve"> snowflake</w:t>
      </w:r>
    </w:p>
    <w:p w14:paraId="755609F2" w14:textId="77777777" w:rsidR="00C265B3" w:rsidRPr="00C265B3" w:rsidRDefault="00C265B3" w:rsidP="00C265B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snowflake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:</w:t>
      </w:r>
    </w:p>
    <w:p w14:paraId="74A17D55" w14:textId="77777777" w:rsidR="00C265B3" w:rsidRPr="00C265B3" w:rsidRDefault="00C265B3" w:rsidP="00C265B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5648BBF3" w14:textId="77777777" w:rsidR="00C265B3" w:rsidRPr="00C265B3" w:rsidRDefault="00C265B3" w:rsidP="00C265B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Pr="00C265B3">
        <w:rPr>
          <w:rFonts w:ascii="Times New Roman" w:hAnsi="Times New Roman" w:cs="Times New Roman"/>
          <w:sz w:val="24"/>
          <w:szCs w:val="24"/>
        </w:rPr>
        <w:t> dan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update</w:t>
      </w:r>
    </w:p>
    <w:p w14:paraId="6D8CAC98" w14:textId="17594214" w:rsidR="00C265B3" w:rsidRPr="00C265B3" w:rsidRDefault="00C265B3" w:rsidP="00C265B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>Proses 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C265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proses ETL</w:t>
      </w:r>
    </w:p>
    <w:p w14:paraId="48C63FC9" w14:textId="77777777" w:rsidR="00C265B3" w:rsidRPr="00C265B3" w:rsidRDefault="00C265B3" w:rsidP="00C265B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skema</w:t>
      </w:r>
      <w:r w:rsidRPr="00C265B3">
        <w:rPr>
          <w:rFonts w:ascii="Times New Roman" w:hAnsi="Times New Roman" w:cs="Times New Roman"/>
          <w:i/>
          <w:iCs/>
          <w:sz w:val="24"/>
          <w:szCs w:val="24"/>
        </w:rPr>
        <w:t>snowflake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>:</w:t>
      </w:r>
    </w:p>
    <w:p w14:paraId="1A8A6FFB" w14:textId="77777777" w:rsidR="00C265B3" w:rsidRPr="00C265B3" w:rsidRDefault="00C265B3" w:rsidP="00C265B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</w:p>
    <w:p w14:paraId="5E8778C7" w14:textId="2C036D72" w:rsidR="00C265B3" w:rsidRPr="00C265B3" w:rsidRDefault="00C265B3" w:rsidP="00C265B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26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5B3">
        <w:rPr>
          <w:rFonts w:ascii="Times New Roman" w:hAnsi="Times New Roman" w:cs="Times New Roman"/>
          <w:sz w:val="24"/>
          <w:szCs w:val="24"/>
        </w:rPr>
        <w:t>bercabang-cabang</w:t>
      </w:r>
      <w:proofErr w:type="spellEnd"/>
    </w:p>
    <w:p w14:paraId="660A2986" w14:textId="77777777" w:rsidR="00C265B3" w:rsidRPr="00C265B3" w:rsidRDefault="00C265B3" w:rsidP="00C26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FD80B" w14:textId="77777777" w:rsidR="00C265B3" w:rsidRPr="00C265B3" w:rsidRDefault="00C265B3" w:rsidP="00C26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265B3" w:rsidRPr="00C265B3" w:rsidSect="00C803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62E"/>
    <w:multiLevelType w:val="hybridMultilevel"/>
    <w:tmpl w:val="5C92D8A0"/>
    <w:lvl w:ilvl="0" w:tplc="31C855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025B"/>
    <w:multiLevelType w:val="hybridMultilevel"/>
    <w:tmpl w:val="EBC45FE0"/>
    <w:lvl w:ilvl="0" w:tplc="54523A1E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10271"/>
    <w:multiLevelType w:val="hybridMultilevel"/>
    <w:tmpl w:val="A5BCB3EE"/>
    <w:lvl w:ilvl="0" w:tplc="B86A2D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7D74"/>
    <w:multiLevelType w:val="hybridMultilevel"/>
    <w:tmpl w:val="C652BA22"/>
    <w:lvl w:ilvl="0" w:tplc="9558E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D2C39"/>
    <w:multiLevelType w:val="multilevel"/>
    <w:tmpl w:val="7D6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D000F"/>
    <w:multiLevelType w:val="hybridMultilevel"/>
    <w:tmpl w:val="3572C0DE"/>
    <w:lvl w:ilvl="0" w:tplc="3C38A298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B1621"/>
    <w:multiLevelType w:val="hybridMultilevel"/>
    <w:tmpl w:val="86E442FC"/>
    <w:lvl w:ilvl="0" w:tplc="49883422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E45189"/>
    <w:multiLevelType w:val="hybridMultilevel"/>
    <w:tmpl w:val="1FAA272E"/>
    <w:lvl w:ilvl="0" w:tplc="4F2E0DB4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93390"/>
    <w:multiLevelType w:val="hybridMultilevel"/>
    <w:tmpl w:val="BB50A2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51536C"/>
    <w:multiLevelType w:val="multilevel"/>
    <w:tmpl w:val="152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41C1D"/>
    <w:multiLevelType w:val="hybridMultilevel"/>
    <w:tmpl w:val="786E93BC"/>
    <w:lvl w:ilvl="0" w:tplc="6CFECDDE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1B62A2"/>
    <w:multiLevelType w:val="hybridMultilevel"/>
    <w:tmpl w:val="2654EA1E"/>
    <w:lvl w:ilvl="0" w:tplc="6930EE1C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B6AF7"/>
    <w:multiLevelType w:val="hybridMultilevel"/>
    <w:tmpl w:val="A260E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747779"/>
    <w:multiLevelType w:val="hybridMultilevel"/>
    <w:tmpl w:val="CD5E3950"/>
    <w:lvl w:ilvl="0" w:tplc="89DEA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477"/>
    <w:multiLevelType w:val="hybridMultilevel"/>
    <w:tmpl w:val="78CCA7DA"/>
    <w:lvl w:ilvl="0" w:tplc="3E60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72C2"/>
    <w:multiLevelType w:val="hybridMultilevel"/>
    <w:tmpl w:val="95B821A0"/>
    <w:lvl w:ilvl="0" w:tplc="CC20798C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E30E12"/>
    <w:multiLevelType w:val="multilevel"/>
    <w:tmpl w:val="078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E44FB"/>
    <w:multiLevelType w:val="hybridMultilevel"/>
    <w:tmpl w:val="5B00A594"/>
    <w:lvl w:ilvl="0" w:tplc="4D60BE84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D328B2"/>
    <w:multiLevelType w:val="multilevel"/>
    <w:tmpl w:val="D90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2460F"/>
    <w:multiLevelType w:val="hybridMultilevel"/>
    <w:tmpl w:val="2DC2F906"/>
    <w:lvl w:ilvl="0" w:tplc="95B0119E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D13E2"/>
    <w:multiLevelType w:val="hybridMultilevel"/>
    <w:tmpl w:val="D1BC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575626"/>
    <w:multiLevelType w:val="hybridMultilevel"/>
    <w:tmpl w:val="61CE8F00"/>
    <w:lvl w:ilvl="0" w:tplc="34CE2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679E9"/>
    <w:multiLevelType w:val="hybridMultilevel"/>
    <w:tmpl w:val="BAFAAD90"/>
    <w:lvl w:ilvl="0" w:tplc="64545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65652"/>
    <w:multiLevelType w:val="hybridMultilevel"/>
    <w:tmpl w:val="5F68A6D4"/>
    <w:lvl w:ilvl="0" w:tplc="1766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4376"/>
    <w:multiLevelType w:val="hybridMultilevel"/>
    <w:tmpl w:val="90826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420E90"/>
    <w:multiLevelType w:val="hybridMultilevel"/>
    <w:tmpl w:val="C3BCB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168943">
    <w:abstractNumId w:val="21"/>
  </w:num>
  <w:num w:numId="2" w16cid:durableId="151259827">
    <w:abstractNumId w:val="22"/>
  </w:num>
  <w:num w:numId="3" w16cid:durableId="576398426">
    <w:abstractNumId w:val="2"/>
  </w:num>
  <w:num w:numId="4" w16cid:durableId="1470130022">
    <w:abstractNumId w:val="23"/>
  </w:num>
  <w:num w:numId="5" w16cid:durableId="241107356">
    <w:abstractNumId w:val="0"/>
  </w:num>
  <w:num w:numId="6" w16cid:durableId="875772808">
    <w:abstractNumId w:val="14"/>
  </w:num>
  <w:num w:numId="7" w16cid:durableId="770855359">
    <w:abstractNumId w:val="3"/>
  </w:num>
  <w:num w:numId="8" w16cid:durableId="1954633221">
    <w:abstractNumId w:val="13"/>
  </w:num>
  <w:num w:numId="9" w16cid:durableId="12379322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67710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91783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75330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0467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1076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09470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572957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605115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989937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8243967">
    <w:abstractNumId w:val="9"/>
  </w:num>
  <w:num w:numId="20" w16cid:durableId="1682926964">
    <w:abstractNumId w:val="4"/>
  </w:num>
  <w:num w:numId="21" w16cid:durableId="267811764">
    <w:abstractNumId w:val="25"/>
  </w:num>
  <w:num w:numId="22" w16cid:durableId="1939436534">
    <w:abstractNumId w:val="20"/>
  </w:num>
  <w:num w:numId="23" w16cid:durableId="511645979">
    <w:abstractNumId w:val="16"/>
  </w:num>
  <w:num w:numId="24" w16cid:durableId="1592423128">
    <w:abstractNumId w:val="18"/>
  </w:num>
  <w:num w:numId="25" w16cid:durableId="1617981727">
    <w:abstractNumId w:val="24"/>
  </w:num>
  <w:num w:numId="26" w16cid:durableId="947467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F"/>
    <w:rsid w:val="00006382"/>
    <w:rsid w:val="00092176"/>
    <w:rsid w:val="001230C3"/>
    <w:rsid w:val="00146429"/>
    <w:rsid w:val="001A5214"/>
    <w:rsid w:val="001A5E7D"/>
    <w:rsid w:val="001D42D8"/>
    <w:rsid w:val="001D6412"/>
    <w:rsid w:val="001F349D"/>
    <w:rsid w:val="002301E6"/>
    <w:rsid w:val="00285FC7"/>
    <w:rsid w:val="00296294"/>
    <w:rsid w:val="003359D0"/>
    <w:rsid w:val="00380FDD"/>
    <w:rsid w:val="0039358C"/>
    <w:rsid w:val="003B423F"/>
    <w:rsid w:val="003F64B2"/>
    <w:rsid w:val="004616CD"/>
    <w:rsid w:val="004D426D"/>
    <w:rsid w:val="00665DBB"/>
    <w:rsid w:val="006A3382"/>
    <w:rsid w:val="006D5978"/>
    <w:rsid w:val="007C4376"/>
    <w:rsid w:val="007D224E"/>
    <w:rsid w:val="00862D1C"/>
    <w:rsid w:val="008B0DAB"/>
    <w:rsid w:val="00983EFE"/>
    <w:rsid w:val="009879D9"/>
    <w:rsid w:val="009A38ED"/>
    <w:rsid w:val="00A12445"/>
    <w:rsid w:val="00AA0FFC"/>
    <w:rsid w:val="00AA6008"/>
    <w:rsid w:val="00AC3882"/>
    <w:rsid w:val="00B43DAC"/>
    <w:rsid w:val="00BD0845"/>
    <w:rsid w:val="00BF46E7"/>
    <w:rsid w:val="00C265B3"/>
    <w:rsid w:val="00C30AED"/>
    <w:rsid w:val="00C40A8E"/>
    <w:rsid w:val="00C80321"/>
    <w:rsid w:val="00CA1DAE"/>
    <w:rsid w:val="00D223BC"/>
    <w:rsid w:val="00DC3A6A"/>
    <w:rsid w:val="00E84646"/>
    <w:rsid w:val="00EB1110"/>
    <w:rsid w:val="00ED7C61"/>
    <w:rsid w:val="00F1071E"/>
    <w:rsid w:val="00F276C6"/>
    <w:rsid w:val="00F57CDA"/>
    <w:rsid w:val="00F62F3F"/>
    <w:rsid w:val="00FB45B6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231"/>
  <w15:chartTrackingRefBased/>
  <w15:docId w15:val="{B9921AEB-BDCF-4232-97E5-4CB38C9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21"/>
    <w:pPr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7D"/>
    <w:pPr>
      <w:ind w:left="720"/>
      <w:contextualSpacing/>
    </w:pPr>
  </w:style>
  <w:style w:type="table" w:styleId="TableGrid">
    <w:name w:val="Table Grid"/>
    <w:basedOn w:val="TableNormal"/>
    <w:uiPriority w:val="39"/>
    <w:rsid w:val="0033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D028A025E974BBA347956CB194B86" ma:contentTypeVersion="11" ma:contentTypeDescription="Create a new document." ma:contentTypeScope="" ma:versionID="d3281d1a981ed98add3ce8586489d95a">
  <xsd:schema xmlns:xsd="http://www.w3.org/2001/XMLSchema" xmlns:xs="http://www.w3.org/2001/XMLSchema" xmlns:p="http://schemas.microsoft.com/office/2006/metadata/properties" xmlns:ns2="d514f8b3-835b-4122-861c-f2846f2a8a5a" xmlns:ns3="88075807-0401-4123-bf93-8328cf21c16d" targetNamespace="http://schemas.microsoft.com/office/2006/metadata/properties" ma:root="true" ma:fieldsID="f9117758ccf3466fcb1086d5d30229f1" ns2:_="" ns3:_="">
    <xsd:import namespace="d514f8b3-835b-4122-861c-f2846f2a8a5a"/>
    <xsd:import namespace="88075807-0401-4123-bf93-8328cf21c1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4f8b3-835b-4122-861c-f2846f2a8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67da91-8396-4532-941b-f1329fb26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75807-0401-4123-bf93-8328cf21c1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b1d46e-d913-4f47-b9fb-e0c2e1c17dd5}" ma:internalName="TaxCatchAll" ma:showField="CatchAllData" ma:web="88075807-0401-4123-bf93-8328cf21c1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075807-0401-4123-bf93-8328cf21c16d" xsi:nil="true"/>
    <lcf76f155ced4ddcb4097134ff3c332f xmlns="d514f8b3-835b-4122-861c-f2846f2a8a5a">
      <Terms xmlns="http://schemas.microsoft.com/office/infopath/2007/PartnerControls"/>
    </lcf76f155ced4ddcb4097134ff3c332f>
    <ReferenceId xmlns="d514f8b3-835b-4122-861c-f2846f2a8a5a" xsi:nil="true"/>
  </documentManagement>
</p:properties>
</file>

<file path=customXml/itemProps1.xml><?xml version="1.0" encoding="utf-8"?>
<ds:datastoreItem xmlns:ds="http://schemas.openxmlformats.org/officeDocument/2006/customXml" ds:itemID="{74BA601E-47B7-4208-B6DF-4D4C44BF5FAA}"/>
</file>

<file path=customXml/itemProps2.xml><?xml version="1.0" encoding="utf-8"?>
<ds:datastoreItem xmlns:ds="http://schemas.openxmlformats.org/officeDocument/2006/customXml" ds:itemID="{199560B0-CF23-413A-B2BD-98C74FC69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E5B64-8778-4C5D-9E9B-9E527EEA9783}">
  <ds:schemaRefs>
    <ds:schemaRef ds:uri="http://schemas.microsoft.com/office/2006/metadata/properties"/>
    <ds:schemaRef ds:uri="http://schemas.microsoft.com/office/infopath/2007/PartnerControls"/>
    <ds:schemaRef ds:uri="56bf25d9-6eab-4248-ad12-621abcdcd6ab"/>
    <ds:schemaRef ds:uri="c7007b8d-0538-4f68-ad9c-c1e7c01884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Bernando Sembiring</dc:creator>
  <cp:keywords/>
  <dc:description/>
  <cp:lastModifiedBy>Hanifah Al Humaira</cp:lastModifiedBy>
  <cp:revision>12</cp:revision>
  <dcterms:created xsi:type="dcterms:W3CDTF">2022-08-21T18:00:00Z</dcterms:created>
  <dcterms:modified xsi:type="dcterms:W3CDTF">2022-09-21T09:19:00Z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0x010100788D028A025E974BBA347956CB194B86</vt:lpwstr>
  </property>
  <property fmtid="{D5CDD505-2E9C-101B-9397-08002B2CF9AE}" pid="3" name="MediaServiceImageTags">
    <vt:lpwstr/>
  </property>
</Properties>
</file>