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Resnet50: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implementented Resnet50 arch for baseline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43694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607695</wp:posOffset>
            </wp:positionH>
            <wp:positionV relativeFrom="paragraph">
              <wp:posOffset>4297045</wp:posOffset>
            </wp:positionV>
            <wp:extent cx="5019675" cy="23526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checking Class imbalance</w:t>
      </w:r>
      <w:r>
        <w:br w:type="page"/>
      </w:r>
    </w:p>
    <w:p>
      <w:pPr>
        <w:pStyle w:val="Normal"/>
        <w:bidi w:val="0"/>
        <w:jc w:val="start"/>
        <w:rPr/>
      </w:pPr>
      <w:r>
        <w:rPr/>
        <w:t>Vit – 32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49530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626745</wp:posOffset>
            </wp:positionH>
            <wp:positionV relativeFrom="paragraph">
              <wp:posOffset>4952365</wp:posOffset>
            </wp:positionV>
            <wp:extent cx="5019675" cy="23526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13</Words>
  <Characters>76</Characters>
  <CharactersWithSpaces>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2024-09-03T18:29:12Z</dcterms:modified>
  <cp:revision>1</cp:revision>
  <dc:subject/>
  <dc:title/>
</cp:coreProperties>
</file>