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E6956" w14:textId="77777777" w:rsidR="008761C3" w:rsidRDefault="008761C3">
      <w:pPr>
        <w:spacing w:after="160"/>
      </w:pPr>
    </w:p>
    <w:p w14:paraId="42DBCA7B" w14:textId="77777777" w:rsidR="008761C3" w:rsidRDefault="008761C3">
      <w:pPr>
        <w:spacing w:after="160"/>
      </w:pPr>
    </w:p>
    <w:p w14:paraId="04F39A0B" w14:textId="77777777" w:rsidR="008761C3" w:rsidRDefault="008761C3">
      <w:pPr>
        <w:spacing w:after="160"/>
      </w:pPr>
    </w:p>
    <w:p w14:paraId="106944CE" w14:textId="30F10404" w:rsidR="008761C3" w:rsidRDefault="00C25B69">
      <w:pPr>
        <w:spacing w:after="120"/>
        <w:jc w:val="center"/>
      </w:pPr>
      <w:r>
        <w:rPr>
          <w:b/>
          <w:color w:val="2C3E50"/>
          <w:sz w:val="60"/>
        </w:rPr>
        <w:t>Automated Compliance Checker</w:t>
      </w:r>
    </w:p>
    <w:p w14:paraId="4309EA49" w14:textId="77777777" w:rsidR="00C25B69" w:rsidRDefault="00C25B69">
      <w:pPr>
        <w:spacing w:after="120"/>
        <w:jc w:val="center"/>
        <w:rPr>
          <w:i/>
          <w:color w:val="555555"/>
          <w:sz w:val="26"/>
        </w:rPr>
      </w:pPr>
    </w:p>
    <w:p w14:paraId="06372C3C" w14:textId="77777777" w:rsidR="00C25B69" w:rsidRDefault="00C25B69">
      <w:pPr>
        <w:spacing w:after="120"/>
        <w:jc w:val="center"/>
        <w:rPr>
          <w:i/>
          <w:color w:val="555555"/>
          <w:sz w:val="26"/>
        </w:rPr>
      </w:pPr>
    </w:p>
    <w:p w14:paraId="1ADE2A2C" w14:textId="77777777" w:rsidR="00C25B69" w:rsidRDefault="00C25B69">
      <w:pPr>
        <w:spacing w:after="120"/>
        <w:jc w:val="center"/>
        <w:rPr>
          <w:i/>
          <w:color w:val="555555"/>
          <w:sz w:val="26"/>
        </w:rPr>
      </w:pPr>
    </w:p>
    <w:p w14:paraId="45C44AB9" w14:textId="77777777" w:rsidR="00C25B69" w:rsidRDefault="00C25B69">
      <w:pPr>
        <w:spacing w:after="120"/>
        <w:jc w:val="center"/>
        <w:rPr>
          <w:i/>
          <w:color w:val="555555"/>
          <w:sz w:val="26"/>
        </w:rPr>
      </w:pPr>
    </w:p>
    <w:p w14:paraId="4B05539C" w14:textId="5804A895" w:rsidR="008761C3" w:rsidRDefault="00991930">
      <w:pPr>
        <w:spacing w:after="120"/>
        <w:jc w:val="center"/>
      </w:pPr>
      <w:r>
        <w:rPr>
          <w:b/>
          <w:sz w:val="32"/>
        </w:rPr>
        <w:t>PROJECT REPORT</w:t>
      </w:r>
    </w:p>
    <w:p w14:paraId="26655AEB" w14:textId="77777777" w:rsidR="008761C3" w:rsidRDefault="00991930">
      <w:pPr>
        <w:spacing w:after="1200"/>
        <w:jc w:val="center"/>
        <w:rPr>
          <w:color w:val="555555"/>
        </w:rPr>
      </w:pPr>
      <w:r>
        <w:rPr>
          <w:color w:val="555555"/>
        </w:rPr>
        <w:t>Background · Technical Architecture · Evolution · Challenges · Limitations · Usage Guide</w:t>
      </w:r>
    </w:p>
    <w:p w14:paraId="66F3984E" w14:textId="77777777" w:rsidR="00C25B69" w:rsidRDefault="00C25B69">
      <w:pPr>
        <w:spacing w:after="1200"/>
        <w:jc w:val="center"/>
        <w:rPr>
          <w:color w:val="555555"/>
        </w:rPr>
      </w:pPr>
    </w:p>
    <w:p w14:paraId="2E442F61" w14:textId="77777777" w:rsidR="00C25B69" w:rsidRDefault="00C25B69">
      <w:pPr>
        <w:spacing w:after="1200"/>
        <w:jc w:val="center"/>
        <w:rPr>
          <w:color w:val="555555"/>
        </w:rPr>
      </w:pPr>
    </w:p>
    <w:p w14:paraId="60C43382" w14:textId="77777777" w:rsidR="001F0DD5" w:rsidRDefault="001F0DD5">
      <w:pPr>
        <w:spacing w:after="1200"/>
        <w:jc w:val="center"/>
      </w:pPr>
    </w:p>
    <w:p w14:paraId="161CA5B0" w14:textId="77777777" w:rsidR="001F0DD5" w:rsidRDefault="00991930" w:rsidP="001F0DD5">
      <w:pPr>
        <w:spacing w:after="80"/>
        <w:jc w:val="center"/>
      </w:pPr>
      <w:r>
        <w:rPr>
          <w:color w:val="555555"/>
        </w:rPr>
        <w:t>July 2026</w:t>
      </w:r>
    </w:p>
    <w:p w14:paraId="5541461D" w14:textId="6021CDCB" w:rsidR="001F0DD5" w:rsidRDefault="00991930" w:rsidP="001F0DD5">
      <w:pPr>
        <w:spacing w:after="80"/>
        <w:jc w:val="center"/>
        <w:rPr>
          <w:color w:val="555555"/>
        </w:rPr>
      </w:pPr>
      <w:r>
        <w:rPr>
          <w:color w:val="555555"/>
        </w:rPr>
        <w:t>Project Team</w:t>
      </w:r>
      <w:r w:rsidR="00C25B69">
        <w:rPr>
          <w:color w:val="555555"/>
        </w:rPr>
        <w:t>:</w:t>
      </w:r>
      <w:r>
        <w:rPr>
          <w:color w:val="555555"/>
        </w:rPr>
        <w:t xml:space="preserve"> </w:t>
      </w:r>
      <w:r w:rsidR="00C25B69">
        <w:rPr>
          <w:color w:val="555555"/>
        </w:rPr>
        <w:t xml:space="preserve">Manasvi Menon &amp; </w:t>
      </w:r>
      <w:r>
        <w:rPr>
          <w:color w:val="555555"/>
        </w:rPr>
        <w:t xml:space="preserve">Hanisha Pulimaddi </w:t>
      </w:r>
    </w:p>
    <w:p w14:paraId="481ED09D" w14:textId="77777777" w:rsidR="001F0DD5" w:rsidRDefault="001F0DD5" w:rsidP="001F0DD5">
      <w:pPr>
        <w:spacing w:after="80"/>
        <w:jc w:val="center"/>
        <w:rPr>
          <w:color w:val="555555"/>
        </w:rPr>
      </w:pPr>
    </w:p>
    <w:p w14:paraId="6BABE6F6" w14:textId="77777777" w:rsidR="001F0DD5" w:rsidRDefault="001F0DD5" w:rsidP="001F0DD5">
      <w:pPr>
        <w:spacing w:after="80"/>
        <w:jc w:val="center"/>
        <w:rPr>
          <w:color w:val="555555"/>
        </w:rPr>
      </w:pPr>
    </w:p>
    <w:p w14:paraId="72329ED3" w14:textId="77777777" w:rsidR="001F0DD5" w:rsidRDefault="001F0DD5" w:rsidP="001F0DD5">
      <w:pPr>
        <w:spacing w:after="80"/>
        <w:jc w:val="center"/>
        <w:rPr>
          <w:color w:val="555555"/>
        </w:rPr>
      </w:pPr>
    </w:p>
    <w:sdt>
      <w:sdtPr>
        <w:rPr>
          <w:rFonts w:ascii="Calibri" w:eastAsiaTheme="minorEastAsia" w:hAnsi="Calibri" w:cstheme="minorBidi"/>
          <w:b w:val="0"/>
          <w:bCs w:val="0"/>
          <w:color w:val="1A1A1A"/>
          <w:sz w:val="22"/>
          <w:szCs w:val="22"/>
        </w:rPr>
        <w:id w:val="-415550571"/>
        <w:docPartObj>
          <w:docPartGallery w:val="Table of Contents"/>
          <w:docPartUnique/>
        </w:docPartObj>
      </w:sdtPr>
      <w:sdtEndPr>
        <w:rPr>
          <w:noProof/>
        </w:rPr>
      </w:sdtEndPr>
      <w:sdtContent>
        <w:p w14:paraId="4E5F461B" w14:textId="109036CB" w:rsidR="001F0DD5" w:rsidRDefault="001F0DD5">
          <w:pPr>
            <w:pStyle w:val="TOCHeading"/>
          </w:pPr>
          <w:r>
            <w:t>Table of Contents</w:t>
          </w:r>
        </w:p>
        <w:p w14:paraId="46B59CDD" w14:textId="66707CBA" w:rsidR="00F25DC7" w:rsidRDefault="001F0DD5">
          <w:pPr>
            <w:pStyle w:val="TOC1"/>
            <w:tabs>
              <w:tab w:val="right" w:leader="dot" w:pos="9350"/>
            </w:tabs>
            <w:rPr>
              <w:rFonts w:asciiTheme="minorHAnsi" w:hAnsiTheme="minorHAnsi"/>
              <w:noProof/>
              <w:color w:val="auto"/>
              <w:kern w:val="2"/>
              <w:sz w:val="24"/>
              <w:szCs w:val="24"/>
              <w:lang w:val="en-AU" w:eastAsia="en-AU"/>
              <w14:ligatures w14:val="standardContextual"/>
            </w:rPr>
          </w:pPr>
          <w:r>
            <w:fldChar w:fldCharType="begin"/>
          </w:r>
          <w:r>
            <w:instrText xml:space="preserve"> TOC \o "1-3" \h \z \u </w:instrText>
          </w:r>
          <w:r>
            <w:fldChar w:fldCharType="separate"/>
          </w:r>
          <w:hyperlink w:anchor="_Toc235115180" w:history="1">
            <w:r w:rsidR="00F25DC7" w:rsidRPr="00B92676">
              <w:rPr>
                <w:rStyle w:val="Hyperlink"/>
                <w:noProof/>
              </w:rPr>
              <w:t>Executive Summary</w:t>
            </w:r>
            <w:r w:rsidR="00F25DC7">
              <w:rPr>
                <w:noProof/>
                <w:webHidden/>
              </w:rPr>
              <w:tab/>
            </w:r>
            <w:r w:rsidR="00F25DC7">
              <w:rPr>
                <w:noProof/>
                <w:webHidden/>
              </w:rPr>
              <w:fldChar w:fldCharType="begin"/>
            </w:r>
            <w:r w:rsidR="00F25DC7">
              <w:rPr>
                <w:noProof/>
                <w:webHidden/>
              </w:rPr>
              <w:instrText xml:space="preserve"> PAGEREF _Toc235115180 \h </w:instrText>
            </w:r>
            <w:r w:rsidR="00F25DC7">
              <w:rPr>
                <w:noProof/>
                <w:webHidden/>
              </w:rPr>
            </w:r>
            <w:r w:rsidR="00F25DC7">
              <w:rPr>
                <w:noProof/>
                <w:webHidden/>
              </w:rPr>
              <w:fldChar w:fldCharType="separate"/>
            </w:r>
            <w:r w:rsidR="00F25DC7">
              <w:rPr>
                <w:noProof/>
                <w:webHidden/>
              </w:rPr>
              <w:t>4</w:t>
            </w:r>
            <w:r w:rsidR="00F25DC7">
              <w:rPr>
                <w:noProof/>
                <w:webHidden/>
              </w:rPr>
              <w:fldChar w:fldCharType="end"/>
            </w:r>
          </w:hyperlink>
        </w:p>
        <w:p w14:paraId="404F9823" w14:textId="03F00B2A" w:rsidR="00F25DC7" w:rsidRDefault="00F25DC7">
          <w:pPr>
            <w:pStyle w:val="TOC1"/>
            <w:tabs>
              <w:tab w:val="right" w:leader="dot" w:pos="9350"/>
            </w:tabs>
            <w:rPr>
              <w:rFonts w:asciiTheme="minorHAnsi" w:hAnsiTheme="minorHAnsi"/>
              <w:noProof/>
              <w:color w:val="auto"/>
              <w:kern w:val="2"/>
              <w:sz w:val="24"/>
              <w:szCs w:val="24"/>
              <w:lang w:val="en-AU" w:eastAsia="en-AU"/>
              <w14:ligatures w14:val="standardContextual"/>
            </w:rPr>
          </w:pPr>
          <w:hyperlink w:anchor="_Toc235115181" w:history="1">
            <w:r w:rsidRPr="00B92676">
              <w:rPr>
                <w:rStyle w:val="Hyperlink"/>
                <w:noProof/>
              </w:rPr>
              <w:t>1. Background &amp; Context</w:t>
            </w:r>
            <w:r>
              <w:rPr>
                <w:noProof/>
                <w:webHidden/>
              </w:rPr>
              <w:tab/>
            </w:r>
            <w:r>
              <w:rPr>
                <w:noProof/>
                <w:webHidden/>
              </w:rPr>
              <w:fldChar w:fldCharType="begin"/>
            </w:r>
            <w:r>
              <w:rPr>
                <w:noProof/>
                <w:webHidden/>
              </w:rPr>
              <w:instrText xml:space="preserve"> PAGEREF _Toc235115181 \h </w:instrText>
            </w:r>
            <w:r>
              <w:rPr>
                <w:noProof/>
                <w:webHidden/>
              </w:rPr>
            </w:r>
            <w:r>
              <w:rPr>
                <w:noProof/>
                <w:webHidden/>
              </w:rPr>
              <w:fldChar w:fldCharType="separate"/>
            </w:r>
            <w:r>
              <w:rPr>
                <w:noProof/>
                <w:webHidden/>
              </w:rPr>
              <w:t>5</w:t>
            </w:r>
            <w:r>
              <w:rPr>
                <w:noProof/>
                <w:webHidden/>
              </w:rPr>
              <w:fldChar w:fldCharType="end"/>
            </w:r>
          </w:hyperlink>
        </w:p>
        <w:p w14:paraId="488C45FD" w14:textId="4566BD79" w:rsidR="00F25DC7" w:rsidRDefault="00F25DC7">
          <w:pPr>
            <w:pStyle w:val="TOC1"/>
            <w:tabs>
              <w:tab w:val="right" w:leader="dot" w:pos="9350"/>
            </w:tabs>
            <w:rPr>
              <w:rFonts w:asciiTheme="minorHAnsi" w:hAnsiTheme="minorHAnsi"/>
              <w:noProof/>
              <w:color w:val="auto"/>
              <w:kern w:val="2"/>
              <w:sz w:val="24"/>
              <w:szCs w:val="24"/>
              <w:lang w:val="en-AU" w:eastAsia="en-AU"/>
              <w14:ligatures w14:val="standardContextual"/>
            </w:rPr>
          </w:pPr>
          <w:hyperlink w:anchor="_Toc235115182" w:history="1">
            <w:r w:rsidRPr="00B92676">
              <w:rPr>
                <w:rStyle w:val="Hyperlink"/>
                <w:noProof/>
              </w:rPr>
              <w:t>2. Problem Statement</w:t>
            </w:r>
            <w:r>
              <w:rPr>
                <w:noProof/>
                <w:webHidden/>
              </w:rPr>
              <w:tab/>
            </w:r>
            <w:r>
              <w:rPr>
                <w:noProof/>
                <w:webHidden/>
              </w:rPr>
              <w:fldChar w:fldCharType="begin"/>
            </w:r>
            <w:r>
              <w:rPr>
                <w:noProof/>
                <w:webHidden/>
              </w:rPr>
              <w:instrText xml:space="preserve"> PAGEREF _Toc235115182 \h </w:instrText>
            </w:r>
            <w:r>
              <w:rPr>
                <w:noProof/>
                <w:webHidden/>
              </w:rPr>
            </w:r>
            <w:r>
              <w:rPr>
                <w:noProof/>
                <w:webHidden/>
              </w:rPr>
              <w:fldChar w:fldCharType="separate"/>
            </w:r>
            <w:r>
              <w:rPr>
                <w:noProof/>
                <w:webHidden/>
              </w:rPr>
              <w:t>5</w:t>
            </w:r>
            <w:r>
              <w:rPr>
                <w:noProof/>
                <w:webHidden/>
              </w:rPr>
              <w:fldChar w:fldCharType="end"/>
            </w:r>
          </w:hyperlink>
        </w:p>
        <w:p w14:paraId="4865DB7E" w14:textId="670A8CFD" w:rsidR="00F25DC7" w:rsidRDefault="00F25DC7">
          <w:pPr>
            <w:pStyle w:val="TOC1"/>
            <w:tabs>
              <w:tab w:val="right" w:leader="dot" w:pos="9350"/>
            </w:tabs>
            <w:rPr>
              <w:rFonts w:asciiTheme="minorHAnsi" w:hAnsiTheme="minorHAnsi"/>
              <w:noProof/>
              <w:color w:val="auto"/>
              <w:kern w:val="2"/>
              <w:sz w:val="24"/>
              <w:szCs w:val="24"/>
              <w:lang w:val="en-AU" w:eastAsia="en-AU"/>
              <w14:ligatures w14:val="standardContextual"/>
            </w:rPr>
          </w:pPr>
          <w:hyperlink w:anchor="_Toc235115183" w:history="1">
            <w:r w:rsidRPr="00B92676">
              <w:rPr>
                <w:rStyle w:val="Hyperlink"/>
                <w:noProof/>
              </w:rPr>
              <w:t>4. Technical Architecture</w:t>
            </w:r>
            <w:r>
              <w:rPr>
                <w:noProof/>
                <w:webHidden/>
              </w:rPr>
              <w:tab/>
            </w:r>
            <w:r>
              <w:rPr>
                <w:noProof/>
                <w:webHidden/>
              </w:rPr>
              <w:fldChar w:fldCharType="begin"/>
            </w:r>
            <w:r>
              <w:rPr>
                <w:noProof/>
                <w:webHidden/>
              </w:rPr>
              <w:instrText xml:space="preserve"> PAGEREF _Toc235115183 \h </w:instrText>
            </w:r>
            <w:r>
              <w:rPr>
                <w:noProof/>
                <w:webHidden/>
              </w:rPr>
            </w:r>
            <w:r>
              <w:rPr>
                <w:noProof/>
                <w:webHidden/>
              </w:rPr>
              <w:fldChar w:fldCharType="separate"/>
            </w:r>
            <w:r>
              <w:rPr>
                <w:noProof/>
                <w:webHidden/>
              </w:rPr>
              <w:t>6</w:t>
            </w:r>
            <w:r>
              <w:rPr>
                <w:noProof/>
                <w:webHidden/>
              </w:rPr>
              <w:fldChar w:fldCharType="end"/>
            </w:r>
          </w:hyperlink>
        </w:p>
        <w:p w14:paraId="06A24FC9" w14:textId="2DAB7255"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84" w:history="1">
            <w:r w:rsidRPr="00B92676">
              <w:rPr>
                <w:rStyle w:val="Hyperlink"/>
                <w:noProof/>
              </w:rPr>
              <w:t>4.1 The Model (Backend)</w:t>
            </w:r>
            <w:r>
              <w:rPr>
                <w:noProof/>
                <w:webHidden/>
              </w:rPr>
              <w:tab/>
            </w:r>
            <w:r>
              <w:rPr>
                <w:noProof/>
                <w:webHidden/>
              </w:rPr>
              <w:fldChar w:fldCharType="begin"/>
            </w:r>
            <w:r>
              <w:rPr>
                <w:noProof/>
                <w:webHidden/>
              </w:rPr>
              <w:instrText xml:space="preserve"> PAGEREF _Toc235115184 \h </w:instrText>
            </w:r>
            <w:r>
              <w:rPr>
                <w:noProof/>
                <w:webHidden/>
              </w:rPr>
            </w:r>
            <w:r>
              <w:rPr>
                <w:noProof/>
                <w:webHidden/>
              </w:rPr>
              <w:fldChar w:fldCharType="separate"/>
            </w:r>
            <w:r>
              <w:rPr>
                <w:noProof/>
                <w:webHidden/>
              </w:rPr>
              <w:t>6</w:t>
            </w:r>
            <w:r>
              <w:rPr>
                <w:noProof/>
                <w:webHidden/>
              </w:rPr>
              <w:fldChar w:fldCharType="end"/>
            </w:r>
          </w:hyperlink>
        </w:p>
        <w:p w14:paraId="1BDB91C9" w14:textId="3AB27935"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85" w:history="1">
            <w:r w:rsidRPr="00B92676">
              <w:rPr>
                <w:rStyle w:val="Hyperlink"/>
                <w:noProof/>
              </w:rPr>
              <w:t>4.2 The Plugin (Grasshopper/Rhino)</w:t>
            </w:r>
            <w:r>
              <w:rPr>
                <w:noProof/>
                <w:webHidden/>
              </w:rPr>
              <w:tab/>
            </w:r>
            <w:r>
              <w:rPr>
                <w:noProof/>
                <w:webHidden/>
              </w:rPr>
              <w:fldChar w:fldCharType="begin"/>
            </w:r>
            <w:r>
              <w:rPr>
                <w:noProof/>
                <w:webHidden/>
              </w:rPr>
              <w:instrText xml:space="preserve"> PAGEREF _Toc235115185 \h </w:instrText>
            </w:r>
            <w:r>
              <w:rPr>
                <w:noProof/>
                <w:webHidden/>
              </w:rPr>
            </w:r>
            <w:r>
              <w:rPr>
                <w:noProof/>
                <w:webHidden/>
              </w:rPr>
              <w:fldChar w:fldCharType="separate"/>
            </w:r>
            <w:r>
              <w:rPr>
                <w:noProof/>
                <w:webHidden/>
              </w:rPr>
              <w:t>7</w:t>
            </w:r>
            <w:r>
              <w:rPr>
                <w:noProof/>
                <w:webHidden/>
              </w:rPr>
              <w:fldChar w:fldCharType="end"/>
            </w:r>
          </w:hyperlink>
        </w:p>
        <w:p w14:paraId="51749599" w14:textId="2938DEC1" w:rsidR="00F25DC7" w:rsidRDefault="00F25DC7">
          <w:pPr>
            <w:pStyle w:val="TOC1"/>
            <w:tabs>
              <w:tab w:val="right" w:leader="dot" w:pos="9350"/>
            </w:tabs>
            <w:rPr>
              <w:rFonts w:asciiTheme="minorHAnsi" w:hAnsiTheme="minorHAnsi"/>
              <w:noProof/>
              <w:color w:val="auto"/>
              <w:kern w:val="2"/>
              <w:sz w:val="24"/>
              <w:szCs w:val="24"/>
              <w:lang w:val="en-AU" w:eastAsia="en-AU"/>
              <w14:ligatures w14:val="standardContextual"/>
            </w:rPr>
          </w:pPr>
          <w:hyperlink w:anchor="_Toc235115186" w:history="1">
            <w:r w:rsidRPr="00B92676">
              <w:rPr>
                <w:rStyle w:val="Hyperlink"/>
                <w:noProof/>
              </w:rPr>
              <w:t>5. Evolution: How Both Halves Got Here</w:t>
            </w:r>
            <w:r>
              <w:rPr>
                <w:noProof/>
                <w:webHidden/>
              </w:rPr>
              <w:tab/>
            </w:r>
            <w:r>
              <w:rPr>
                <w:noProof/>
                <w:webHidden/>
              </w:rPr>
              <w:fldChar w:fldCharType="begin"/>
            </w:r>
            <w:r>
              <w:rPr>
                <w:noProof/>
                <w:webHidden/>
              </w:rPr>
              <w:instrText xml:space="preserve"> PAGEREF _Toc235115186 \h </w:instrText>
            </w:r>
            <w:r>
              <w:rPr>
                <w:noProof/>
                <w:webHidden/>
              </w:rPr>
            </w:r>
            <w:r>
              <w:rPr>
                <w:noProof/>
                <w:webHidden/>
              </w:rPr>
              <w:fldChar w:fldCharType="separate"/>
            </w:r>
            <w:r>
              <w:rPr>
                <w:noProof/>
                <w:webHidden/>
              </w:rPr>
              <w:t>8</w:t>
            </w:r>
            <w:r>
              <w:rPr>
                <w:noProof/>
                <w:webHidden/>
              </w:rPr>
              <w:fldChar w:fldCharType="end"/>
            </w:r>
          </w:hyperlink>
        </w:p>
        <w:p w14:paraId="009BF6A9" w14:textId="243FEE52"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87" w:history="1">
            <w:r w:rsidRPr="00B92676">
              <w:rPr>
                <w:rStyle w:val="Hyperlink"/>
                <w:noProof/>
              </w:rPr>
              <w:t>Period 0: Research and Feedback Sprint (May 2026, 1 week)</w:t>
            </w:r>
            <w:r>
              <w:rPr>
                <w:noProof/>
                <w:webHidden/>
              </w:rPr>
              <w:tab/>
            </w:r>
            <w:r>
              <w:rPr>
                <w:noProof/>
                <w:webHidden/>
              </w:rPr>
              <w:fldChar w:fldCharType="begin"/>
            </w:r>
            <w:r>
              <w:rPr>
                <w:noProof/>
                <w:webHidden/>
              </w:rPr>
              <w:instrText xml:space="preserve"> PAGEREF _Toc235115187 \h </w:instrText>
            </w:r>
            <w:r>
              <w:rPr>
                <w:noProof/>
                <w:webHidden/>
              </w:rPr>
            </w:r>
            <w:r>
              <w:rPr>
                <w:noProof/>
                <w:webHidden/>
              </w:rPr>
              <w:fldChar w:fldCharType="separate"/>
            </w:r>
            <w:r>
              <w:rPr>
                <w:noProof/>
                <w:webHidden/>
              </w:rPr>
              <w:t>8</w:t>
            </w:r>
            <w:r>
              <w:rPr>
                <w:noProof/>
                <w:webHidden/>
              </w:rPr>
              <w:fldChar w:fldCharType="end"/>
            </w:r>
          </w:hyperlink>
        </w:p>
        <w:p w14:paraId="7A527055" w14:textId="65C2F0CD"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88" w:history="1">
            <w:r w:rsidRPr="00B92676">
              <w:rPr>
                <w:rStyle w:val="Hyperlink"/>
                <w:noProof/>
              </w:rPr>
              <w:t>Period 1: Initial Build Sprint (April 2026, 2-3 weeks)</w:t>
            </w:r>
            <w:r>
              <w:rPr>
                <w:noProof/>
                <w:webHidden/>
              </w:rPr>
              <w:tab/>
            </w:r>
            <w:r>
              <w:rPr>
                <w:noProof/>
                <w:webHidden/>
              </w:rPr>
              <w:fldChar w:fldCharType="begin"/>
            </w:r>
            <w:r>
              <w:rPr>
                <w:noProof/>
                <w:webHidden/>
              </w:rPr>
              <w:instrText xml:space="preserve"> PAGEREF _Toc235115188 \h </w:instrText>
            </w:r>
            <w:r>
              <w:rPr>
                <w:noProof/>
                <w:webHidden/>
              </w:rPr>
            </w:r>
            <w:r>
              <w:rPr>
                <w:noProof/>
                <w:webHidden/>
              </w:rPr>
              <w:fldChar w:fldCharType="separate"/>
            </w:r>
            <w:r>
              <w:rPr>
                <w:noProof/>
                <w:webHidden/>
              </w:rPr>
              <w:t>8</w:t>
            </w:r>
            <w:r>
              <w:rPr>
                <w:noProof/>
                <w:webHidden/>
              </w:rPr>
              <w:fldChar w:fldCharType="end"/>
            </w:r>
          </w:hyperlink>
        </w:p>
        <w:p w14:paraId="47AC5CE6" w14:textId="562A2274"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89" w:history="1">
            <w:r w:rsidRPr="00B92676">
              <w:rPr>
                <w:rStyle w:val="Hyperlink"/>
                <w:noProof/>
              </w:rPr>
              <w:t>Period 2: The Pivot: Scaling Down to Go Deep (5 -15 July 2026)</w:t>
            </w:r>
            <w:r>
              <w:rPr>
                <w:noProof/>
                <w:webHidden/>
              </w:rPr>
              <w:tab/>
            </w:r>
            <w:r>
              <w:rPr>
                <w:noProof/>
                <w:webHidden/>
              </w:rPr>
              <w:fldChar w:fldCharType="begin"/>
            </w:r>
            <w:r>
              <w:rPr>
                <w:noProof/>
                <w:webHidden/>
              </w:rPr>
              <w:instrText xml:space="preserve"> PAGEREF _Toc235115189 \h </w:instrText>
            </w:r>
            <w:r>
              <w:rPr>
                <w:noProof/>
                <w:webHidden/>
              </w:rPr>
            </w:r>
            <w:r>
              <w:rPr>
                <w:noProof/>
                <w:webHidden/>
              </w:rPr>
              <w:fldChar w:fldCharType="separate"/>
            </w:r>
            <w:r>
              <w:rPr>
                <w:noProof/>
                <w:webHidden/>
              </w:rPr>
              <w:t>9</w:t>
            </w:r>
            <w:r>
              <w:rPr>
                <w:noProof/>
                <w:webHidden/>
              </w:rPr>
              <w:fldChar w:fldCharType="end"/>
            </w:r>
          </w:hyperlink>
        </w:p>
        <w:p w14:paraId="3A74B7DA" w14:textId="13385A30" w:rsidR="00F25DC7" w:rsidRDefault="00F25DC7">
          <w:pPr>
            <w:pStyle w:val="TOC1"/>
            <w:tabs>
              <w:tab w:val="right" w:leader="dot" w:pos="9350"/>
            </w:tabs>
            <w:rPr>
              <w:rFonts w:asciiTheme="minorHAnsi" w:hAnsiTheme="minorHAnsi"/>
              <w:noProof/>
              <w:color w:val="auto"/>
              <w:kern w:val="2"/>
              <w:sz w:val="24"/>
              <w:szCs w:val="24"/>
              <w:lang w:val="en-AU" w:eastAsia="en-AU"/>
              <w14:ligatures w14:val="standardContextual"/>
            </w:rPr>
          </w:pPr>
          <w:hyperlink w:anchor="_Toc235115190" w:history="1">
            <w:r w:rsidRPr="00B92676">
              <w:rPr>
                <w:rStyle w:val="Hyperlink"/>
                <w:noProof/>
              </w:rPr>
              <w:t>6. Challenges Encountered and How They Were Solved</w:t>
            </w:r>
            <w:r>
              <w:rPr>
                <w:noProof/>
                <w:webHidden/>
              </w:rPr>
              <w:tab/>
            </w:r>
            <w:r>
              <w:rPr>
                <w:noProof/>
                <w:webHidden/>
              </w:rPr>
              <w:fldChar w:fldCharType="begin"/>
            </w:r>
            <w:r>
              <w:rPr>
                <w:noProof/>
                <w:webHidden/>
              </w:rPr>
              <w:instrText xml:space="preserve"> PAGEREF _Toc235115190 \h </w:instrText>
            </w:r>
            <w:r>
              <w:rPr>
                <w:noProof/>
                <w:webHidden/>
              </w:rPr>
            </w:r>
            <w:r>
              <w:rPr>
                <w:noProof/>
                <w:webHidden/>
              </w:rPr>
              <w:fldChar w:fldCharType="separate"/>
            </w:r>
            <w:r>
              <w:rPr>
                <w:noProof/>
                <w:webHidden/>
              </w:rPr>
              <w:t>11</w:t>
            </w:r>
            <w:r>
              <w:rPr>
                <w:noProof/>
                <w:webHidden/>
              </w:rPr>
              <w:fldChar w:fldCharType="end"/>
            </w:r>
          </w:hyperlink>
        </w:p>
        <w:p w14:paraId="2ABDE6EF" w14:textId="3E3CF1CF"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91" w:history="1">
            <w:r w:rsidRPr="00B92676">
              <w:rPr>
                <w:rStyle w:val="Hyperlink"/>
                <w:noProof/>
              </w:rPr>
              <w:t>6.1 Envelope Area Returning 0 in Grasshopper (Period 1)</w:t>
            </w:r>
            <w:r>
              <w:rPr>
                <w:noProof/>
                <w:webHidden/>
              </w:rPr>
              <w:tab/>
            </w:r>
            <w:r>
              <w:rPr>
                <w:noProof/>
                <w:webHidden/>
              </w:rPr>
              <w:fldChar w:fldCharType="begin"/>
            </w:r>
            <w:r>
              <w:rPr>
                <w:noProof/>
                <w:webHidden/>
              </w:rPr>
              <w:instrText xml:space="preserve"> PAGEREF _Toc235115191 \h </w:instrText>
            </w:r>
            <w:r>
              <w:rPr>
                <w:noProof/>
                <w:webHidden/>
              </w:rPr>
            </w:r>
            <w:r>
              <w:rPr>
                <w:noProof/>
                <w:webHidden/>
              </w:rPr>
              <w:fldChar w:fldCharType="separate"/>
            </w:r>
            <w:r>
              <w:rPr>
                <w:noProof/>
                <w:webHidden/>
              </w:rPr>
              <w:t>11</w:t>
            </w:r>
            <w:r>
              <w:rPr>
                <w:noProof/>
                <w:webHidden/>
              </w:rPr>
              <w:fldChar w:fldCharType="end"/>
            </w:r>
          </w:hyperlink>
        </w:p>
        <w:p w14:paraId="52513644" w14:textId="25C7E55C"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92" w:history="1">
            <w:r w:rsidRPr="00B92676">
              <w:rPr>
                <w:rStyle w:val="Hyperlink"/>
                <w:noProof/>
              </w:rPr>
              <w:t>6.2 Directional Setbacks vs. a Naive Uniform Buffer (Period 1)</w:t>
            </w:r>
            <w:r>
              <w:rPr>
                <w:noProof/>
                <w:webHidden/>
              </w:rPr>
              <w:tab/>
            </w:r>
            <w:r>
              <w:rPr>
                <w:noProof/>
                <w:webHidden/>
              </w:rPr>
              <w:fldChar w:fldCharType="begin"/>
            </w:r>
            <w:r>
              <w:rPr>
                <w:noProof/>
                <w:webHidden/>
              </w:rPr>
              <w:instrText xml:space="preserve"> PAGEREF _Toc235115192 \h </w:instrText>
            </w:r>
            <w:r>
              <w:rPr>
                <w:noProof/>
                <w:webHidden/>
              </w:rPr>
            </w:r>
            <w:r>
              <w:rPr>
                <w:noProof/>
                <w:webHidden/>
              </w:rPr>
              <w:fldChar w:fldCharType="separate"/>
            </w:r>
            <w:r>
              <w:rPr>
                <w:noProof/>
                <w:webHidden/>
              </w:rPr>
              <w:t>11</w:t>
            </w:r>
            <w:r>
              <w:rPr>
                <w:noProof/>
                <w:webHidden/>
              </w:rPr>
              <w:fldChar w:fldCharType="end"/>
            </w:r>
          </w:hyperlink>
        </w:p>
        <w:p w14:paraId="109BA792" w14:textId="00CBE216"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93" w:history="1">
            <w:r w:rsidRPr="00B92676">
              <w:rPr>
                <w:rStyle w:val="Hyperlink"/>
                <w:noProof/>
              </w:rPr>
              <w:t>6.3 Coordinate Conversion</w:t>
            </w:r>
            <w:r>
              <w:rPr>
                <w:noProof/>
                <w:webHidden/>
              </w:rPr>
              <w:tab/>
            </w:r>
            <w:r>
              <w:rPr>
                <w:noProof/>
                <w:webHidden/>
              </w:rPr>
              <w:fldChar w:fldCharType="begin"/>
            </w:r>
            <w:r>
              <w:rPr>
                <w:noProof/>
                <w:webHidden/>
              </w:rPr>
              <w:instrText xml:space="preserve"> PAGEREF _Toc235115193 \h </w:instrText>
            </w:r>
            <w:r>
              <w:rPr>
                <w:noProof/>
                <w:webHidden/>
              </w:rPr>
            </w:r>
            <w:r>
              <w:rPr>
                <w:noProof/>
                <w:webHidden/>
              </w:rPr>
              <w:fldChar w:fldCharType="separate"/>
            </w:r>
            <w:r>
              <w:rPr>
                <w:noProof/>
                <w:webHidden/>
              </w:rPr>
              <w:t>11</w:t>
            </w:r>
            <w:r>
              <w:rPr>
                <w:noProof/>
                <w:webHidden/>
              </w:rPr>
              <w:fldChar w:fldCharType="end"/>
            </w:r>
          </w:hyperlink>
        </w:p>
        <w:p w14:paraId="3E784FD9" w14:textId="1207C12B"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94" w:history="1">
            <w:r w:rsidRPr="00B92676">
              <w:rPr>
                <w:rStyle w:val="Hyperlink"/>
                <w:noProof/>
              </w:rPr>
              <w:t>6.4 Rule Extraction Accuracy (Period 1, Revisited)</w:t>
            </w:r>
            <w:r>
              <w:rPr>
                <w:noProof/>
                <w:webHidden/>
              </w:rPr>
              <w:tab/>
            </w:r>
            <w:r>
              <w:rPr>
                <w:noProof/>
                <w:webHidden/>
              </w:rPr>
              <w:fldChar w:fldCharType="begin"/>
            </w:r>
            <w:r>
              <w:rPr>
                <w:noProof/>
                <w:webHidden/>
              </w:rPr>
              <w:instrText xml:space="preserve"> PAGEREF _Toc235115194 \h </w:instrText>
            </w:r>
            <w:r>
              <w:rPr>
                <w:noProof/>
                <w:webHidden/>
              </w:rPr>
            </w:r>
            <w:r>
              <w:rPr>
                <w:noProof/>
                <w:webHidden/>
              </w:rPr>
              <w:fldChar w:fldCharType="separate"/>
            </w:r>
            <w:r>
              <w:rPr>
                <w:noProof/>
                <w:webHidden/>
              </w:rPr>
              <w:t>12</w:t>
            </w:r>
            <w:r>
              <w:rPr>
                <w:noProof/>
                <w:webHidden/>
              </w:rPr>
              <w:fldChar w:fldCharType="end"/>
            </w:r>
          </w:hyperlink>
        </w:p>
        <w:p w14:paraId="289C206F" w14:textId="286B8273"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95" w:history="1">
            <w:r w:rsidRPr="00B92676">
              <w:rPr>
                <w:rStyle w:val="Hyperlink"/>
                <w:noProof/>
              </w:rPr>
              <w:t>6.5 Grasshopper/Rhino Document-Context Switching (Period 1)</w:t>
            </w:r>
            <w:r>
              <w:rPr>
                <w:noProof/>
                <w:webHidden/>
              </w:rPr>
              <w:tab/>
            </w:r>
            <w:r>
              <w:rPr>
                <w:noProof/>
                <w:webHidden/>
              </w:rPr>
              <w:fldChar w:fldCharType="begin"/>
            </w:r>
            <w:r>
              <w:rPr>
                <w:noProof/>
                <w:webHidden/>
              </w:rPr>
              <w:instrText xml:space="preserve"> PAGEREF _Toc235115195 \h </w:instrText>
            </w:r>
            <w:r>
              <w:rPr>
                <w:noProof/>
                <w:webHidden/>
              </w:rPr>
            </w:r>
            <w:r>
              <w:rPr>
                <w:noProof/>
                <w:webHidden/>
              </w:rPr>
              <w:fldChar w:fldCharType="separate"/>
            </w:r>
            <w:r>
              <w:rPr>
                <w:noProof/>
                <w:webHidden/>
              </w:rPr>
              <w:t>13</w:t>
            </w:r>
            <w:r>
              <w:rPr>
                <w:noProof/>
                <w:webHidden/>
              </w:rPr>
              <w:fldChar w:fldCharType="end"/>
            </w:r>
          </w:hyperlink>
        </w:p>
        <w:p w14:paraId="08950BAF" w14:textId="04E3D9F7"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96" w:history="1">
            <w:r w:rsidRPr="00B92676">
              <w:rPr>
                <w:rStyle w:val="Hyperlink"/>
                <w:noProof/>
              </w:rPr>
              <w:t>6.6 NSW API Rate Limiting (Period 1)</w:t>
            </w:r>
            <w:r>
              <w:rPr>
                <w:noProof/>
                <w:webHidden/>
              </w:rPr>
              <w:tab/>
            </w:r>
            <w:r>
              <w:rPr>
                <w:noProof/>
                <w:webHidden/>
              </w:rPr>
              <w:fldChar w:fldCharType="begin"/>
            </w:r>
            <w:r>
              <w:rPr>
                <w:noProof/>
                <w:webHidden/>
              </w:rPr>
              <w:instrText xml:space="preserve"> PAGEREF _Toc235115196 \h </w:instrText>
            </w:r>
            <w:r>
              <w:rPr>
                <w:noProof/>
                <w:webHidden/>
              </w:rPr>
            </w:r>
            <w:r>
              <w:rPr>
                <w:noProof/>
                <w:webHidden/>
              </w:rPr>
              <w:fldChar w:fldCharType="separate"/>
            </w:r>
            <w:r>
              <w:rPr>
                <w:noProof/>
                <w:webHidden/>
              </w:rPr>
              <w:t>13</w:t>
            </w:r>
            <w:r>
              <w:rPr>
                <w:noProof/>
                <w:webHidden/>
              </w:rPr>
              <w:fldChar w:fldCharType="end"/>
            </w:r>
          </w:hyperlink>
        </w:p>
        <w:p w14:paraId="58EDE561" w14:textId="4FC51D51"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97" w:history="1">
            <w:r w:rsidRPr="00B92676">
              <w:rPr>
                <w:rStyle w:val="Hyperlink"/>
                <w:noProof/>
              </w:rPr>
              <w:t>6.7 Multi-Council DCP Variation (Period 1)</w:t>
            </w:r>
            <w:r>
              <w:rPr>
                <w:noProof/>
                <w:webHidden/>
              </w:rPr>
              <w:tab/>
            </w:r>
            <w:r>
              <w:rPr>
                <w:noProof/>
                <w:webHidden/>
              </w:rPr>
              <w:fldChar w:fldCharType="begin"/>
            </w:r>
            <w:r>
              <w:rPr>
                <w:noProof/>
                <w:webHidden/>
              </w:rPr>
              <w:instrText xml:space="preserve"> PAGEREF _Toc235115197 \h </w:instrText>
            </w:r>
            <w:r>
              <w:rPr>
                <w:noProof/>
                <w:webHidden/>
              </w:rPr>
            </w:r>
            <w:r>
              <w:rPr>
                <w:noProof/>
                <w:webHidden/>
              </w:rPr>
              <w:fldChar w:fldCharType="separate"/>
            </w:r>
            <w:r>
              <w:rPr>
                <w:noProof/>
                <w:webHidden/>
              </w:rPr>
              <w:t>13</w:t>
            </w:r>
            <w:r>
              <w:rPr>
                <w:noProof/>
                <w:webHidden/>
              </w:rPr>
              <w:fldChar w:fldCharType="end"/>
            </w:r>
          </w:hyperlink>
        </w:p>
        <w:p w14:paraId="3985ABE8" w14:textId="753BC0FB"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98" w:history="1">
            <w:r w:rsidRPr="00B92676">
              <w:rPr>
                <w:rStyle w:val="Hyperlink"/>
                <w:noProof/>
              </w:rPr>
              <w:t>6.8 Envelope Geometry Edge-Detection Weaknesses (Found in This Engagement, Still Open)</w:t>
            </w:r>
            <w:r>
              <w:rPr>
                <w:noProof/>
                <w:webHidden/>
              </w:rPr>
              <w:tab/>
            </w:r>
            <w:r>
              <w:rPr>
                <w:noProof/>
                <w:webHidden/>
              </w:rPr>
              <w:fldChar w:fldCharType="begin"/>
            </w:r>
            <w:r>
              <w:rPr>
                <w:noProof/>
                <w:webHidden/>
              </w:rPr>
              <w:instrText xml:space="preserve"> PAGEREF _Toc235115198 \h </w:instrText>
            </w:r>
            <w:r>
              <w:rPr>
                <w:noProof/>
                <w:webHidden/>
              </w:rPr>
            </w:r>
            <w:r>
              <w:rPr>
                <w:noProof/>
                <w:webHidden/>
              </w:rPr>
              <w:fldChar w:fldCharType="separate"/>
            </w:r>
            <w:r>
              <w:rPr>
                <w:noProof/>
                <w:webHidden/>
              </w:rPr>
              <w:t>13</w:t>
            </w:r>
            <w:r>
              <w:rPr>
                <w:noProof/>
                <w:webHidden/>
              </w:rPr>
              <w:fldChar w:fldCharType="end"/>
            </w:r>
          </w:hyperlink>
        </w:p>
        <w:p w14:paraId="5820ABD0" w14:textId="69A4430E"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199" w:history="1">
            <w:r w:rsidRPr="00B92676">
              <w:rPr>
                <w:rStyle w:val="Hyperlink"/>
                <w:noProof/>
              </w:rPr>
              <w:t>6.9 A Ground-Floor-Only Envelope Presented as a Full 3D Massing Constraint (Found and Disclosed)</w:t>
            </w:r>
            <w:r>
              <w:rPr>
                <w:noProof/>
                <w:webHidden/>
              </w:rPr>
              <w:tab/>
            </w:r>
            <w:r>
              <w:rPr>
                <w:noProof/>
                <w:webHidden/>
              </w:rPr>
              <w:fldChar w:fldCharType="begin"/>
            </w:r>
            <w:r>
              <w:rPr>
                <w:noProof/>
                <w:webHidden/>
              </w:rPr>
              <w:instrText xml:space="preserve"> PAGEREF _Toc235115199 \h </w:instrText>
            </w:r>
            <w:r>
              <w:rPr>
                <w:noProof/>
                <w:webHidden/>
              </w:rPr>
            </w:r>
            <w:r>
              <w:rPr>
                <w:noProof/>
                <w:webHidden/>
              </w:rPr>
              <w:fldChar w:fldCharType="separate"/>
            </w:r>
            <w:r>
              <w:rPr>
                <w:noProof/>
                <w:webHidden/>
              </w:rPr>
              <w:t>14</w:t>
            </w:r>
            <w:r>
              <w:rPr>
                <w:noProof/>
                <w:webHidden/>
              </w:rPr>
              <w:fldChar w:fldCharType="end"/>
            </w:r>
          </w:hyperlink>
        </w:p>
        <w:p w14:paraId="786C1DCE" w14:textId="600D4BD3" w:rsidR="00F25DC7" w:rsidRDefault="00F25DC7">
          <w:pPr>
            <w:pStyle w:val="TOC1"/>
            <w:tabs>
              <w:tab w:val="right" w:leader="dot" w:pos="9350"/>
            </w:tabs>
            <w:rPr>
              <w:rFonts w:asciiTheme="minorHAnsi" w:hAnsiTheme="minorHAnsi"/>
              <w:noProof/>
              <w:color w:val="auto"/>
              <w:kern w:val="2"/>
              <w:sz w:val="24"/>
              <w:szCs w:val="24"/>
              <w:lang w:val="en-AU" w:eastAsia="en-AU"/>
              <w14:ligatures w14:val="standardContextual"/>
            </w:rPr>
          </w:pPr>
          <w:hyperlink w:anchor="_Toc235115200" w:history="1">
            <w:r w:rsidRPr="00B92676">
              <w:rPr>
                <w:rStyle w:val="Hyperlink"/>
                <w:noProof/>
              </w:rPr>
              <w:t>7. Major Technical Decisions and Why</w:t>
            </w:r>
            <w:r>
              <w:rPr>
                <w:noProof/>
                <w:webHidden/>
              </w:rPr>
              <w:tab/>
            </w:r>
            <w:r>
              <w:rPr>
                <w:noProof/>
                <w:webHidden/>
              </w:rPr>
              <w:fldChar w:fldCharType="begin"/>
            </w:r>
            <w:r>
              <w:rPr>
                <w:noProof/>
                <w:webHidden/>
              </w:rPr>
              <w:instrText xml:space="preserve"> PAGEREF _Toc235115200 \h </w:instrText>
            </w:r>
            <w:r>
              <w:rPr>
                <w:noProof/>
                <w:webHidden/>
              </w:rPr>
            </w:r>
            <w:r>
              <w:rPr>
                <w:noProof/>
                <w:webHidden/>
              </w:rPr>
              <w:fldChar w:fldCharType="separate"/>
            </w:r>
            <w:r>
              <w:rPr>
                <w:noProof/>
                <w:webHidden/>
              </w:rPr>
              <w:t>15</w:t>
            </w:r>
            <w:r>
              <w:rPr>
                <w:noProof/>
                <w:webHidden/>
              </w:rPr>
              <w:fldChar w:fldCharType="end"/>
            </w:r>
          </w:hyperlink>
        </w:p>
        <w:p w14:paraId="66C06078" w14:textId="43DD8ED5" w:rsidR="00F25DC7" w:rsidRDefault="00F25DC7">
          <w:pPr>
            <w:pStyle w:val="TOC1"/>
            <w:tabs>
              <w:tab w:val="right" w:leader="dot" w:pos="9350"/>
            </w:tabs>
            <w:rPr>
              <w:rFonts w:asciiTheme="minorHAnsi" w:hAnsiTheme="minorHAnsi"/>
              <w:noProof/>
              <w:color w:val="auto"/>
              <w:kern w:val="2"/>
              <w:sz w:val="24"/>
              <w:szCs w:val="24"/>
              <w:lang w:val="en-AU" w:eastAsia="en-AU"/>
              <w14:ligatures w14:val="standardContextual"/>
            </w:rPr>
          </w:pPr>
          <w:hyperlink w:anchor="_Toc235115201" w:history="1">
            <w:r w:rsidRPr="00B92676">
              <w:rPr>
                <w:rStyle w:val="Hyperlink"/>
                <w:noProof/>
              </w:rPr>
              <w:t>8. Scope, Limitations, Constraints, Dependencies</w:t>
            </w:r>
            <w:r>
              <w:rPr>
                <w:noProof/>
                <w:webHidden/>
              </w:rPr>
              <w:tab/>
            </w:r>
            <w:r>
              <w:rPr>
                <w:noProof/>
                <w:webHidden/>
              </w:rPr>
              <w:fldChar w:fldCharType="begin"/>
            </w:r>
            <w:r>
              <w:rPr>
                <w:noProof/>
                <w:webHidden/>
              </w:rPr>
              <w:instrText xml:space="preserve"> PAGEREF _Toc235115201 \h </w:instrText>
            </w:r>
            <w:r>
              <w:rPr>
                <w:noProof/>
                <w:webHidden/>
              </w:rPr>
            </w:r>
            <w:r>
              <w:rPr>
                <w:noProof/>
                <w:webHidden/>
              </w:rPr>
              <w:fldChar w:fldCharType="separate"/>
            </w:r>
            <w:r>
              <w:rPr>
                <w:noProof/>
                <w:webHidden/>
              </w:rPr>
              <w:t>16</w:t>
            </w:r>
            <w:r>
              <w:rPr>
                <w:noProof/>
                <w:webHidden/>
              </w:rPr>
              <w:fldChar w:fldCharType="end"/>
            </w:r>
          </w:hyperlink>
        </w:p>
        <w:p w14:paraId="7D41C683" w14:textId="6E2D3052"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202" w:history="1">
            <w:r w:rsidRPr="00B92676">
              <w:rPr>
                <w:rStyle w:val="Hyperlink"/>
                <w:noProof/>
              </w:rPr>
              <w:t>Current Scope</w:t>
            </w:r>
            <w:r>
              <w:rPr>
                <w:noProof/>
                <w:webHidden/>
              </w:rPr>
              <w:tab/>
            </w:r>
            <w:r>
              <w:rPr>
                <w:noProof/>
                <w:webHidden/>
              </w:rPr>
              <w:fldChar w:fldCharType="begin"/>
            </w:r>
            <w:r>
              <w:rPr>
                <w:noProof/>
                <w:webHidden/>
              </w:rPr>
              <w:instrText xml:space="preserve"> PAGEREF _Toc235115202 \h </w:instrText>
            </w:r>
            <w:r>
              <w:rPr>
                <w:noProof/>
                <w:webHidden/>
              </w:rPr>
            </w:r>
            <w:r>
              <w:rPr>
                <w:noProof/>
                <w:webHidden/>
              </w:rPr>
              <w:fldChar w:fldCharType="separate"/>
            </w:r>
            <w:r>
              <w:rPr>
                <w:noProof/>
                <w:webHidden/>
              </w:rPr>
              <w:t>16</w:t>
            </w:r>
            <w:r>
              <w:rPr>
                <w:noProof/>
                <w:webHidden/>
              </w:rPr>
              <w:fldChar w:fldCharType="end"/>
            </w:r>
          </w:hyperlink>
        </w:p>
        <w:p w14:paraId="5F699782" w14:textId="60FDE436"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203" w:history="1">
            <w:r w:rsidRPr="00B92676">
              <w:rPr>
                <w:rStyle w:val="Hyperlink"/>
                <w:noProof/>
              </w:rPr>
              <w:t>Known, Documented Limitations</w:t>
            </w:r>
            <w:r>
              <w:rPr>
                <w:noProof/>
                <w:webHidden/>
              </w:rPr>
              <w:tab/>
            </w:r>
            <w:r>
              <w:rPr>
                <w:noProof/>
                <w:webHidden/>
              </w:rPr>
              <w:fldChar w:fldCharType="begin"/>
            </w:r>
            <w:r>
              <w:rPr>
                <w:noProof/>
                <w:webHidden/>
              </w:rPr>
              <w:instrText xml:space="preserve"> PAGEREF _Toc235115203 \h </w:instrText>
            </w:r>
            <w:r>
              <w:rPr>
                <w:noProof/>
                <w:webHidden/>
              </w:rPr>
            </w:r>
            <w:r>
              <w:rPr>
                <w:noProof/>
                <w:webHidden/>
              </w:rPr>
              <w:fldChar w:fldCharType="separate"/>
            </w:r>
            <w:r>
              <w:rPr>
                <w:noProof/>
                <w:webHidden/>
              </w:rPr>
              <w:t>16</w:t>
            </w:r>
            <w:r>
              <w:rPr>
                <w:noProof/>
                <w:webHidden/>
              </w:rPr>
              <w:fldChar w:fldCharType="end"/>
            </w:r>
          </w:hyperlink>
        </w:p>
        <w:p w14:paraId="70E6433F" w14:textId="42E6C2C5"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204" w:history="1">
            <w:r w:rsidRPr="00B92676">
              <w:rPr>
                <w:rStyle w:val="Hyperlink"/>
                <w:noProof/>
              </w:rPr>
              <w:t>Dependencies</w:t>
            </w:r>
            <w:r>
              <w:rPr>
                <w:noProof/>
                <w:webHidden/>
              </w:rPr>
              <w:tab/>
            </w:r>
            <w:r>
              <w:rPr>
                <w:noProof/>
                <w:webHidden/>
              </w:rPr>
              <w:fldChar w:fldCharType="begin"/>
            </w:r>
            <w:r>
              <w:rPr>
                <w:noProof/>
                <w:webHidden/>
              </w:rPr>
              <w:instrText xml:space="preserve"> PAGEREF _Toc235115204 \h </w:instrText>
            </w:r>
            <w:r>
              <w:rPr>
                <w:noProof/>
                <w:webHidden/>
              </w:rPr>
            </w:r>
            <w:r>
              <w:rPr>
                <w:noProof/>
                <w:webHidden/>
              </w:rPr>
              <w:fldChar w:fldCharType="separate"/>
            </w:r>
            <w:r>
              <w:rPr>
                <w:noProof/>
                <w:webHidden/>
              </w:rPr>
              <w:t>16</w:t>
            </w:r>
            <w:r>
              <w:rPr>
                <w:noProof/>
                <w:webHidden/>
              </w:rPr>
              <w:fldChar w:fldCharType="end"/>
            </w:r>
          </w:hyperlink>
        </w:p>
        <w:p w14:paraId="4CAEACBD" w14:textId="660BDC10" w:rsidR="00F25DC7" w:rsidRDefault="00F25DC7">
          <w:pPr>
            <w:pStyle w:val="TOC1"/>
            <w:tabs>
              <w:tab w:val="right" w:leader="dot" w:pos="9350"/>
            </w:tabs>
            <w:rPr>
              <w:rFonts w:asciiTheme="minorHAnsi" w:hAnsiTheme="minorHAnsi"/>
              <w:noProof/>
              <w:color w:val="auto"/>
              <w:kern w:val="2"/>
              <w:sz w:val="24"/>
              <w:szCs w:val="24"/>
              <w:lang w:val="en-AU" w:eastAsia="en-AU"/>
              <w14:ligatures w14:val="standardContextual"/>
            </w:rPr>
          </w:pPr>
          <w:hyperlink w:anchor="_Toc235115205" w:history="1">
            <w:r w:rsidRPr="00B92676">
              <w:rPr>
                <w:rStyle w:val="Hyperlink"/>
                <w:noProof/>
              </w:rPr>
              <w:t>9. How to Use the Application and Plugin</w:t>
            </w:r>
            <w:r>
              <w:rPr>
                <w:noProof/>
                <w:webHidden/>
              </w:rPr>
              <w:tab/>
            </w:r>
            <w:r>
              <w:rPr>
                <w:noProof/>
                <w:webHidden/>
              </w:rPr>
              <w:fldChar w:fldCharType="begin"/>
            </w:r>
            <w:r>
              <w:rPr>
                <w:noProof/>
                <w:webHidden/>
              </w:rPr>
              <w:instrText xml:space="preserve"> PAGEREF _Toc235115205 \h </w:instrText>
            </w:r>
            <w:r>
              <w:rPr>
                <w:noProof/>
                <w:webHidden/>
              </w:rPr>
            </w:r>
            <w:r>
              <w:rPr>
                <w:noProof/>
                <w:webHidden/>
              </w:rPr>
              <w:fldChar w:fldCharType="separate"/>
            </w:r>
            <w:r>
              <w:rPr>
                <w:noProof/>
                <w:webHidden/>
              </w:rPr>
              <w:t>17</w:t>
            </w:r>
            <w:r>
              <w:rPr>
                <w:noProof/>
                <w:webHidden/>
              </w:rPr>
              <w:fldChar w:fldCharType="end"/>
            </w:r>
          </w:hyperlink>
        </w:p>
        <w:p w14:paraId="6425BB61" w14:textId="3B99AB3E"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206" w:history="1">
            <w:r w:rsidRPr="00B92676">
              <w:rPr>
                <w:rStyle w:val="Hyperlink"/>
                <w:noProof/>
              </w:rPr>
              <w:t>Backend</w:t>
            </w:r>
            <w:r>
              <w:rPr>
                <w:noProof/>
                <w:webHidden/>
              </w:rPr>
              <w:tab/>
            </w:r>
            <w:r>
              <w:rPr>
                <w:noProof/>
                <w:webHidden/>
              </w:rPr>
              <w:fldChar w:fldCharType="begin"/>
            </w:r>
            <w:r>
              <w:rPr>
                <w:noProof/>
                <w:webHidden/>
              </w:rPr>
              <w:instrText xml:space="preserve"> PAGEREF _Toc235115206 \h </w:instrText>
            </w:r>
            <w:r>
              <w:rPr>
                <w:noProof/>
                <w:webHidden/>
              </w:rPr>
            </w:r>
            <w:r>
              <w:rPr>
                <w:noProof/>
                <w:webHidden/>
              </w:rPr>
              <w:fldChar w:fldCharType="separate"/>
            </w:r>
            <w:r>
              <w:rPr>
                <w:noProof/>
                <w:webHidden/>
              </w:rPr>
              <w:t>17</w:t>
            </w:r>
            <w:r>
              <w:rPr>
                <w:noProof/>
                <w:webHidden/>
              </w:rPr>
              <w:fldChar w:fldCharType="end"/>
            </w:r>
          </w:hyperlink>
        </w:p>
        <w:p w14:paraId="16926796" w14:textId="0BB542E1"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207" w:history="1">
            <w:r w:rsidRPr="00B92676">
              <w:rPr>
                <w:rStyle w:val="Hyperlink"/>
                <w:noProof/>
              </w:rPr>
              <w:t>Frontend (Map UI)</w:t>
            </w:r>
            <w:r>
              <w:rPr>
                <w:noProof/>
                <w:webHidden/>
              </w:rPr>
              <w:tab/>
            </w:r>
            <w:r>
              <w:rPr>
                <w:noProof/>
                <w:webHidden/>
              </w:rPr>
              <w:fldChar w:fldCharType="begin"/>
            </w:r>
            <w:r>
              <w:rPr>
                <w:noProof/>
                <w:webHidden/>
              </w:rPr>
              <w:instrText xml:space="preserve"> PAGEREF _Toc235115207 \h </w:instrText>
            </w:r>
            <w:r>
              <w:rPr>
                <w:noProof/>
                <w:webHidden/>
              </w:rPr>
            </w:r>
            <w:r>
              <w:rPr>
                <w:noProof/>
                <w:webHidden/>
              </w:rPr>
              <w:fldChar w:fldCharType="separate"/>
            </w:r>
            <w:r>
              <w:rPr>
                <w:noProof/>
                <w:webHidden/>
              </w:rPr>
              <w:t>17</w:t>
            </w:r>
            <w:r>
              <w:rPr>
                <w:noProof/>
                <w:webHidden/>
              </w:rPr>
              <w:fldChar w:fldCharType="end"/>
            </w:r>
          </w:hyperlink>
        </w:p>
        <w:p w14:paraId="099C95D3" w14:textId="212671E9"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208" w:history="1">
            <w:r w:rsidRPr="00B92676">
              <w:rPr>
                <w:rStyle w:val="Hyperlink"/>
                <w:noProof/>
              </w:rPr>
              <w:t>Grasshopper Plugin</w:t>
            </w:r>
            <w:r>
              <w:rPr>
                <w:noProof/>
                <w:webHidden/>
              </w:rPr>
              <w:tab/>
            </w:r>
            <w:r>
              <w:rPr>
                <w:noProof/>
                <w:webHidden/>
              </w:rPr>
              <w:fldChar w:fldCharType="begin"/>
            </w:r>
            <w:r>
              <w:rPr>
                <w:noProof/>
                <w:webHidden/>
              </w:rPr>
              <w:instrText xml:space="preserve"> PAGEREF _Toc235115208 \h </w:instrText>
            </w:r>
            <w:r>
              <w:rPr>
                <w:noProof/>
                <w:webHidden/>
              </w:rPr>
            </w:r>
            <w:r>
              <w:rPr>
                <w:noProof/>
                <w:webHidden/>
              </w:rPr>
              <w:fldChar w:fldCharType="separate"/>
            </w:r>
            <w:r>
              <w:rPr>
                <w:noProof/>
                <w:webHidden/>
              </w:rPr>
              <w:t>17</w:t>
            </w:r>
            <w:r>
              <w:rPr>
                <w:noProof/>
                <w:webHidden/>
              </w:rPr>
              <w:fldChar w:fldCharType="end"/>
            </w:r>
          </w:hyperlink>
        </w:p>
        <w:p w14:paraId="572C7932" w14:textId="48B1E4CA"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209" w:history="1">
            <w:r w:rsidRPr="00B92676">
              <w:rPr>
                <w:rStyle w:val="Hyperlink"/>
                <w:noProof/>
              </w:rPr>
              <w:t>Rule Extraction (Only Needed to Add DCP Coverage or Re-Extract)</w:t>
            </w:r>
            <w:r>
              <w:rPr>
                <w:noProof/>
                <w:webHidden/>
              </w:rPr>
              <w:tab/>
            </w:r>
            <w:r>
              <w:rPr>
                <w:noProof/>
                <w:webHidden/>
              </w:rPr>
              <w:fldChar w:fldCharType="begin"/>
            </w:r>
            <w:r>
              <w:rPr>
                <w:noProof/>
                <w:webHidden/>
              </w:rPr>
              <w:instrText xml:space="preserve"> PAGEREF _Toc235115209 \h </w:instrText>
            </w:r>
            <w:r>
              <w:rPr>
                <w:noProof/>
                <w:webHidden/>
              </w:rPr>
            </w:r>
            <w:r>
              <w:rPr>
                <w:noProof/>
                <w:webHidden/>
              </w:rPr>
              <w:fldChar w:fldCharType="separate"/>
            </w:r>
            <w:r>
              <w:rPr>
                <w:noProof/>
                <w:webHidden/>
              </w:rPr>
              <w:t>17</w:t>
            </w:r>
            <w:r>
              <w:rPr>
                <w:noProof/>
                <w:webHidden/>
              </w:rPr>
              <w:fldChar w:fldCharType="end"/>
            </w:r>
          </w:hyperlink>
        </w:p>
        <w:p w14:paraId="6032602F" w14:textId="6650D841" w:rsidR="00F25DC7" w:rsidRDefault="00F25DC7">
          <w:pPr>
            <w:pStyle w:val="TOC2"/>
            <w:tabs>
              <w:tab w:val="right" w:leader="dot" w:pos="9350"/>
            </w:tabs>
            <w:rPr>
              <w:rFonts w:asciiTheme="minorHAnsi" w:hAnsiTheme="minorHAnsi"/>
              <w:noProof/>
              <w:color w:val="auto"/>
              <w:kern w:val="2"/>
              <w:sz w:val="24"/>
              <w:szCs w:val="24"/>
              <w:lang w:val="en-AU" w:eastAsia="en-AU"/>
              <w14:ligatures w14:val="standardContextual"/>
            </w:rPr>
          </w:pPr>
          <w:hyperlink w:anchor="_Toc235115210" w:history="1">
            <w:r w:rsidRPr="00B92676">
              <w:rPr>
                <w:rStyle w:val="Hyperlink"/>
                <w:noProof/>
              </w:rPr>
              <w:t>Tests</w:t>
            </w:r>
            <w:r>
              <w:rPr>
                <w:noProof/>
                <w:webHidden/>
              </w:rPr>
              <w:tab/>
            </w:r>
            <w:r>
              <w:rPr>
                <w:noProof/>
                <w:webHidden/>
              </w:rPr>
              <w:fldChar w:fldCharType="begin"/>
            </w:r>
            <w:r>
              <w:rPr>
                <w:noProof/>
                <w:webHidden/>
              </w:rPr>
              <w:instrText xml:space="preserve"> PAGEREF _Toc235115210 \h </w:instrText>
            </w:r>
            <w:r>
              <w:rPr>
                <w:noProof/>
                <w:webHidden/>
              </w:rPr>
            </w:r>
            <w:r>
              <w:rPr>
                <w:noProof/>
                <w:webHidden/>
              </w:rPr>
              <w:fldChar w:fldCharType="separate"/>
            </w:r>
            <w:r>
              <w:rPr>
                <w:noProof/>
                <w:webHidden/>
              </w:rPr>
              <w:t>17</w:t>
            </w:r>
            <w:r>
              <w:rPr>
                <w:noProof/>
                <w:webHidden/>
              </w:rPr>
              <w:fldChar w:fldCharType="end"/>
            </w:r>
          </w:hyperlink>
        </w:p>
        <w:p w14:paraId="07A0CFEE" w14:textId="7DFE7526" w:rsidR="00F25DC7" w:rsidRDefault="00F25DC7">
          <w:pPr>
            <w:pStyle w:val="TOC1"/>
            <w:tabs>
              <w:tab w:val="right" w:leader="dot" w:pos="9350"/>
            </w:tabs>
            <w:rPr>
              <w:rFonts w:asciiTheme="minorHAnsi" w:hAnsiTheme="minorHAnsi"/>
              <w:noProof/>
              <w:color w:val="auto"/>
              <w:kern w:val="2"/>
              <w:sz w:val="24"/>
              <w:szCs w:val="24"/>
              <w:lang w:val="en-AU" w:eastAsia="en-AU"/>
              <w14:ligatures w14:val="standardContextual"/>
            </w:rPr>
          </w:pPr>
          <w:hyperlink w:anchor="_Toc235115211" w:history="1">
            <w:r w:rsidRPr="00B92676">
              <w:rPr>
                <w:rStyle w:val="Hyperlink"/>
                <w:noProof/>
              </w:rPr>
              <w:t>10. Metrics (Current, Verified)</w:t>
            </w:r>
            <w:r>
              <w:rPr>
                <w:noProof/>
                <w:webHidden/>
              </w:rPr>
              <w:tab/>
            </w:r>
            <w:r>
              <w:rPr>
                <w:noProof/>
                <w:webHidden/>
              </w:rPr>
              <w:fldChar w:fldCharType="begin"/>
            </w:r>
            <w:r>
              <w:rPr>
                <w:noProof/>
                <w:webHidden/>
              </w:rPr>
              <w:instrText xml:space="preserve"> PAGEREF _Toc235115211 \h </w:instrText>
            </w:r>
            <w:r>
              <w:rPr>
                <w:noProof/>
                <w:webHidden/>
              </w:rPr>
            </w:r>
            <w:r>
              <w:rPr>
                <w:noProof/>
                <w:webHidden/>
              </w:rPr>
              <w:fldChar w:fldCharType="separate"/>
            </w:r>
            <w:r>
              <w:rPr>
                <w:noProof/>
                <w:webHidden/>
              </w:rPr>
              <w:t>18</w:t>
            </w:r>
            <w:r>
              <w:rPr>
                <w:noProof/>
                <w:webHidden/>
              </w:rPr>
              <w:fldChar w:fldCharType="end"/>
            </w:r>
          </w:hyperlink>
        </w:p>
        <w:p w14:paraId="3F55A3AB" w14:textId="49ED76CD" w:rsidR="00F25DC7" w:rsidRDefault="00F25DC7">
          <w:pPr>
            <w:pStyle w:val="TOC1"/>
            <w:tabs>
              <w:tab w:val="right" w:leader="dot" w:pos="9350"/>
            </w:tabs>
            <w:rPr>
              <w:rFonts w:asciiTheme="minorHAnsi" w:hAnsiTheme="minorHAnsi"/>
              <w:noProof/>
              <w:color w:val="auto"/>
              <w:kern w:val="2"/>
              <w:sz w:val="24"/>
              <w:szCs w:val="24"/>
              <w:lang w:val="en-AU" w:eastAsia="en-AU"/>
              <w14:ligatures w14:val="standardContextual"/>
            </w:rPr>
          </w:pPr>
          <w:hyperlink w:anchor="_Toc235115212" w:history="1">
            <w:r w:rsidRPr="00B92676">
              <w:rPr>
                <w:rStyle w:val="Hyperlink"/>
                <w:noProof/>
              </w:rPr>
              <w:t>12. Recommendation Going Forward</w:t>
            </w:r>
            <w:r>
              <w:rPr>
                <w:noProof/>
                <w:webHidden/>
              </w:rPr>
              <w:tab/>
            </w:r>
            <w:r>
              <w:rPr>
                <w:noProof/>
                <w:webHidden/>
              </w:rPr>
              <w:fldChar w:fldCharType="begin"/>
            </w:r>
            <w:r>
              <w:rPr>
                <w:noProof/>
                <w:webHidden/>
              </w:rPr>
              <w:instrText xml:space="preserve"> PAGEREF _Toc235115212 \h </w:instrText>
            </w:r>
            <w:r>
              <w:rPr>
                <w:noProof/>
                <w:webHidden/>
              </w:rPr>
            </w:r>
            <w:r>
              <w:rPr>
                <w:noProof/>
                <w:webHidden/>
              </w:rPr>
              <w:fldChar w:fldCharType="separate"/>
            </w:r>
            <w:r>
              <w:rPr>
                <w:noProof/>
                <w:webHidden/>
              </w:rPr>
              <w:t>19</w:t>
            </w:r>
            <w:r>
              <w:rPr>
                <w:noProof/>
                <w:webHidden/>
              </w:rPr>
              <w:fldChar w:fldCharType="end"/>
            </w:r>
          </w:hyperlink>
        </w:p>
        <w:p w14:paraId="38114E54" w14:textId="5374B887" w:rsidR="001F0DD5" w:rsidRDefault="001F0DD5">
          <w:r>
            <w:rPr>
              <w:b/>
              <w:bCs/>
              <w:noProof/>
            </w:rPr>
            <w:fldChar w:fldCharType="end"/>
          </w:r>
        </w:p>
      </w:sdtContent>
    </w:sdt>
    <w:p w14:paraId="56E1EB1B" w14:textId="77777777" w:rsidR="001F0DD5" w:rsidRPr="001F0DD5" w:rsidRDefault="001F0DD5" w:rsidP="001F0DD5"/>
    <w:p w14:paraId="03B66F85" w14:textId="688CB856" w:rsidR="008761C3" w:rsidRDefault="00991930">
      <w:r>
        <w:fldChar w:fldCharType="begin"/>
      </w:r>
      <w:r>
        <w:instrText>TOC \o "1-3" \h \z \u</w:instrText>
      </w:r>
      <w:r>
        <w:fldChar w:fldCharType="separate"/>
      </w:r>
      <w:r>
        <w:fldChar w:fldCharType="end"/>
      </w:r>
    </w:p>
    <w:p w14:paraId="08E0F073" w14:textId="77777777" w:rsidR="008761C3" w:rsidRDefault="00991930">
      <w:r>
        <w:br w:type="page"/>
      </w:r>
    </w:p>
    <w:p w14:paraId="387528EB" w14:textId="77777777" w:rsidR="008761C3" w:rsidRDefault="00991930">
      <w:pPr>
        <w:pStyle w:val="Heading1"/>
      </w:pPr>
      <w:bookmarkStart w:id="0" w:name="_Toc235115180"/>
      <w:r>
        <w:lastRenderedPageBreak/>
        <w:t>Executive Summary</w:t>
      </w:r>
      <w:bookmarkEnd w:id="0"/>
    </w:p>
    <w:p w14:paraId="01AFA19B" w14:textId="353F0009" w:rsidR="008761C3" w:rsidRPr="00A603FA" w:rsidRDefault="00991930">
      <w:pPr>
        <w:spacing w:after="160"/>
        <w:rPr>
          <w:sz w:val="24"/>
          <w:szCs w:val="24"/>
        </w:rPr>
      </w:pPr>
      <w:r w:rsidRPr="00A603FA">
        <w:rPr>
          <w:sz w:val="24"/>
          <w:szCs w:val="24"/>
        </w:rPr>
        <w:t xml:space="preserve">The Automated Compliance Checker answers a single question for NSW residential development: </w:t>
      </w:r>
      <w:r w:rsidRPr="00A603FA">
        <w:rPr>
          <w:b/>
          <w:sz w:val="24"/>
          <w:szCs w:val="24"/>
        </w:rPr>
        <w:t>given a street address, what can legally be built on this lot?</w:t>
      </w:r>
      <w:r w:rsidRPr="00A603FA">
        <w:rPr>
          <w:sz w:val="24"/>
          <w:szCs w:val="24"/>
        </w:rPr>
        <w:t xml:space="preserve"> It resolves an address to its lot polygon and zoning via NSW Planning APIs, computes a buildable envelope from the applicable DCP/LEP/SEPP rules, and returns every figure linked back to its source clause and PDF page</w:t>
      </w:r>
      <w:r w:rsidR="00183FA3">
        <w:rPr>
          <w:sz w:val="24"/>
          <w:szCs w:val="24"/>
        </w:rPr>
        <w:t>;</w:t>
      </w:r>
      <w:r w:rsidRPr="00A603FA">
        <w:rPr>
          <w:sz w:val="24"/>
          <w:szCs w:val="24"/>
        </w:rPr>
        <w:t xml:space="preserve"> available both through a web map interface and directly inside Rhino/Grasshopper, where architects already do massing studies.</w:t>
      </w:r>
    </w:p>
    <w:p w14:paraId="49D76FCE" w14:textId="0B9AF6B9" w:rsidR="008761C3" w:rsidRPr="00A603FA" w:rsidRDefault="00991930">
      <w:pPr>
        <w:spacing w:after="160"/>
        <w:rPr>
          <w:sz w:val="24"/>
          <w:szCs w:val="24"/>
        </w:rPr>
      </w:pPr>
      <w:r w:rsidRPr="00A603FA">
        <w:rPr>
          <w:sz w:val="24"/>
          <w:szCs w:val="24"/>
        </w:rPr>
        <w:t xml:space="preserve">The project is currently scoped to </w:t>
      </w:r>
      <w:r w:rsidRPr="00A603FA">
        <w:rPr>
          <w:b/>
          <w:sz w:val="24"/>
          <w:szCs w:val="24"/>
        </w:rPr>
        <w:t>City of Canada Bay Council only</w:t>
      </w:r>
      <w:r w:rsidRPr="00A603FA">
        <w:rPr>
          <w:sz w:val="24"/>
          <w:szCs w:val="24"/>
        </w:rPr>
        <w:t>, a deliberate narrowing from an earlier two-council build that included Inner West (Marrickville, Ashfield). This report covers the full project arc: the original problem and motivation, how the backend</w:t>
      </w:r>
      <w:r w:rsidR="00183FA3">
        <w:rPr>
          <w:sz w:val="24"/>
          <w:szCs w:val="24"/>
        </w:rPr>
        <w:t>, the</w:t>
      </w:r>
      <w:r w:rsidRPr="00A603FA">
        <w:rPr>
          <w:sz w:val="24"/>
          <w:szCs w:val="24"/>
        </w:rPr>
        <w:t xml:space="preserve"> model and the Grasshopper plugin evolved together, every major technical decision and the reasoning behind it</w:t>
      </w:r>
      <w:r w:rsidR="00183FA3">
        <w:rPr>
          <w:sz w:val="24"/>
          <w:szCs w:val="24"/>
        </w:rPr>
        <w:t>.</w:t>
      </w:r>
      <w:r w:rsidRPr="00A603FA">
        <w:rPr>
          <w:sz w:val="24"/>
          <w:szCs w:val="24"/>
        </w:rPr>
        <w:t xml:space="preserve"> </w:t>
      </w:r>
      <w:r w:rsidR="00183FA3">
        <w:rPr>
          <w:sz w:val="24"/>
          <w:szCs w:val="24"/>
        </w:rPr>
        <w:t>T</w:t>
      </w:r>
      <w:r w:rsidRPr="00A603FA">
        <w:rPr>
          <w:sz w:val="24"/>
          <w:szCs w:val="24"/>
        </w:rPr>
        <w:t>he real bugs found and fixed</w:t>
      </w:r>
      <w:r w:rsidR="00183FA3">
        <w:rPr>
          <w:sz w:val="24"/>
          <w:szCs w:val="24"/>
        </w:rPr>
        <w:t>,</w:t>
      </w:r>
      <w:r w:rsidRPr="00A603FA">
        <w:rPr>
          <w:sz w:val="24"/>
          <w:szCs w:val="24"/>
        </w:rPr>
        <w:t xml:space="preserve"> setbacks since the original </w:t>
      </w:r>
      <w:r w:rsidR="00183FA3" w:rsidRPr="00A603FA">
        <w:rPr>
          <w:sz w:val="24"/>
          <w:szCs w:val="24"/>
        </w:rPr>
        <w:t>build and</w:t>
      </w:r>
      <w:r w:rsidRPr="00A603FA">
        <w:rPr>
          <w:sz w:val="24"/>
          <w:szCs w:val="24"/>
        </w:rPr>
        <w:t xml:space="preserve"> the honest state of what works, what doesn't, and why the team chose to scale down rather than up.</w:t>
      </w:r>
    </w:p>
    <w:p w14:paraId="68E90A07" w14:textId="77777777" w:rsidR="008761C3" w:rsidRDefault="00991930">
      <w:r>
        <w:br w:type="page"/>
      </w:r>
    </w:p>
    <w:p w14:paraId="4F32975E" w14:textId="77777777" w:rsidR="008761C3" w:rsidRDefault="00991930">
      <w:pPr>
        <w:pStyle w:val="Heading1"/>
      </w:pPr>
      <w:bookmarkStart w:id="1" w:name="_Toc235115181"/>
      <w:r>
        <w:lastRenderedPageBreak/>
        <w:t>1. Background &amp; Context</w:t>
      </w:r>
      <w:bookmarkEnd w:id="1"/>
    </w:p>
    <w:p w14:paraId="62E5CF68" w14:textId="449B043D" w:rsidR="008761C3" w:rsidRPr="00183FA3" w:rsidRDefault="00991930">
      <w:pPr>
        <w:spacing w:after="160"/>
        <w:rPr>
          <w:sz w:val="24"/>
          <w:szCs w:val="24"/>
        </w:rPr>
      </w:pPr>
      <w:r w:rsidRPr="00183FA3">
        <w:rPr>
          <w:sz w:val="24"/>
          <w:szCs w:val="24"/>
        </w:rPr>
        <w:t>Every residential development application (DA) in NSW must comply with a stack of planning instruments layered on top of each other</w:t>
      </w:r>
      <w:r w:rsidR="002B14D3">
        <w:rPr>
          <w:sz w:val="24"/>
          <w:szCs w:val="24"/>
        </w:rPr>
        <w:t xml:space="preserve"> </w:t>
      </w:r>
      <w:r w:rsidR="002B14D3" w:rsidRPr="002B14D3">
        <w:rPr>
          <w:sz w:val="24"/>
          <w:szCs w:val="24"/>
        </w:rPr>
        <w:t>(NSW Legislation, 2006)</w:t>
      </w:r>
      <w:r w:rsidRPr="00183FA3">
        <w:rPr>
          <w:sz w:val="24"/>
          <w:szCs w:val="24"/>
        </w:rPr>
        <w:t>:</w:t>
      </w:r>
    </w:p>
    <w:p w14:paraId="2552B5F4" w14:textId="01B30D8B" w:rsidR="008761C3" w:rsidRPr="00183FA3" w:rsidRDefault="00991930">
      <w:pPr>
        <w:pStyle w:val="ListBullet"/>
        <w:spacing w:after="80"/>
        <w:rPr>
          <w:sz w:val="24"/>
          <w:szCs w:val="24"/>
        </w:rPr>
      </w:pPr>
      <w:r w:rsidRPr="00183FA3">
        <w:rPr>
          <w:b/>
          <w:sz w:val="24"/>
          <w:szCs w:val="24"/>
        </w:rPr>
        <w:t>LEP (Local Environmental Plan)</w:t>
      </w:r>
      <w:r w:rsidR="004D763A">
        <w:rPr>
          <w:b/>
          <w:sz w:val="24"/>
          <w:szCs w:val="24"/>
        </w:rPr>
        <w:t>:</w:t>
      </w:r>
      <w:r w:rsidRPr="00183FA3">
        <w:rPr>
          <w:sz w:val="24"/>
          <w:szCs w:val="24"/>
        </w:rPr>
        <w:t xml:space="preserve"> statutory, sets the binding maximums (height, floor space ratio, minimum lot size) via spatial maps.</w:t>
      </w:r>
      <w:r w:rsidR="004D763A">
        <w:rPr>
          <w:sz w:val="24"/>
          <w:szCs w:val="24"/>
        </w:rPr>
        <w:t xml:space="preserve"> </w:t>
      </w:r>
    </w:p>
    <w:p w14:paraId="711B1E11" w14:textId="42783089" w:rsidR="008761C3" w:rsidRPr="00183FA3" w:rsidRDefault="00991930">
      <w:pPr>
        <w:pStyle w:val="ListBullet"/>
        <w:spacing w:after="80"/>
        <w:rPr>
          <w:sz w:val="24"/>
          <w:szCs w:val="24"/>
        </w:rPr>
      </w:pPr>
      <w:r w:rsidRPr="00183FA3">
        <w:rPr>
          <w:b/>
          <w:sz w:val="24"/>
          <w:szCs w:val="24"/>
        </w:rPr>
        <w:t>DCP (Development Control Plan)</w:t>
      </w:r>
      <w:r w:rsidR="004D763A">
        <w:rPr>
          <w:sz w:val="24"/>
          <w:szCs w:val="24"/>
        </w:rPr>
        <w:t>:</w:t>
      </w:r>
      <w:r w:rsidRPr="00183FA3">
        <w:rPr>
          <w:sz w:val="24"/>
          <w:szCs w:val="24"/>
        </w:rPr>
        <w:t xml:space="preserve"> council-specific design controls (setbacks, landscaped area, private open space, parking) written as PDF text, structured differently by every council.</w:t>
      </w:r>
    </w:p>
    <w:p w14:paraId="385D5681" w14:textId="59A064F8" w:rsidR="008761C3" w:rsidRPr="00183FA3" w:rsidRDefault="00991930">
      <w:pPr>
        <w:pStyle w:val="ListBullet"/>
        <w:spacing w:after="80"/>
        <w:rPr>
          <w:sz w:val="24"/>
          <w:szCs w:val="24"/>
        </w:rPr>
      </w:pPr>
      <w:r w:rsidRPr="00183FA3">
        <w:rPr>
          <w:b/>
          <w:sz w:val="24"/>
          <w:szCs w:val="24"/>
        </w:rPr>
        <w:t>SEPP (State Environmental Planning Policy)</w:t>
      </w:r>
      <w:r w:rsidR="004D763A">
        <w:rPr>
          <w:sz w:val="24"/>
          <w:szCs w:val="24"/>
        </w:rPr>
        <w:t>:</w:t>
      </w:r>
      <w:r w:rsidRPr="00183FA3">
        <w:rPr>
          <w:sz w:val="24"/>
          <w:szCs w:val="24"/>
        </w:rPr>
        <w:t xml:space="preserve"> state-level overrides. Two </w:t>
      </w:r>
      <w:r w:rsidR="004D763A" w:rsidRPr="00183FA3">
        <w:rPr>
          <w:sz w:val="24"/>
          <w:szCs w:val="24"/>
        </w:rPr>
        <w:t>matters</w:t>
      </w:r>
      <w:r w:rsidRPr="00183FA3">
        <w:rPr>
          <w:sz w:val="24"/>
          <w:szCs w:val="24"/>
        </w:rPr>
        <w:t xml:space="preserve"> here: </w:t>
      </w:r>
      <w:r w:rsidRPr="00183FA3">
        <w:rPr>
          <w:b/>
          <w:sz w:val="24"/>
          <w:szCs w:val="24"/>
        </w:rPr>
        <w:t>Codes SEPP 2008</w:t>
      </w:r>
      <w:r w:rsidRPr="00183FA3">
        <w:rPr>
          <w:sz w:val="24"/>
          <w:szCs w:val="24"/>
        </w:rPr>
        <w:t xml:space="preserve"> (fast-track Complying Development Certificate pathway) and </w:t>
      </w:r>
      <w:r w:rsidRPr="00183FA3">
        <w:rPr>
          <w:b/>
          <w:sz w:val="24"/>
          <w:szCs w:val="24"/>
        </w:rPr>
        <w:t>Housing SEPP 2021 Chapter 6</w:t>
      </w:r>
      <w:r w:rsidRPr="00183FA3">
        <w:rPr>
          <w:sz w:val="24"/>
          <w:szCs w:val="24"/>
        </w:rPr>
        <w:t xml:space="preserve"> (</w:t>
      </w:r>
      <w:r w:rsidR="002B14D3" w:rsidRPr="00183FA3">
        <w:rPr>
          <w:sz w:val="24"/>
          <w:szCs w:val="24"/>
        </w:rPr>
        <w:t>Low- and Mid-Rise</w:t>
      </w:r>
      <w:r w:rsidRPr="00183FA3">
        <w:rPr>
          <w:sz w:val="24"/>
          <w:szCs w:val="24"/>
        </w:rPr>
        <w:t xml:space="preserve"> housing reforms).</w:t>
      </w:r>
    </w:p>
    <w:p w14:paraId="6FCC7517" w14:textId="511DAF05" w:rsidR="008761C3" w:rsidRPr="00183FA3" w:rsidRDefault="00991930">
      <w:pPr>
        <w:spacing w:after="160"/>
        <w:rPr>
          <w:sz w:val="24"/>
          <w:szCs w:val="24"/>
        </w:rPr>
      </w:pPr>
      <w:r w:rsidRPr="00183FA3">
        <w:rPr>
          <w:sz w:val="24"/>
          <w:szCs w:val="24"/>
        </w:rPr>
        <w:t xml:space="preserve">None of these are published as structured data. An architect or planner </w:t>
      </w:r>
      <w:r w:rsidR="002B14D3" w:rsidRPr="00183FA3">
        <w:rPr>
          <w:sz w:val="24"/>
          <w:szCs w:val="24"/>
        </w:rPr>
        <w:t>must</w:t>
      </w:r>
      <w:r w:rsidRPr="00183FA3">
        <w:rPr>
          <w:sz w:val="24"/>
          <w:szCs w:val="24"/>
        </w:rPr>
        <w:t xml:space="preserve"> manually cross-reference a LEP map, a 200+ page DCP PDF, and applicable SEPP clauses, by hand, for every single site and get it right, because a wrong setback can mean a DA rejection or a built structure that doesn't comply.</w:t>
      </w:r>
    </w:p>
    <w:p w14:paraId="11B4F895" w14:textId="2571553A" w:rsidR="008761C3" w:rsidRPr="00183FA3" w:rsidRDefault="00991930">
      <w:pPr>
        <w:spacing w:after="160"/>
        <w:rPr>
          <w:sz w:val="24"/>
          <w:szCs w:val="24"/>
        </w:rPr>
      </w:pPr>
      <w:r w:rsidRPr="00183FA3">
        <w:rPr>
          <w:sz w:val="24"/>
          <w:szCs w:val="24"/>
        </w:rPr>
        <w:t xml:space="preserve">In February 2025, NSW state government overrode local DCP controls for the </w:t>
      </w:r>
      <w:r w:rsidR="002B14D3" w:rsidRPr="00183FA3">
        <w:rPr>
          <w:sz w:val="24"/>
          <w:szCs w:val="24"/>
        </w:rPr>
        <w:t>Low- and Mid-Rise</w:t>
      </w:r>
      <w:r w:rsidRPr="00183FA3">
        <w:rPr>
          <w:sz w:val="24"/>
          <w:szCs w:val="24"/>
        </w:rPr>
        <w:t xml:space="preserve"> housing reforms across 177 suburbs</w:t>
      </w:r>
      <w:r w:rsidR="004513B2">
        <w:rPr>
          <w:sz w:val="24"/>
          <w:szCs w:val="24"/>
        </w:rPr>
        <w:t>,</w:t>
      </w:r>
      <w:r w:rsidRPr="00183FA3">
        <w:rPr>
          <w:sz w:val="24"/>
          <w:szCs w:val="24"/>
        </w:rPr>
        <w:t xml:space="preserve"> a live example of exactly how fast this rule stack can shift, and how much manual re-checking that forces onto anyone doing planning work in NSW.</w:t>
      </w:r>
      <w:r w:rsidR="004513B2">
        <w:rPr>
          <w:sz w:val="24"/>
          <w:szCs w:val="24"/>
        </w:rPr>
        <w:t xml:space="preserve"> </w:t>
      </w:r>
      <w:r w:rsidR="004513B2" w:rsidRPr="004513B2">
        <w:rPr>
          <w:i/>
          <w:iCs/>
          <w:sz w:val="24"/>
          <w:szCs w:val="24"/>
        </w:rPr>
        <w:t>(NSW Department of Planning, 2025)</w:t>
      </w:r>
    </w:p>
    <w:p w14:paraId="66B11E1B" w14:textId="77777777" w:rsidR="008761C3" w:rsidRDefault="00991930">
      <w:pPr>
        <w:pStyle w:val="Heading1"/>
      </w:pPr>
      <w:bookmarkStart w:id="2" w:name="_Toc235115182"/>
      <w:r>
        <w:t>2. Problem Statement</w:t>
      </w:r>
      <w:bookmarkEnd w:id="2"/>
    </w:p>
    <w:p w14:paraId="30E8D160" w14:textId="1306B6EB" w:rsidR="008761C3" w:rsidRPr="00ED44BD" w:rsidRDefault="00352F36" w:rsidP="00ED44BD">
      <w:pPr>
        <w:spacing w:after="160"/>
        <w:rPr>
          <w:sz w:val="24"/>
          <w:szCs w:val="24"/>
        </w:rPr>
      </w:pPr>
      <w:r w:rsidRPr="007F7EE6">
        <w:rPr>
          <w:sz w:val="24"/>
          <w:szCs w:val="24"/>
        </w:rPr>
        <w:t>Current compliance determination processes in NSW residential development exhibit acute information asymmetry.</w:t>
      </w:r>
      <w:r w:rsidR="005B1123" w:rsidRPr="007F7EE6">
        <w:rPr>
          <w:sz w:val="24"/>
          <w:szCs w:val="24"/>
        </w:rPr>
        <w:t xml:space="preserve"> Data is distributed across unstructured PDFs, spatial map layers, and overlapping state/council regulations with no unified, machine-readable source. Determining what can legally be built on a lot takes 3-8 weeks of manual cross-referencing.</w:t>
      </w:r>
      <w:r w:rsidR="00DC5C8E" w:rsidRPr="007F7EE6">
        <w:rPr>
          <w:sz w:val="24"/>
          <w:szCs w:val="24"/>
        </w:rPr>
        <w:t xml:space="preserve"> This creates a market inefficiency: 360,000+ residential properties in NSW face the same compliance research burden with every development proposal.</w:t>
      </w:r>
      <w:r w:rsidR="000351DC" w:rsidRPr="007F7EE6">
        <w:rPr>
          <w:sz w:val="24"/>
          <w:szCs w:val="24"/>
        </w:rPr>
        <w:t xml:space="preserve"> </w:t>
      </w:r>
      <w:r w:rsidR="000351DC" w:rsidRPr="007F7EE6">
        <w:rPr>
          <w:i/>
          <w:iCs/>
          <w:sz w:val="24"/>
          <w:szCs w:val="24"/>
        </w:rPr>
        <w:t>(NSW Department of Planning &amp; Environment)</w:t>
      </w:r>
      <w:r>
        <w:br w:type="page"/>
      </w:r>
    </w:p>
    <w:p w14:paraId="6EB50B71" w14:textId="77777777" w:rsidR="008761C3" w:rsidRDefault="00991930">
      <w:pPr>
        <w:pStyle w:val="Heading1"/>
      </w:pPr>
      <w:bookmarkStart w:id="3" w:name="_Toc235115183"/>
      <w:r>
        <w:lastRenderedPageBreak/>
        <w:t>4. Technical Architecture</w:t>
      </w:r>
      <w:bookmarkEnd w:id="3"/>
    </w:p>
    <w:p w14:paraId="3284D767" w14:textId="1B321C11" w:rsidR="008761C3" w:rsidRPr="00B817F9" w:rsidRDefault="00B817F9">
      <w:pPr>
        <w:spacing w:after="160"/>
        <w:rPr>
          <w:sz w:val="24"/>
          <w:szCs w:val="24"/>
        </w:rPr>
      </w:pPr>
      <w:r w:rsidRPr="00B817F9">
        <w:rPr>
          <w:sz w:val="24"/>
          <w:szCs w:val="24"/>
        </w:rPr>
        <w:t xml:space="preserve">This application comprises two interdependent subsystems: </w:t>
      </w:r>
      <w:r w:rsidR="00B5484A" w:rsidRPr="00B5484A">
        <w:rPr>
          <w:sz w:val="24"/>
          <w:szCs w:val="24"/>
        </w:rPr>
        <w:t>a Fast API backend service that orchestrates compliance resolution, rule inference, and geometric computation; and a Grasshopper plugin that renders this processed output directly into an architect's Rhino workspace.</w:t>
      </w:r>
    </w:p>
    <w:p w14:paraId="2D484CE1" w14:textId="77777777" w:rsidR="008761C3" w:rsidRDefault="00991930">
      <w:pPr>
        <w:pStyle w:val="Heading2"/>
      </w:pPr>
      <w:bookmarkStart w:id="4" w:name="_Toc235115184"/>
      <w:r>
        <w:t>4.1 The Model (Backend)</w:t>
      </w:r>
      <w:bookmarkEnd w:id="4"/>
    </w:p>
    <w:p w14:paraId="49BA31FF" w14:textId="77777777" w:rsidR="008761C3" w:rsidRDefault="00991930">
      <w:pPr>
        <w:ind w:left="432"/>
      </w:pPr>
      <w:r>
        <w:rPr>
          <w:rFonts w:ascii="Consolas" w:hAnsi="Consolas"/>
          <w:color w:val="333333"/>
          <w:sz w:val="19"/>
        </w:rPr>
        <w:t>Address</w:t>
      </w:r>
      <w:r>
        <w:rPr>
          <w:rFonts w:ascii="Consolas" w:hAnsi="Consolas"/>
          <w:color w:val="333333"/>
          <w:sz w:val="19"/>
        </w:rPr>
        <w:br/>
        <w:t xml:space="preserve">  |</w:t>
      </w:r>
      <w:r>
        <w:rPr>
          <w:rFonts w:ascii="Consolas" w:hAnsi="Consolas"/>
          <w:color w:val="333333"/>
          <w:sz w:val="19"/>
        </w:rPr>
        <w:br/>
        <w:t xml:space="preserve">  v</w:t>
      </w:r>
      <w:r>
        <w:rPr>
          <w:rFonts w:ascii="Consolas" w:hAnsi="Consolas"/>
          <w:color w:val="333333"/>
          <w:sz w:val="19"/>
        </w:rPr>
        <w:br/>
        <w:t>NSW ArcGIS Geocoder ----&gt; lat/lon</w:t>
      </w:r>
      <w:r>
        <w:rPr>
          <w:rFonts w:ascii="Consolas" w:hAnsi="Consolas"/>
          <w:color w:val="333333"/>
          <w:sz w:val="19"/>
        </w:rPr>
        <w:br/>
        <w:t xml:space="preserve">  |</w:t>
      </w:r>
      <w:r>
        <w:rPr>
          <w:rFonts w:ascii="Consolas" w:hAnsi="Consolas"/>
          <w:color w:val="333333"/>
          <w:sz w:val="19"/>
        </w:rPr>
        <w:br/>
        <w:t xml:space="preserve">  v</w:t>
      </w:r>
      <w:r>
        <w:rPr>
          <w:rFonts w:ascii="Consolas" w:hAnsi="Consolas"/>
          <w:color w:val="333333"/>
          <w:sz w:val="19"/>
        </w:rPr>
        <w:br/>
        <w:t>NSW Cadastre API ----&gt; lot polygon (GeoJSON)</w:t>
      </w:r>
      <w:r>
        <w:rPr>
          <w:rFonts w:ascii="Consolas" w:hAnsi="Consolas"/>
          <w:color w:val="333333"/>
          <w:sz w:val="19"/>
        </w:rPr>
        <w:br/>
        <w:t>NSW Planning API ----&gt; zone, LGA</w:t>
      </w:r>
      <w:r>
        <w:rPr>
          <w:rFonts w:ascii="Consolas" w:hAnsi="Consolas"/>
          <w:color w:val="333333"/>
          <w:sz w:val="19"/>
        </w:rPr>
        <w:br/>
        <w:t>NSW LEP Map Layers ----&gt; FSR, height-of-building, min lot size, heritage (live, per-lot)</w:t>
      </w:r>
      <w:r>
        <w:rPr>
          <w:rFonts w:ascii="Consolas" w:hAnsi="Consolas"/>
          <w:color w:val="333333"/>
          <w:sz w:val="19"/>
        </w:rPr>
        <w:br/>
        <w:t xml:space="preserve">  |</w:t>
      </w:r>
      <w:r>
        <w:rPr>
          <w:rFonts w:ascii="Consolas" w:hAnsi="Consolas"/>
          <w:color w:val="333333"/>
          <w:sz w:val="19"/>
        </w:rPr>
        <w:br/>
        <w:t xml:space="preserve">  v</w:t>
      </w:r>
      <w:r>
        <w:rPr>
          <w:rFonts w:ascii="Consolas" w:hAnsi="Consolas"/>
          <w:color w:val="333333"/>
          <w:sz w:val="19"/>
        </w:rPr>
        <w:br/>
        <w:t>Rule lookup (DCP + LEP + SEPP, filtered by zone/dwelling type)</w:t>
      </w:r>
      <w:r>
        <w:rPr>
          <w:rFonts w:ascii="Consolas" w:hAnsi="Consolas"/>
          <w:color w:val="333333"/>
          <w:sz w:val="19"/>
        </w:rPr>
        <w:br/>
        <w:t xml:space="preserve">  |</w:t>
      </w:r>
      <w:r>
        <w:rPr>
          <w:rFonts w:ascii="Consolas" w:hAnsi="Consolas"/>
          <w:color w:val="333333"/>
          <w:sz w:val="19"/>
        </w:rPr>
        <w:br/>
        <w:t xml:space="preserve">  v</w:t>
      </w:r>
      <w:r>
        <w:rPr>
          <w:rFonts w:ascii="Consolas" w:hAnsi="Consolas"/>
          <w:color w:val="333333"/>
          <w:sz w:val="19"/>
        </w:rPr>
        <w:br/>
        <w:t>compute_envelope() ----&gt; buildable footprint polygon + citations</w:t>
      </w:r>
      <w:r>
        <w:rPr>
          <w:rFonts w:ascii="Consolas" w:hAnsi="Consolas"/>
          <w:color w:val="333333"/>
          <w:sz w:val="19"/>
        </w:rPr>
        <w:br/>
        <w:t xml:space="preserve">  |</w:t>
      </w:r>
      <w:r>
        <w:rPr>
          <w:rFonts w:ascii="Consolas" w:hAnsi="Consolas"/>
          <w:color w:val="333333"/>
          <w:sz w:val="19"/>
        </w:rPr>
        <w:br/>
        <w:t xml:space="preserve">  v</w:t>
      </w:r>
      <w:r>
        <w:rPr>
          <w:rFonts w:ascii="Consolas" w:hAnsi="Consolas"/>
          <w:color w:val="333333"/>
          <w:sz w:val="19"/>
        </w:rPr>
        <w:br/>
        <w:t>FastAPI JSON response ----&gt; frontend map UI / Grasshopper plugin</w:t>
      </w:r>
    </w:p>
    <w:p w14:paraId="071CF0D0" w14:textId="173D9E52" w:rsidR="008761C3" w:rsidRPr="00B5484A" w:rsidRDefault="00991930">
      <w:pPr>
        <w:pStyle w:val="ListBullet"/>
        <w:spacing w:after="80"/>
        <w:rPr>
          <w:sz w:val="24"/>
          <w:szCs w:val="24"/>
        </w:rPr>
      </w:pPr>
      <w:r w:rsidRPr="00B5484A">
        <w:rPr>
          <w:b/>
          <w:sz w:val="24"/>
          <w:szCs w:val="24"/>
        </w:rPr>
        <w:t>`backend/nsw_apis.py`</w:t>
      </w:r>
      <w:r w:rsidR="00B5484A">
        <w:rPr>
          <w:sz w:val="24"/>
          <w:szCs w:val="24"/>
        </w:rPr>
        <w:t>:</w:t>
      </w:r>
      <w:r w:rsidRPr="00B5484A">
        <w:rPr>
          <w:sz w:val="24"/>
          <w:szCs w:val="24"/>
        </w:rPr>
        <w:t xml:space="preserve"> all external API integration: ArcGIS geocoding and autocomplete, NSW Six Maps cadastre (lot polygons), NSW Planning spatial layers (zone, LGA, FSR, height, lot size, heritage), NSW Transport road-segment layer (used for corner-lot frontage detection).</w:t>
      </w:r>
    </w:p>
    <w:p w14:paraId="7C4F019F" w14:textId="429A4AE3" w:rsidR="008761C3" w:rsidRPr="00B5484A" w:rsidRDefault="00991930">
      <w:pPr>
        <w:pStyle w:val="ListBullet"/>
        <w:spacing w:after="80"/>
        <w:rPr>
          <w:sz w:val="24"/>
          <w:szCs w:val="24"/>
        </w:rPr>
      </w:pPr>
      <w:r w:rsidRPr="00B5484A">
        <w:rPr>
          <w:b/>
          <w:sz w:val="24"/>
          <w:szCs w:val="24"/>
        </w:rPr>
        <w:t>`backend/compute_envelope.py`</w:t>
      </w:r>
      <w:r w:rsidR="00B5484A">
        <w:rPr>
          <w:sz w:val="24"/>
          <w:szCs w:val="24"/>
        </w:rPr>
        <w:t>:</w:t>
      </w:r>
      <w:r w:rsidRPr="00B5484A">
        <w:rPr>
          <w:sz w:val="24"/>
          <w:szCs w:val="24"/>
        </w:rPr>
        <w:t xml:space="preserve"> the geometry engine. Takes a lot polygon and a filtered rule set and produces a clipped buildable-envelope polygon.</w:t>
      </w:r>
    </w:p>
    <w:p w14:paraId="7DFE3B73" w14:textId="3DF1CB31" w:rsidR="008761C3" w:rsidRPr="00B5484A" w:rsidRDefault="00991930">
      <w:pPr>
        <w:pStyle w:val="ListBullet"/>
        <w:spacing w:after="80"/>
        <w:rPr>
          <w:sz w:val="24"/>
          <w:szCs w:val="24"/>
        </w:rPr>
      </w:pPr>
      <w:r w:rsidRPr="00B5484A">
        <w:rPr>
          <w:b/>
          <w:sz w:val="24"/>
          <w:szCs w:val="24"/>
        </w:rPr>
        <w:t>`backend/check_lmr.py`</w:t>
      </w:r>
      <w:r w:rsidR="00B5484A">
        <w:rPr>
          <w:sz w:val="24"/>
          <w:szCs w:val="24"/>
        </w:rPr>
        <w:t>:</w:t>
      </w:r>
      <w:r w:rsidRPr="00B5484A">
        <w:rPr>
          <w:sz w:val="24"/>
          <w:szCs w:val="24"/>
        </w:rPr>
        <w:t xml:space="preserve"> Housing SEPP 2021 Ch6 LMR eligibility: zone check, spatial distance-to-town-centre check (walking distance via NSW Town Centres Map), dimensional checks (min lot size/width).</w:t>
      </w:r>
    </w:p>
    <w:p w14:paraId="1D3BB360" w14:textId="300E93FC" w:rsidR="008761C3" w:rsidRPr="00B5484A" w:rsidRDefault="00991930">
      <w:pPr>
        <w:pStyle w:val="ListBullet"/>
        <w:spacing w:after="80"/>
        <w:rPr>
          <w:sz w:val="24"/>
          <w:szCs w:val="24"/>
        </w:rPr>
      </w:pPr>
      <w:r w:rsidRPr="00B5484A">
        <w:rPr>
          <w:b/>
          <w:sz w:val="24"/>
          <w:szCs w:val="24"/>
        </w:rPr>
        <w:t>`backend/main.py`</w:t>
      </w:r>
      <w:r w:rsidR="00B5484A">
        <w:rPr>
          <w:sz w:val="24"/>
          <w:szCs w:val="24"/>
        </w:rPr>
        <w:t>:</w:t>
      </w:r>
      <w:r w:rsidRPr="00B5484A">
        <w:rPr>
          <w:sz w:val="24"/>
          <w:szCs w:val="24"/>
        </w:rPr>
        <w:t xml:space="preserve"> FastAPI app; wires the above together into </w:t>
      </w:r>
      <w:r w:rsidRPr="00B5484A">
        <w:rPr>
          <w:rFonts w:ascii="Consolas" w:hAnsi="Consolas"/>
          <w:sz w:val="24"/>
          <w:szCs w:val="24"/>
        </w:rPr>
        <w:t>/site</w:t>
      </w:r>
      <w:r w:rsidRPr="00B5484A">
        <w:rPr>
          <w:sz w:val="24"/>
          <w:szCs w:val="24"/>
        </w:rPr>
        <w:t xml:space="preserve">, </w:t>
      </w:r>
      <w:r w:rsidRPr="00B5484A">
        <w:rPr>
          <w:rFonts w:ascii="Consolas" w:hAnsi="Consolas"/>
          <w:sz w:val="24"/>
          <w:szCs w:val="24"/>
        </w:rPr>
        <w:t>/envelope</w:t>
      </w:r>
      <w:r w:rsidRPr="00B5484A">
        <w:rPr>
          <w:sz w:val="24"/>
          <w:szCs w:val="24"/>
        </w:rPr>
        <w:t xml:space="preserve">, </w:t>
      </w:r>
      <w:r w:rsidRPr="00B5484A">
        <w:rPr>
          <w:rFonts w:ascii="Consolas" w:hAnsi="Consolas"/>
          <w:sz w:val="24"/>
          <w:szCs w:val="24"/>
        </w:rPr>
        <w:t>/cdc-eligibility</w:t>
      </w:r>
      <w:r w:rsidRPr="00B5484A">
        <w:rPr>
          <w:sz w:val="24"/>
          <w:szCs w:val="24"/>
        </w:rPr>
        <w:t xml:space="preserve">, </w:t>
      </w:r>
      <w:r w:rsidRPr="00B5484A">
        <w:rPr>
          <w:rFonts w:ascii="Consolas" w:hAnsi="Consolas"/>
          <w:sz w:val="24"/>
          <w:szCs w:val="24"/>
        </w:rPr>
        <w:t>/lmr</w:t>
      </w:r>
      <w:r w:rsidRPr="00B5484A">
        <w:rPr>
          <w:sz w:val="24"/>
          <w:szCs w:val="24"/>
        </w:rPr>
        <w:t xml:space="preserve">, </w:t>
      </w:r>
      <w:r w:rsidRPr="00B5484A">
        <w:rPr>
          <w:rFonts w:ascii="Consolas" w:hAnsi="Consolas"/>
          <w:sz w:val="24"/>
          <w:szCs w:val="24"/>
        </w:rPr>
        <w:t>/address-suggestions</w:t>
      </w:r>
      <w:r w:rsidRPr="00B5484A">
        <w:rPr>
          <w:sz w:val="24"/>
          <w:szCs w:val="24"/>
        </w:rPr>
        <w:t xml:space="preserve">, </w:t>
      </w:r>
      <w:r w:rsidRPr="00B5484A">
        <w:rPr>
          <w:rFonts w:ascii="Consolas" w:hAnsi="Consolas"/>
          <w:sz w:val="24"/>
          <w:szCs w:val="24"/>
        </w:rPr>
        <w:t>/chunks</w:t>
      </w:r>
      <w:r w:rsidRPr="00B5484A">
        <w:rPr>
          <w:sz w:val="24"/>
          <w:szCs w:val="24"/>
        </w:rPr>
        <w:t xml:space="preserve">, </w:t>
      </w:r>
      <w:r w:rsidRPr="00B5484A">
        <w:rPr>
          <w:rFonts w:ascii="Consolas" w:hAnsi="Consolas"/>
          <w:sz w:val="24"/>
          <w:szCs w:val="24"/>
        </w:rPr>
        <w:t>/grasshopper-plugin</w:t>
      </w:r>
      <w:r w:rsidRPr="00B5484A">
        <w:rPr>
          <w:sz w:val="24"/>
          <w:szCs w:val="24"/>
        </w:rPr>
        <w:t>.</w:t>
      </w:r>
    </w:p>
    <w:p w14:paraId="165D2273" w14:textId="37FC2EDE" w:rsidR="008761C3" w:rsidRPr="00B5484A" w:rsidRDefault="00991930">
      <w:pPr>
        <w:pStyle w:val="ListBullet"/>
        <w:spacing w:after="80"/>
        <w:rPr>
          <w:sz w:val="24"/>
          <w:szCs w:val="24"/>
        </w:rPr>
      </w:pPr>
      <w:r w:rsidRPr="00B5484A">
        <w:rPr>
          <w:b/>
          <w:sz w:val="24"/>
          <w:szCs w:val="24"/>
        </w:rPr>
        <w:t>`pipeline.py`</w:t>
      </w:r>
      <w:r w:rsidR="00B5484A">
        <w:rPr>
          <w:sz w:val="24"/>
          <w:szCs w:val="24"/>
        </w:rPr>
        <w:t>:</w:t>
      </w:r>
      <w:r w:rsidRPr="00B5484A">
        <w:rPr>
          <w:sz w:val="24"/>
          <w:szCs w:val="24"/>
        </w:rPr>
        <w:t xml:space="preserve"> the LLM-driven rule extraction pipeline:</w:t>
      </w:r>
      <w:r w:rsidRPr="00B5484A">
        <w:rPr>
          <w:sz w:val="24"/>
          <w:szCs w:val="24"/>
        </w:rPr>
        <w:t xml:space="preserve"> detects a DCP's document structure, chunks the PDF with section context, extracts structured rules (parameter, value, unit, operator, conditions, exceptions, source clause/page), validates and deduplicates.</w:t>
      </w:r>
    </w:p>
    <w:p w14:paraId="0DFF4E94" w14:textId="77777777" w:rsidR="008761C3" w:rsidRDefault="00991930">
      <w:pPr>
        <w:pStyle w:val="Heading2"/>
      </w:pPr>
      <w:bookmarkStart w:id="5" w:name="_Toc235115185"/>
      <w:r>
        <w:lastRenderedPageBreak/>
        <w:t>4.2 The Plugin (Grasshopper/Rhino)</w:t>
      </w:r>
      <w:bookmarkEnd w:id="5"/>
    </w:p>
    <w:p w14:paraId="16762B1B" w14:textId="170C9A8E" w:rsidR="008761C3" w:rsidRPr="00B5484A" w:rsidRDefault="00991930">
      <w:pPr>
        <w:pStyle w:val="ListBullet"/>
        <w:spacing w:after="80"/>
        <w:rPr>
          <w:sz w:val="24"/>
          <w:szCs w:val="24"/>
        </w:rPr>
      </w:pPr>
      <w:r w:rsidRPr="00B5484A">
        <w:rPr>
          <w:b/>
          <w:sz w:val="24"/>
          <w:szCs w:val="24"/>
        </w:rPr>
        <w:t>`RhinoPlugInV1.gh`</w:t>
      </w:r>
      <w:r w:rsidR="00B5484A">
        <w:rPr>
          <w:sz w:val="24"/>
          <w:szCs w:val="24"/>
        </w:rPr>
        <w:t>:</w:t>
      </w:r>
      <w:r w:rsidRPr="00B5484A">
        <w:rPr>
          <w:sz w:val="24"/>
          <w:szCs w:val="24"/>
        </w:rPr>
        <w:t xml:space="preserve"> a Grasshopper definition with a Python component that calls the same FastAPI backend an architect would otherwise hit via the web UI.</w:t>
      </w:r>
    </w:p>
    <w:p w14:paraId="4E606C25" w14:textId="39128888" w:rsidR="008761C3" w:rsidRPr="00B5484A" w:rsidRDefault="00991930">
      <w:pPr>
        <w:pStyle w:val="ListBullet"/>
        <w:spacing w:after="80"/>
        <w:rPr>
          <w:sz w:val="24"/>
          <w:szCs w:val="24"/>
        </w:rPr>
      </w:pPr>
      <w:r w:rsidRPr="00B5484A">
        <w:rPr>
          <w:b/>
          <w:sz w:val="24"/>
          <w:szCs w:val="24"/>
        </w:rPr>
        <w:t>`grasshopper_plugin.py`</w:t>
      </w:r>
      <w:r w:rsidR="00B5484A">
        <w:rPr>
          <w:sz w:val="24"/>
          <w:szCs w:val="24"/>
        </w:rPr>
        <w:t>:</w:t>
      </w:r>
      <w:r w:rsidRPr="00B5484A">
        <w:rPr>
          <w:sz w:val="24"/>
          <w:szCs w:val="24"/>
        </w:rPr>
        <w:t xml:space="preserve"> a readable, standalone copy of the code embedded in that component (Grasshopper's own Python component isn't independently runnable/diffable, so this file exists purely so the logic can be read and edited outside Rhino).</w:t>
      </w:r>
    </w:p>
    <w:p w14:paraId="6421B044" w14:textId="77777777" w:rsidR="008761C3" w:rsidRPr="00B5484A" w:rsidRDefault="00991930">
      <w:pPr>
        <w:pStyle w:val="ListBullet"/>
        <w:spacing w:after="80"/>
        <w:rPr>
          <w:sz w:val="24"/>
          <w:szCs w:val="24"/>
        </w:rPr>
      </w:pPr>
      <w:r w:rsidRPr="00B5484A">
        <w:rPr>
          <w:sz w:val="24"/>
          <w:szCs w:val="24"/>
        </w:rPr>
        <w:t>Converts the backend's GeoJSON lot/envelope polygons into real Rhino curves, extrudes a 3D mass from the envelope up to the height limit, and surfaces citations, LMR info, and development controls as labelled outputs directly in the Rhino viewport.</w:t>
      </w:r>
    </w:p>
    <w:p w14:paraId="7B73FEF6" w14:textId="2B2F00FB" w:rsidR="008761C3" w:rsidRPr="00B5484A" w:rsidRDefault="00B5484A">
      <w:pPr>
        <w:pStyle w:val="ListBullet"/>
        <w:spacing w:after="80"/>
        <w:rPr>
          <w:sz w:val="24"/>
          <w:szCs w:val="24"/>
        </w:rPr>
      </w:pPr>
      <w:r w:rsidRPr="00B5484A">
        <w:rPr>
          <w:sz w:val="24"/>
          <w:szCs w:val="24"/>
        </w:rPr>
        <w:t>Core design principle</w:t>
      </w:r>
      <w:r>
        <w:rPr>
          <w:sz w:val="24"/>
          <w:szCs w:val="24"/>
        </w:rPr>
        <w:t xml:space="preserve">: </w:t>
      </w:r>
      <w:r w:rsidRPr="00B5484A">
        <w:rPr>
          <w:b/>
          <w:sz w:val="24"/>
          <w:szCs w:val="24"/>
        </w:rPr>
        <w:t>the plugin consumes backend-computed values, it does not recompute them.</w:t>
      </w:r>
      <w:r w:rsidRPr="00B5484A">
        <w:rPr>
          <w:sz w:val="24"/>
          <w:szCs w:val="24"/>
        </w:rPr>
        <w:t xml:space="preserve"> Every number an architect sees in Rhino traces back to the same </w:t>
      </w:r>
      <w:r w:rsidRPr="00B5484A">
        <w:rPr>
          <w:rFonts w:ascii="Consolas" w:hAnsi="Consolas"/>
          <w:sz w:val="24"/>
          <w:szCs w:val="24"/>
        </w:rPr>
        <w:t>compute_envelope ()</w:t>
      </w:r>
      <w:r w:rsidRPr="00B5484A">
        <w:rPr>
          <w:sz w:val="24"/>
          <w:szCs w:val="24"/>
        </w:rPr>
        <w:t xml:space="preserve"> call the API serves.</w:t>
      </w:r>
    </w:p>
    <w:p w14:paraId="2C09108A" w14:textId="77777777" w:rsidR="008761C3" w:rsidRDefault="00991930">
      <w:r>
        <w:br w:type="page"/>
      </w:r>
    </w:p>
    <w:p w14:paraId="72CC4AA2" w14:textId="77777777" w:rsidR="008761C3" w:rsidRDefault="00991930">
      <w:pPr>
        <w:pStyle w:val="Heading1"/>
      </w:pPr>
      <w:bookmarkStart w:id="6" w:name="_Toc235115186"/>
      <w:r>
        <w:lastRenderedPageBreak/>
        <w:t>5. Evolution: How Both Halves Got Here</w:t>
      </w:r>
      <w:bookmarkEnd w:id="6"/>
    </w:p>
    <w:p w14:paraId="559AE8FF" w14:textId="765B1CA0" w:rsidR="0061188C" w:rsidRDefault="0061188C">
      <w:pPr>
        <w:pStyle w:val="Heading2"/>
      </w:pPr>
      <w:bookmarkStart w:id="7" w:name="_Toc235115187"/>
      <w:r>
        <w:t xml:space="preserve">Period 0: Research and Feedback Sprint (May 2026, </w:t>
      </w:r>
      <w:r w:rsidR="002817F2">
        <w:t>1 week</w:t>
      </w:r>
      <w:r w:rsidR="00784988">
        <w:t>)</w:t>
      </w:r>
      <w:bookmarkEnd w:id="7"/>
      <w:r w:rsidR="00784988">
        <w:t xml:space="preserve"> </w:t>
      </w:r>
    </w:p>
    <w:p w14:paraId="768851BA" w14:textId="13DF8078" w:rsidR="00784988" w:rsidRPr="00E87CFF" w:rsidRDefault="007417FE" w:rsidP="00784988">
      <w:pPr>
        <w:rPr>
          <w:sz w:val="24"/>
          <w:szCs w:val="24"/>
        </w:rPr>
      </w:pPr>
      <w:r w:rsidRPr="00E87CFF">
        <w:rPr>
          <w:sz w:val="24"/>
          <w:szCs w:val="24"/>
        </w:rPr>
        <w:t xml:space="preserve">In a </w:t>
      </w:r>
      <w:r w:rsidR="005A395C" w:rsidRPr="00E87CFF">
        <w:rPr>
          <w:sz w:val="24"/>
          <w:szCs w:val="24"/>
        </w:rPr>
        <w:t>one-week</w:t>
      </w:r>
      <w:r w:rsidRPr="00E87CFF">
        <w:rPr>
          <w:sz w:val="24"/>
          <w:szCs w:val="24"/>
        </w:rPr>
        <w:t xml:space="preserve"> validation sprint conducted in May 2026, the team conducted targeted outreach to Sydney's architecture and design community. </w:t>
      </w:r>
      <w:r w:rsidR="005A395C" w:rsidRPr="00E87CFF">
        <w:rPr>
          <w:sz w:val="24"/>
          <w:szCs w:val="24"/>
        </w:rPr>
        <w:t xml:space="preserve">The team compiled a comprehensive database of design faculty and professionals across all major Sydney universities (UNSW, University of Sydney, UTS, Macquarie, Western Sydney University) and conducted systematic LinkedIn outreach to practicing architects and urban planners. From an initial contact list of 120+ professionals, 87 responded to outreach (72% response rate), and the team secured in-depth interviews with 4+ professionals. </w:t>
      </w:r>
    </w:p>
    <w:p w14:paraId="5B1AC502" w14:textId="678D5CF0" w:rsidR="00E87CFF" w:rsidRPr="00E87CFF" w:rsidRDefault="00E87CFF" w:rsidP="00784988">
      <w:pPr>
        <w:rPr>
          <w:sz w:val="24"/>
          <w:szCs w:val="24"/>
        </w:rPr>
      </w:pPr>
      <w:r w:rsidRPr="00E87CFF">
        <w:rPr>
          <w:sz w:val="24"/>
          <w:szCs w:val="24"/>
        </w:rPr>
        <w:t>The research validated two critical assumptions: (1) a genuine, recurring compliance bottleneck exists for every residential development; (2) architects lack adequate tooling to automate compliance determination. The feedback directly informed backend rule prioritization (setback precision, directional accuracy) and Grasshopper UX design.</w:t>
      </w:r>
    </w:p>
    <w:p w14:paraId="22581427" w14:textId="419C54AF" w:rsidR="008761C3" w:rsidRDefault="00991930">
      <w:pPr>
        <w:pStyle w:val="Heading2"/>
      </w:pPr>
      <w:bookmarkStart w:id="8" w:name="_Toc235115188"/>
      <w:r>
        <w:t>Period 1</w:t>
      </w:r>
      <w:r w:rsidR="00B5484A">
        <w:t>:</w:t>
      </w:r>
      <w:r>
        <w:t xml:space="preserve"> Initial Build Sprint (April 2026</w:t>
      </w:r>
      <w:r w:rsidR="00695EAB">
        <w:t>, 2</w:t>
      </w:r>
      <w:r w:rsidR="002817F2">
        <w:t>-3</w:t>
      </w:r>
      <w:r w:rsidR="00695EAB">
        <w:t xml:space="preserve"> weeks</w:t>
      </w:r>
      <w:r>
        <w:t>)</w:t>
      </w:r>
      <w:bookmarkEnd w:id="8"/>
    </w:p>
    <w:p w14:paraId="1F0C677B" w14:textId="1858F5D4" w:rsidR="00602931" w:rsidRPr="00AA6C33" w:rsidRDefault="00991930">
      <w:pPr>
        <w:spacing w:after="160"/>
        <w:rPr>
          <w:sz w:val="24"/>
          <w:szCs w:val="24"/>
        </w:rPr>
      </w:pPr>
      <w:r w:rsidRPr="00AA6C33">
        <w:rPr>
          <w:sz w:val="24"/>
          <w:szCs w:val="24"/>
        </w:rPr>
        <w:t>This is the period the original project summary describes, and the commit log confirms it closely:</w:t>
      </w:r>
    </w:p>
    <w:tbl>
      <w:tblPr>
        <w:tblStyle w:val="LightGrid-Accent1"/>
        <w:tblW w:w="0" w:type="auto"/>
        <w:jc w:val="center"/>
        <w:tblLook w:val="04A0" w:firstRow="1" w:lastRow="0" w:firstColumn="1" w:lastColumn="0" w:noHBand="0" w:noVBand="1"/>
      </w:tblPr>
      <w:tblGrid>
        <w:gridCol w:w="4668"/>
        <w:gridCol w:w="4672"/>
      </w:tblGrid>
      <w:tr w:rsidR="007E6028" w:rsidRPr="00AA6C33" w14:paraId="4E24AC9D" w14:textId="77777777" w:rsidTr="00D02A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8A87F6B" w14:textId="77777777" w:rsidR="007E6028" w:rsidRPr="00AA6C33" w:rsidRDefault="007E6028" w:rsidP="00D02ACC">
            <w:pPr>
              <w:rPr>
                <w:sz w:val="24"/>
                <w:szCs w:val="24"/>
              </w:rPr>
            </w:pPr>
            <w:r w:rsidRPr="00AA6C33">
              <w:rPr>
                <w:sz w:val="24"/>
                <w:szCs w:val="24"/>
              </w:rPr>
              <w:t>Day</w:t>
            </w:r>
          </w:p>
        </w:tc>
        <w:tc>
          <w:tcPr>
            <w:tcW w:w="4680" w:type="dxa"/>
          </w:tcPr>
          <w:p w14:paraId="632CF0F4" w14:textId="77777777" w:rsidR="007E6028" w:rsidRPr="00AA6C33" w:rsidRDefault="007E6028" w:rsidP="00D02ACC">
            <w:pPr>
              <w:cnfStyle w:val="100000000000" w:firstRow="1" w:lastRow="0" w:firstColumn="0" w:lastColumn="0" w:oddVBand="0" w:evenVBand="0" w:oddHBand="0" w:evenHBand="0" w:firstRowFirstColumn="0" w:firstRowLastColumn="0" w:lastRowFirstColumn="0" w:lastRowLastColumn="0"/>
              <w:rPr>
                <w:sz w:val="24"/>
                <w:szCs w:val="24"/>
              </w:rPr>
            </w:pPr>
            <w:r w:rsidRPr="00AA6C33">
              <w:rPr>
                <w:sz w:val="24"/>
                <w:szCs w:val="24"/>
              </w:rPr>
              <w:t>Application Progress</w:t>
            </w:r>
          </w:p>
        </w:tc>
      </w:tr>
      <w:tr w:rsidR="007E6028" w:rsidRPr="00AA6C33" w14:paraId="2B192926" w14:textId="77777777" w:rsidTr="00D02A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FFED30E" w14:textId="77777777" w:rsidR="007E6028" w:rsidRPr="00AA6C33" w:rsidRDefault="007E6028" w:rsidP="00D02ACC">
            <w:pPr>
              <w:rPr>
                <w:b w:val="0"/>
                <w:bCs w:val="0"/>
                <w:sz w:val="24"/>
                <w:szCs w:val="24"/>
              </w:rPr>
            </w:pPr>
            <w:r w:rsidRPr="00AA6C33">
              <w:rPr>
                <w:b w:val="0"/>
                <w:bCs w:val="0"/>
                <w:sz w:val="24"/>
                <w:szCs w:val="24"/>
              </w:rPr>
              <w:t>Day 1</w:t>
            </w:r>
          </w:p>
        </w:tc>
        <w:tc>
          <w:tcPr>
            <w:tcW w:w="4680" w:type="dxa"/>
          </w:tcPr>
          <w:p w14:paraId="1DF3BFFE" w14:textId="77777777" w:rsidR="007E6028" w:rsidRPr="00AA6C33" w:rsidRDefault="007E6028" w:rsidP="00D02ACC">
            <w:pPr>
              <w:cnfStyle w:val="000000100000" w:firstRow="0" w:lastRow="0" w:firstColumn="0" w:lastColumn="0" w:oddVBand="0" w:evenVBand="0" w:oddHBand="1" w:evenHBand="0" w:firstRowFirstColumn="0" w:firstRowLastColumn="0" w:lastRowFirstColumn="0" w:lastRowLastColumn="0"/>
              <w:rPr>
                <w:sz w:val="24"/>
                <w:szCs w:val="24"/>
              </w:rPr>
            </w:pPr>
            <w:r w:rsidRPr="00AA6C33">
              <w:rPr>
                <w:sz w:val="24"/>
                <w:szCs w:val="24"/>
              </w:rPr>
              <w:t>Folder structure, source PDFs, ground truth address set, rule schema</w:t>
            </w:r>
          </w:p>
        </w:tc>
      </w:tr>
      <w:tr w:rsidR="007E6028" w:rsidRPr="00AA6C33" w14:paraId="2DBB03EA" w14:textId="77777777" w:rsidTr="00D02AC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F4C6148" w14:textId="77777777" w:rsidR="007E6028" w:rsidRPr="00AA6C33" w:rsidRDefault="007E6028" w:rsidP="00D02ACC">
            <w:pPr>
              <w:rPr>
                <w:sz w:val="24"/>
                <w:szCs w:val="24"/>
              </w:rPr>
            </w:pPr>
            <w:r w:rsidRPr="00AA6C33">
              <w:rPr>
                <w:b w:val="0"/>
                <w:sz w:val="24"/>
                <w:szCs w:val="24"/>
              </w:rPr>
              <w:t>Day 2</w:t>
            </w:r>
          </w:p>
        </w:tc>
        <w:tc>
          <w:tcPr>
            <w:tcW w:w="4680" w:type="dxa"/>
          </w:tcPr>
          <w:p w14:paraId="303CF620" w14:textId="77777777" w:rsidR="007E6028" w:rsidRPr="00AA6C33" w:rsidRDefault="007E6028" w:rsidP="00D02ACC">
            <w:pPr>
              <w:cnfStyle w:val="000000010000" w:firstRow="0" w:lastRow="0" w:firstColumn="0" w:lastColumn="0" w:oddVBand="0" w:evenVBand="0" w:oddHBand="0" w:evenHBand="1" w:firstRowFirstColumn="0" w:firstRowLastColumn="0" w:lastRowFirstColumn="0" w:lastRowLastColumn="0"/>
              <w:rPr>
                <w:sz w:val="24"/>
                <w:szCs w:val="24"/>
              </w:rPr>
            </w:pPr>
            <w:r w:rsidRPr="00AA6C33">
              <w:rPr>
                <w:sz w:val="24"/>
                <w:szCs w:val="24"/>
              </w:rPr>
              <w:t>PDF parser producing 191 clean chunks from DCP Part E; first extraction pass</w:t>
            </w:r>
          </w:p>
        </w:tc>
      </w:tr>
      <w:tr w:rsidR="007E6028" w:rsidRPr="00AA6C33" w14:paraId="58682637" w14:textId="77777777" w:rsidTr="00D02A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A91FD20" w14:textId="77777777" w:rsidR="007E6028" w:rsidRPr="00AA6C33" w:rsidRDefault="007E6028" w:rsidP="00D02ACC">
            <w:pPr>
              <w:rPr>
                <w:sz w:val="24"/>
                <w:szCs w:val="24"/>
              </w:rPr>
            </w:pPr>
            <w:r w:rsidRPr="00AA6C33">
              <w:rPr>
                <w:b w:val="0"/>
                <w:sz w:val="24"/>
                <w:szCs w:val="24"/>
              </w:rPr>
              <w:t>Day 3</w:t>
            </w:r>
          </w:p>
        </w:tc>
        <w:tc>
          <w:tcPr>
            <w:tcW w:w="4680" w:type="dxa"/>
          </w:tcPr>
          <w:p w14:paraId="4DA89BA7" w14:textId="77777777" w:rsidR="007E6028" w:rsidRPr="00AA6C33" w:rsidRDefault="007E6028" w:rsidP="00D02ACC">
            <w:pPr>
              <w:cnfStyle w:val="000000100000" w:firstRow="0" w:lastRow="0" w:firstColumn="0" w:lastColumn="0" w:oddVBand="0" w:evenVBand="0" w:oddHBand="1" w:evenHBand="0" w:firstRowFirstColumn="0" w:firstRowLastColumn="0" w:lastRowFirstColumn="0" w:lastRowLastColumn="0"/>
              <w:rPr>
                <w:sz w:val="24"/>
                <w:szCs w:val="24"/>
              </w:rPr>
            </w:pPr>
            <w:r w:rsidRPr="00AA6C33">
              <w:rPr>
                <w:sz w:val="24"/>
                <w:szCs w:val="24"/>
              </w:rPr>
              <w:t>LLM extraction complete: 72 valid rules from DCP Part E</w:t>
            </w:r>
          </w:p>
        </w:tc>
      </w:tr>
      <w:tr w:rsidR="007E6028" w:rsidRPr="00AA6C33" w14:paraId="1C82E000" w14:textId="77777777" w:rsidTr="00D02AC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E8EEFF0" w14:textId="77777777" w:rsidR="007E6028" w:rsidRPr="00AA6C33" w:rsidRDefault="007E6028" w:rsidP="00D02ACC">
            <w:pPr>
              <w:rPr>
                <w:sz w:val="24"/>
                <w:szCs w:val="24"/>
              </w:rPr>
            </w:pPr>
            <w:r w:rsidRPr="00AA6C33">
              <w:rPr>
                <w:b w:val="0"/>
                <w:sz w:val="24"/>
                <w:szCs w:val="24"/>
              </w:rPr>
              <w:t>Day 4</w:t>
            </w:r>
          </w:p>
        </w:tc>
        <w:tc>
          <w:tcPr>
            <w:tcW w:w="4680" w:type="dxa"/>
          </w:tcPr>
          <w:p w14:paraId="3C978981" w14:textId="77777777" w:rsidR="007E6028" w:rsidRPr="00AA6C33" w:rsidRDefault="007E6028" w:rsidP="00D02ACC">
            <w:pPr>
              <w:cnfStyle w:val="000000010000" w:firstRow="0" w:lastRow="0" w:firstColumn="0" w:lastColumn="0" w:oddVBand="0" w:evenVBand="0" w:oddHBand="0" w:evenHBand="1" w:firstRowFirstColumn="0" w:firstRowLastColumn="0" w:lastRowFirstColumn="0" w:lastRowLastColumn="0"/>
              <w:rPr>
                <w:sz w:val="24"/>
                <w:szCs w:val="24"/>
              </w:rPr>
            </w:pPr>
            <w:r w:rsidRPr="00AA6C33">
              <w:rPr>
                <w:sz w:val="24"/>
                <w:szCs w:val="24"/>
              </w:rPr>
              <w:t>FastAPI backend live (</w:t>
            </w:r>
            <w:r w:rsidRPr="00AA6C33">
              <w:rPr>
                <w:rFonts w:ascii="Consolas" w:hAnsi="Consolas"/>
                <w:sz w:val="24"/>
                <w:szCs w:val="24"/>
              </w:rPr>
              <w:t>/site</w:t>
            </w:r>
            <w:r w:rsidRPr="00AA6C33">
              <w:rPr>
                <w:sz w:val="24"/>
                <w:szCs w:val="24"/>
              </w:rPr>
              <w:t xml:space="preserve">, </w:t>
            </w:r>
            <w:r w:rsidRPr="00AA6C33">
              <w:rPr>
                <w:rFonts w:ascii="Consolas" w:hAnsi="Consolas"/>
                <w:sz w:val="24"/>
                <w:szCs w:val="24"/>
              </w:rPr>
              <w:t>/envelope</w:t>
            </w:r>
            <w:r w:rsidRPr="00AA6C33">
              <w:rPr>
                <w:sz w:val="24"/>
                <w:szCs w:val="24"/>
              </w:rPr>
              <w:t>) against 3 test addresses; 78 rules verified, 8/8 ground truth, 94% F1</w:t>
            </w:r>
          </w:p>
        </w:tc>
      </w:tr>
      <w:tr w:rsidR="007E6028" w:rsidRPr="00AA6C33" w14:paraId="1D1638CA" w14:textId="77777777" w:rsidTr="00D02A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3D81413" w14:textId="77777777" w:rsidR="007E6028" w:rsidRPr="00AA6C33" w:rsidRDefault="007E6028" w:rsidP="00D02ACC">
            <w:pPr>
              <w:rPr>
                <w:sz w:val="24"/>
                <w:szCs w:val="24"/>
              </w:rPr>
            </w:pPr>
            <w:r w:rsidRPr="00AA6C33">
              <w:rPr>
                <w:b w:val="0"/>
                <w:sz w:val="24"/>
                <w:szCs w:val="24"/>
              </w:rPr>
              <w:t>Day 5</w:t>
            </w:r>
          </w:p>
        </w:tc>
        <w:tc>
          <w:tcPr>
            <w:tcW w:w="4680" w:type="dxa"/>
          </w:tcPr>
          <w:p w14:paraId="7386FFF4" w14:textId="77777777" w:rsidR="007E6028" w:rsidRPr="00AA6C33" w:rsidRDefault="007E6028" w:rsidP="00D02ACC">
            <w:pPr>
              <w:cnfStyle w:val="000000100000" w:firstRow="0" w:lastRow="0" w:firstColumn="0" w:lastColumn="0" w:oddVBand="0" w:evenVBand="0" w:oddHBand="1" w:evenHBand="0" w:firstRowFirstColumn="0" w:firstRowLastColumn="0" w:lastRowFirstColumn="0" w:lastRowLastColumn="0"/>
              <w:rPr>
                <w:sz w:val="24"/>
                <w:szCs w:val="24"/>
              </w:rPr>
            </w:pPr>
            <w:r w:rsidRPr="00AA6C33">
              <w:rPr>
                <w:sz w:val="24"/>
                <w:szCs w:val="24"/>
              </w:rPr>
              <w:t>Verified rules connected to backend; citation formatting added</w:t>
            </w:r>
          </w:p>
        </w:tc>
      </w:tr>
      <w:tr w:rsidR="007E6028" w:rsidRPr="00AA6C33" w14:paraId="5ECAAB2A" w14:textId="77777777" w:rsidTr="00D02AC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3181617" w14:textId="7A8B9A9C" w:rsidR="007E6028" w:rsidRPr="00AA6C33" w:rsidRDefault="007E6028" w:rsidP="007E6028">
            <w:pPr>
              <w:rPr>
                <w:b w:val="0"/>
                <w:bCs w:val="0"/>
                <w:sz w:val="24"/>
                <w:szCs w:val="24"/>
              </w:rPr>
            </w:pPr>
            <w:r w:rsidRPr="00AA6C33">
              <w:rPr>
                <w:b w:val="0"/>
                <w:bCs w:val="0"/>
                <w:sz w:val="24"/>
                <w:szCs w:val="24"/>
              </w:rPr>
              <w:t>Day 6 - 7</w:t>
            </w:r>
          </w:p>
        </w:tc>
        <w:tc>
          <w:tcPr>
            <w:tcW w:w="4680" w:type="dxa"/>
          </w:tcPr>
          <w:p w14:paraId="2E146099" w14:textId="5E14478A" w:rsidR="007E6028" w:rsidRPr="00AA6C33" w:rsidRDefault="007E6028" w:rsidP="007E6028">
            <w:pPr>
              <w:cnfStyle w:val="000000010000" w:firstRow="0" w:lastRow="0" w:firstColumn="0" w:lastColumn="0" w:oddVBand="0" w:evenVBand="0" w:oddHBand="0" w:evenHBand="1" w:firstRowFirstColumn="0" w:firstRowLastColumn="0" w:lastRowFirstColumn="0" w:lastRowLastColumn="0"/>
              <w:rPr>
                <w:sz w:val="24"/>
                <w:szCs w:val="24"/>
              </w:rPr>
            </w:pPr>
            <w:r w:rsidRPr="00AA6C33">
              <w:rPr>
                <w:sz w:val="24"/>
                <w:szCs w:val="24"/>
              </w:rPr>
              <w:t>Housing SEPP Ch6 rules (manual extraction); bulk address caching; front-edge detection algorithm fix (nearest-boundary instead of midpoint)</w:t>
            </w:r>
          </w:p>
        </w:tc>
      </w:tr>
      <w:tr w:rsidR="007E6028" w:rsidRPr="00AA6C33" w14:paraId="4D53150D" w14:textId="77777777" w:rsidTr="00A226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5DA8AD9" w14:textId="5FC5C2AD" w:rsidR="007E6028" w:rsidRPr="00AA6C33" w:rsidRDefault="007E6028" w:rsidP="00AA6C33">
            <w:pPr>
              <w:jc w:val="both"/>
              <w:rPr>
                <w:b w:val="0"/>
                <w:bCs w:val="0"/>
                <w:sz w:val="24"/>
                <w:szCs w:val="24"/>
              </w:rPr>
            </w:pPr>
            <w:r w:rsidRPr="00AA6C33">
              <w:rPr>
                <w:b w:val="0"/>
                <w:bCs w:val="0"/>
                <w:sz w:val="24"/>
                <w:szCs w:val="24"/>
                <w:lang w:val="en-AU"/>
              </w:rPr>
              <w:t>Day 8 - 9</w:t>
            </w:r>
          </w:p>
        </w:tc>
        <w:tc>
          <w:tcPr>
            <w:tcW w:w="4680" w:type="dxa"/>
            <w:vAlign w:val="center"/>
          </w:tcPr>
          <w:p w14:paraId="1C0D8279" w14:textId="5560612C" w:rsidR="007E6028" w:rsidRPr="00AA6C33" w:rsidRDefault="007E6028" w:rsidP="007E6028">
            <w:pPr>
              <w:cnfStyle w:val="000000100000" w:firstRow="0" w:lastRow="0" w:firstColumn="0" w:lastColumn="0" w:oddVBand="0" w:evenVBand="0" w:oddHBand="1" w:evenHBand="0" w:firstRowFirstColumn="0" w:firstRowLastColumn="0" w:lastRowFirstColumn="0" w:lastRowLastColumn="0"/>
              <w:rPr>
                <w:sz w:val="24"/>
                <w:szCs w:val="24"/>
              </w:rPr>
            </w:pPr>
            <w:r w:rsidRPr="00AA6C33">
              <w:rPr>
                <w:sz w:val="24"/>
                <w:szCs w:val="24"/>
                <w:lang w:val="en-AU"/>
              </w:rPr>
              <w:t>Directional setbacks implementation; SEPP override merge logic; Inner West support (Marrickville, Ashfield); Leichhardt removed (R1 zoning outside scope)</w:t>
            </w:r>
          </w:p>
        </w:tc>
      </w:tr>
      <w:tr w:rsidR="007E6028" w:rsidRPr="00AA6C33" w14:paraId="54FE5CC0" w14:textId="77777777" w:rsidTr="00A226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20B3BFFA" w14:textId="1FBD4DA8" w:rsidR="007E6028" w:rsidRPr="00AA6C33" w:rsidRDefault="007E6028" w:rsidP="00AA6C33">
            <w:pPr>
              <w:jc w:val="both"/>
              <w:rPr>
                <w:b w:val="0"/>
                <w:bCs w:val="0"/>
                <w:sz w:val="24"/>
                <w:szCs w:val="24"/>
              </w:rPr>
            </w:pPr>
            <w:r w:rsidRPr="00AA6C33">
              <w:rPr>
                <w:b w:val="0"/>
                <w:bCs w:val="0"/>
                <w:sz w:val="24"/>
                <w:szCs w:val="24"/>
                <w:lang w:val="en-AU"/>
              </w:rPr>
              <w:t>Day 10 - 14</w:t>
            </w:r>
          </w:p>
        </w:tc>
        <w:tc>
          <w:tcPr>
            <w:tcW w:w="4680" w:type="dxa"/>
            <w:vAlign w:val="center"/>
          </w:tcPr>
          <w:p w14:paraId="2AD8A9FF" w14:textId="6511D1E4" w:rsidR="007E6028" w:rsidRPr="00AA6C33" w:rsidRDefault="007E6028" w:rsidP="007E6028">
            <w:pPr>
              <w:cnfStyle w:val="000000010000" w:firstRow="0" w:lastRow="0" w:firstColumn="0" w:lastColumn="0" w:oddVBand="0" w:evenVBand="0" w:oddHBand="0" w:evenHBand="1" w:firstRowFirstColumn="0" w:firstRowLastColumn="0" w:lastRowFirstColumn="0" w:lastRowLastColumn="0"/>
              <w:rPr>
                <w:sz w:val="24"/>
                <w:szCs w:val="24"/>
              </w:rPr>
            </w:pPr>
            <w:r w:rsidRPr="00AA6C33">
              <w:rPr>
                <w:sz w:val="24"/>
                <w:szCs w:val="24"/>
                <w:lang w:val="en-AU"/>
              </w:rPr>
              <w:t xml:space="preserve">Grasshopper Python component; </w:t>
            </w:r>
            <w:r w:rsidRPr="00AA6C33">
              <w:rPr>
                <w:sz w:val="24"/>
                <w:szCs w:val="24"/>
                <w:lang w:val="en-AU"/>
              </w:rPr>
              <w:lastRenderedPageBreak/>
              <w:t>GeoJSON→Rhino curve conversion; 7-output layout; envelope area=0 bug; GH/Rhino context bug; pre-Demo fixes (response normalization, lat/lon handling)</w:t>
            </w:r>
          </w:p>
        </w:tc>
      </w:tr>
    </w:tbl>
    <w:p w14:paraId="009AC941" w14:textId="77777777" w:rsidR="007E6028" w:rsidRPr="00AA6C33" w:rsidRDefault="007E6028" w:rsidP="007E6028">
      <w:pPr>
        <w:spacing w:after="160"/>
        <w:rPr>
          <w:b/>
          <w:bCs/>
          <w:sz w:val="24"/>
          <w:szCs w:val="24"/>
          <w:lang w:val="en-AU"/>
        </w:rPr>
      </w:pPr>
    </w:p>
    <w:p w14:paraId="57641FD6" w14:textId="60282EDD" w:rsidR="007E6028" w:rsidRPr="00AA6C33" w:rsidRDefault="007E6028" w:rsidP="007E6028">
      <w:pPr>
        <w:spacing w:after="160"/>
        <w:rPr>
          <w:sz w:val="24"/>
          <w:szCs w:val="24"/>
          <w:lang w:val="en-AU"/>
        </w:rPr>
      </w:pPr>
      <w:r w:rsidRPr="00AA6C33">
        <w:rPr>
          <w:sz w:val="24"/>
          <w:szCs w:val="24"/>
          <w:lang w:val="en-AU"/>
        </w:rPr>
        <w:t>Week 1 moved from infrastructure setup through production deployment in 14 days. The first half (Days 1–5) focused on the extraction pipeline: designing rule schema, parsing 191 DCP chunks, and achieving 94% F1 accuracy on extracted rules. By Day 4, the FastAPI backend was serving compliance requests across three test addresses with 100% ground-truth accuracy.</w:t>
      </w:r>
    </w:p>
    <w:p w14:paraId="372626DD" w14:textId="5F851717" w:rsidR="007E6028" w:rsidRPr="00AA6C33" w:rsidRDefault="007E6028" w:rsidP="007E6028">
      <w:pPr>
        <w:spacing w:after="160"/>
        <w:rPr>
          <w:sz w:val="24"/>
          <w:szCs w:val="24"/>
          <w:lang w:val="en-AU"/>
        </w:rPr>
      </w:pPr>
      <w:r w:rsidRPr="00AA6C33">
        <w:rPr>
          <w:sz w:val="24"/>
          <w:szCs w:val="24"/>
          <w:lang w:val="en-AU"/>
        </w:rPr>
        <w:t>The second half expanded dramatically in scope. Housing SEPP Ch6 rules were manually integrated; front-edge detection was refactored from centroid-based to boundary-point algorithms for precision. Inner West Council support was added (Marrickville and Ashfield), with Leichhardt removed after discovering its R1 zoning fell outside R2 scope, an early demonstration of disciplined scope-setting.</w:t>
      </w:r>
    </w:p>
    <w:p w14:paraId="4DADC91F" w14:textId="77777777" w:rsidR="007E6028" w:rsidRPr="00AA6C33" w:rsidRDefault="007E6028" w:rsidP="007E6028">
      <w:pPr>
        <w:spacing w:after="160"/>
        <w:rPr>
          <w:sz w:val="24"/>
          <w:szCs w:val="24"/>
          <w:lang w:val="en-AU"/>
        </w:rPr>
      </w:pPr>
      <w:r w:rsidRPr="00AA6C33">
        <w:rPr>
          <w:sz w:val="24"/>
          <w:szCs w:val="24"/>
          <w:lang w:val="en-AU"/>
        </w:rPr>
        <w:t>Grasshopper plugin development ran in parallel, completing the 7-output visualization layer and GeoJSON-to-Rhino conversion. Two significant bugs emerged (envelope area returning zero, GH/Rhino document-context switching) and remained through the week, addressed only in pre-Demo fixes on Day 14.</w:t>
      </w:r>
    </w:p>
    <w:p w14:paraId="5375F68E" w14:textId="77777777" w:rsidR="007E6028" w:rsidRDefault="007E6028">
      <w:pPr>
        <w:spacing w:after="160"/>
      </w:pPr>
    </w:p>
    <w:p w14:paraId="1486B43C" w14:textId="5163D327" w:rsidR="008761C3" w:rsidRDefault="00991930">
      <w:pPr>
        <w:pStyle w:val="Heading2"/>
      </w:pPr>
      <w:bookmarkStart w:id="9" w:name="_Toc235115189"/>
      <w:r>
        <w:t>Period 2</w:t>
      </w:r>
      <w:r w:rsidR="00E87CFF">
        <w:t>:</w:t>
      </w:r>
      <w:r>
        <w:t xml:space="preserve"> The Pivot: Scaling Down to Go Deep (5</w:t>
      </w:r>
      <w:r w:rsidR="00E87CFF">
        <w:t xml:space="preserve"> -</w:t>
      </w:r>
      <w:r>
        <w:t>15 July 2026)</w:t>
      </w:r>
      <w:bookmarkEnd w:id="9"/>
    </w:p>
    <w:p w14:paraId="0EBD290F" w14:textId="25715112" w:rsidR="008761C3" w:rsidRPr="007D3F36" w:rsidRDefault="00991930">
      <w:pPr>
        <w:spacing w:after="160"/>
        <w:rPr>
          <w:sz w:val="24"/>
          <w:szCs w:val="24"/>
        </w:rPr>
      </w:pPr>
      <w:r w:rsidRPr="007D3F36">
        <w:rPr>
          <w:sz w:val="24"/>
          <w:szCs w:val="24"/>
        </w:rPr>
        <w:t>Development resumed with a different priority entirely from the original roadmap</w:t>
      </w:r>
      <w:r w:rsidR="00E87CFF" w:rsidRPr="007D3F36">
        <w:rPr>
          <w:sz w:val="24"/>
          <w:szCs w:val="24"/>
        </w:rPr>
        <w:t>,</w:t>
      </w:r>
      <w:r w:rsidRPr="007D3F36">
        <w:rPr>
          <w:sz w:val="24"/>
          <w:szCs w:val="24"/>
        </w:rPr>
        <w:t xml:space="preserve"> not growth to more councils, but consolidation, and going deep on one council instead of shallow across several.</w:t>
      </w:r>
    </w:p>
    <w:p w14:paraId="082B443F" w14:textId="78A5601D" w:rsidR="00E87CFF" w:rsidRPr="007D3F36" w:rsidRDefault="00991930" w:rsidP="00E87CFF">
      <w:pPr>
        <w:spacing w:after="160"/>
        <w:rPr>
          <w:sz w:val="24"/>
          <w:szCs w:val="24"/>
        </w:rPr>
      </w:pPr>
      <w:r w:rsidRPr="007D3F36">
        <w:rPr>
          <w:sz w:val="24"/>
          <w:szCs w:val="24"/>
        </w:rPr>
        <w:t xml:space="preserve">Why the pivot happened: both </w:t>
      </w:r>
      <w:r w:rsidR="00E87CFF" w:rsidRPr="007D3F36">
        <w:rPr>
          <w:sz w:val="24"/>
          <w:szCs w:val="24"/>
        </w:rPr>
        <w:t>members</w:t>
      </w:r>
      <w:r w:rsidRPr="007D3F36">
        <w:rPr>
          <w:sz w:val="24"/>
          <w:szCs w:val="24"/>
        </w:rPr>
        <w:t xml:space="preserve"> come from a technical/software background, with no formal architectural or planning domain background. As the project's scope grew</w:t>
      </w:r>
      <w:r w:rsidR="00E87CFF" w:rsidRPr="007D3F36">
        <w:rPr>
          <w:sz w:val="24"/>
          <w:szCs w:val="24"/>
        </w:rPr>
        <w:t>;</w:t>
      </w:r>
      <w:r w:rsidRPr="007D3F36">
        <w:rPr>
          <w:sz w:val="24"/>
          <w:szCs w:val="24"/>
        </w:rPr>
        <w:t xml:space="preserve"> multiple councils, each with </w:t>
      </w:r>
      <w:r w:rsidR="00E87CFF" w:rsidRPr="007D3F36">
        <w:rPr>
          <w:sz w:val="24"/>
          <w:szCs w:val="24"/>
        </w:rPr>
        <w:t>differently structured</w:t>
      </w:r>
      <w:r w:rsidRPr="007D3F36">
        <w:rPr>
          <w:sz w:val="24"/>
          <w:szCs w:val="24"/>
        </w:rPr>
        <w:t xml:space="preserve"> DCPs, plus LEP, plus two SEPPs, plus the geometry engine underneath</w:t>
      </w:r>
      <w:r w:rsidR="00E87CFF" w:rsidRPr="007D3F36">
        <w:rPr>
          <w:sz w:val="24"/>
          <w:szCs w:val="24"/>
        </w:rPr>
        <w:t>;</w:t>
      </w:r>
      <w:r w:rsidRPr="007D3F36">
        <w:rPr>
          <w:sz w:val="24"/>
          <w:szCs w:val="24"/>
        </w:rPr>
        <w:t xml:space="preserve"> it became genuinely difficult to</w:t>
      </w:r>
      <w:r w:rsidR="00E87CFF" w:rsidRPr="007D3F36">
        <w:rPr>
          <w:sz w:val="24"/>
          <w:szCs w:val="24"/>
        </w:rPr>
        <w:t xml:space="preserve"> comprehend the complexity of the application.</w:t>
      </w:r>
      <w:r w:rsidRPr="007D3F36">
        <w:rPr>
          <w:sz w:val="24"/>
          <w:szCs w:val="24"/>
        </w:rPr>
        <w:t xml:space="preserve"> Without domain expertise to sanity-check the output, the team couldn't reliably tell which parts of a fast-expanding system were solid and which had quiet loopholes, because nobody on the team had the planning background to know what a “wrong” answer even looked like versus a </w:t>
      </w:r>
      <w:r w:rsidR="00E87CFF" w:rsidRPr="007D3F36">
        <w:rPr>
          <w:sz w:val="24"/>
          <w:szCs w:val="24"/>
        </w:rPr>
        <w:t>merely unfamiliar</w:t>
      </w:r>
      <w:r w:rsidRPr="007D3F36">
        <w:rPr>
          <w:sz w:val="24"/>
          <w:szCs w:val="24"/>
        </w:rPr>
        <w:t xml:space="preserve"> one. </w:t>
      </w:r>
      <w:r w:rsidR="00DF5DF0" w:rsidRPr="007D3F36">
        <w:rPr>
          <w:sz w:val="24"/>
          <w:szCs w:val="24"/>
        </w:rPr>
        <w:t>Rather than maintain a multi-council system whose accuracy and compliance they could not independently verify, the team adopted a deliberate scope reduction strategy: consolidating to a single local government area with sufficiently granular rule coverage to enable comprehensive validation.</w:t>
      </w:r>
    </w:p>
    <w:tbl>
      <w:tblPr>
        <w:tblStyle w:val="LightGrid-Accent1"/>
        <w:tblW w:w="0" w:type="auto"/>
        <w:jc w:val="center"/>
        <w:tblLook w:val="04A0" w:firstRow="1" w:lastRow="0" w:firstColumn="1" w:lastColumn="0" w:noHBand="0" w:noVBand="1"/>
      </w:tblPr>
      <w:tblGrid>
        <w:gridCol w:w="4666"/>
        <w:gridCol w:w="4674"/>
      </w:tblGrid>
      <w:tr w:rsidR="00733CE0" w:rsidRPr="007D3F36" w14:paraId="76767EE9" w14:textId="77777777" w:rsidTr="00D02A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8865625" w14:textId="77777777" w:rsidR="00733CE0" w:rsidRPr="007D3F36" w:rsidRDefault="00733CE0" w:rsidP="00D02ACC">
            <w:pPr>
              <w:rPr>
                <w:sz w:val="24"/>
                <w:szCs w:val="24"/>
              </w:rPr>
            </w:pPr>
            <w:r w:rsidRPr="007D3F36">
              <w:rPr>
                <w:sz w:val="24"/>
                <w:szCs w:val="24"/>
              </w:rPr>
              <w:t>Day</w:t>
            </w:r>
          </w:p>
        </w:tc>
        <w:tc>
          <w:tcPr>
            <w:tcW w:w="4680" w:type="dxa"/>
          </w:tcPr>
          <w:p w14:paraId="64A3AED1" w14:textId="77777777" w:rsidR="00733CE0" w:rsidRPr="007D3F36" w:rsidRDefault="00733CE0" w:rsidP="00D02ACC">
            <w:pPr>
              <w:cnfStyle w:val="100000000000" w:firstRow="1" w:lastRow="0" w:firstColumn="0" w:lastColumn="0" w:oddVBand="0" w:evenVBand="0" w:oddHBand="0" w:evenHBand="0" w:firstRowFirstColumn="0" w:firstRowLastColumn="0" w:lastRowFirstColumn="0" w:lastRowLastColumn="0"/>
              <w:rPr>
                <w:sz w:val="24"/>
                <w:szCs w:val="24"/>
              </w:rPr>
            </w:pPr>
            <w:r w:rsidRPr="007D3F36">
              <w:rPr>
                <w:sz w:val="24"/>
                <w:szCs w:val="24"/>
              </w:rPr>
              <w:t>Application Progress</w:t>
            </w:r>
          </w:p>
        </w:tc>
      </w:tr>
      <w:tr w:rsidR="007D3F36" w:rsidRPr="007D3F36" w14:paraId="74CEA7D6" w14:textId="77777777" w:rsidTr="00A93D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737DA824" w14:textId="44AAF71A" w:rsidR="007D3F36" w:rsidRPr="007D3F36" w:rsidRDefault="007D3F36" w:rsidP="007D3F36">
            <w:pPr>
              <w:rPr>
                <w:b w:val="0"/>
                <w:bCs w:val="0"/>
                <w:sz w:val="24"/>
                <w:szCs w:val="24"/>
              </w:rPr>
            </w:pPr>
            <w:r w:rsidRPr="007D3F36">
              <w:rPr>
                <w:rStyle w:val="Strong"/>
                <w:sz w:val="24"/>
                <w:szCs w:val="24"/>
              </w:rPr>
              <w:lastRenderedPageBreak/>
              <w:t>5 July</w:t>
            </w:r>
          </w:p>
        </w:tc>
        <w:tc>
          <w:tcPr>
            <w:tcW w:w="4680" w:type="dxa"/>
            <w:vAlign w:val="center"/>
          </w:tcPr>
          <w:p w14:paraId="36A86244" w14:textId="5AE69007" w:rsidR="007D3F36" w:rsidRPr="007D3F36" w:rsidRDefault="007D3F36" w:rsidP="007D3F36">
            <w:pPr>
              <w:cnfStyle w:val="000000100000" w:firstRow="0" w:lastRow="0" w:firstColumn="0" w:lastColumn="0" w:oddVBand="0" w:evenVBand="0" w:oddHBand="1" w:evenHBand="0" w:firstRowFirstColumn="0" w:firstRowLastColumn="0" w:lastRowFirstColumn="0" w:lastRowLastColumn="0"/>
              <w:rPr>
                <w:sz w:val="24"/>
                <w:szCs w:val="24"/>
              </w:rPr>
            </w:pPr>
            <w:r w:rsidRPr="007D3F36">
              <w:rPr>
                <w:sz w:val="24"/>
                <w:szCs w:val="24"/>
              </w:rPr>
              <w:t xml:space="preserve">Removed Inner West/Marrickville/Ashfield extraction code and data; consolidated per-council extractors to single generic </w:t>
            </w:r>
            <w:r w:rsidRPr="007D3F36">
              <w:rPr>
                <w:rStyle w:val="HTMLCode"/>
                <w:rFonts w:eastAsiaTheme="minorEastAsia"/>
                <w:sz w:val="24"/>
                <w:szCs w:val="24"/>
              </w:rPr>
              <w:t>pipeline.py</w:t>
            </w:r>
            <w:r w:rsidRPr="007D3F36">
              <w:rPr>
                <w:sz w:val="24"/>
                <w:szCs w:val="24"/>
              </w:rPr>
              <w:t>; added R1 dual-scenario handling (dwelling house vs multi-dwelling under DCP Part E/F); fixed PDF and Grasshopper plugin downloads to serve real files instead of dead links</w:t>
            </w:r>
          </w:p>
        </w:tc>
      </w:tr>
      <w:tr w:rsidR="007D3F36" w:rsidRPr="007D3F36" w14:paraId="427792FA" w14:textId="77777777" w:rsidTr="00A93D8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709B47A" w14:textId="5612EBBA" w:rsidR="007D3F36" w:rsidRPr="007D3F36" w:rsidRDefault="007D3F36" w:rsidP="007D3F36">
            <w:pPr>
              <w:rPr>
                <w:b w:val="0"/>
                <w:bCs w:val="0"/>
                <w:sz w:val="24"/>
                <w:szCs w:val="24"/>
              </w:rPr>
            </w:pPr>
            <w:r w:rsidRPr="007D3F36">
              <w:rPr>
                <w:rStyle w:val="Strong"/>
                <w:sz w:val="24"/>
                <w:szCs w:val="24"/>
              </w:rPr>
              <w:t>6 July</w:t>
            </w:r>
          </w:p>
        </w:tc>
        <w:tc>
          <w:tcPr>
            <w:tcW w:w="4680" w:type="dxa"/>
            <w:vAlign w:val="center"/>
          </w:tcPr>
          <w:p w14:paraId="0A5D905A" w14:textId="2EEA2D17" w:rsidR="007D3F36" w:rsidRPr="007D3F36" w:rsidRDefault="007D3F36" w:rsidP="007D3F36">
            <w:pPr>
              <w:cnfStyle w:val="000000010000" w:firstRow="0" w:lastRow="0" w:firstColumn="0" w:lastColumn="0" w:oddVBand="0" w:evenVBand="0" w:oddHBand="0" w:evenHBand="1" w:firstRowFirstColumn="0" w:firstRowLastColumn="0" w:lastRowFirstColumn="0" w:lastRowLastColumn="0"/>
              <w:rPr>
                <w:sz w:val="24"/>
                <w:szCs w:val="24"/>
              </w:rPr>
            </w:pPr>
            <w:r w:rsidRPr="007D3F36">
              <w:rPr>
                <w:sz w:val="24"/>
                <w:szCs w:val="24"/>
              </w:rPr>
              <w:t>R1 CDC zone filter fix (initial implementation); discovered undocumented behaviour requiring author confirmation</w:t>
            </w:r>
          </w:p>
        </w:tc>
      </w:tr>
      <w:tr w:rsidR="007D3F36" w:rsidRPr="007D3F36" w14:paraId="6EBBBF5A" w14:textId="77777777" w:rsidTr="00A93D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04E6933" w14:textId="68D0A21F" w:rsidR="007D3F36" w:rsidRPr="007D3F36" w:rsidRDefault="007D3F36" w:rsidP="007D3F36">
            <w:pPr>
              <w:rPr>
                <w:b w:val="0"/>
                <w:bCs w:val="0"/>
                <w:sz w:val="24"/>
                <w:szCs w:val="24"/>
              </w:rPr>
            </w:pPr>
            <w:r w:rsidRPr="007D3F36">
              <w:rPr>
                <w:rStyle w:val="Strong"/>
                <w:sz w:val="24"/>
                <w:szCs w:val="24"/>
              </w:rPr>
              <w:t>7 July</w:t>
            </w:r>
          </w:p>
        </w:tc>
        <w:tc>
          <w:tcPr>
            <w:tcW w:w="4680" w:type="dxa"/>
            <w:vAlign w:val="center"/>
          </w:tcPr>
          <w:p w14:paraId="5B267DFA" w14:textId="26E86624" w:rsidR="007D3F36" w:rsidRPr="007D3F36" w:rsidRDefault="007D3F36" w:rsidP="007D3F36">
            <w:pPr>
              <w:cnfStyle w:val="000000100000" w:firstRow="0" w:lastRow="0" w:firstColumn="0" w:lastColumn="0" w:oddVBand="0" w:evenVBand="0" w:oddHBand="1" w:evenHBand="0" w:firstRowFirstColumn="0" w:firstRowLastColumn="0" w:lastRowFirstColumn="0" w:lastRowLastColumn="0"/>
              <w:rPr>
                <w:sz w:val="24"/>
                <w:szCs w:val="24"/>
              </w:rPr>
            </w:pPr>
            <w:r w:rsidRPr="007D3F36">
              <w:rPr>
                <w:sz w:val="24"/>
                <w:szCs w:val="24"/>
              </w:rPr>
              <w:t>Deliberately reverted uncertain R1 CDC zone filter change (disciplined gate: "undocumented in PRD, needs author confirmation"); re-applied correction once resolved</w:t>
            </w:r>
          </w:p>
        </w:tc>
      </w:tr>
      <w:tr w:rsidR="007D3F36" w:rsidRPr="007D3F36" w14:paraId="25ED2E28" w14:textId="77777777" w:rsidTr="00A93D8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1A3F1B42" w14:textId="3CA3359D" w:rsidR="007D3F36" w:rsidRPr="007D3F36" w:rsidRDefault="007D3F36" w:rsidP="007D3F36">
            <w:pPr>
              <w:rPr>
                <w:b w:val="0"/>
                <w:bCs w:val="0"/>
                <w:sz w:val="24"/>
                <w:szCs w:val="24"/>
              </w:rPr>
            </w:pPr>
            <w:r w:rsidRPr="007D3F36">
              <w:rPr>
                <w:rStyle w:val="Strong"/>
                <w:sz w:val="24"/>
                <w:szCs w:val="24"/>
              </w:rPr>
              <w:t>15 July</w:t>
            </w:r>
          </w:p>
        </w:tc>
        <w:tc>
          <w:tcPr>
            <w:tcW w:w="4680" w:type="dxa"/>
            <w:vAlign w:val="center"/>
          </w:tcPr>
          <w:p w14:paraId="020571D8" w14:textId="5C4CAD43" w:rsidR="007D3F36" w:rsidRPr="007D3F36" w:rsidRDefault="007D3F36" w:rsidP="007D3F36">
            <w:pPr>
              <w:cnfStyle w:val="000000010000" w:firstRow="0" w:lastRow="0" w:firstColumn="0" w:lastColumn="0" w:oddVBand="0" w:evenVBand="0" w:oddHBand="0" w:evenHBand="1" w:firstRowFirstColumn="0" w:firstRowLastColumn="0" w:lastRowFirstColumn="0" w:lastRowLastColumn="0"/>
              <w:rPr>
                <w:sz w:val="24"/>
                <w:szCs w:val="24"/>
              </w:rPr>
            </w:pPr>
            <w:r w:rsidRPr="007D3F36">
              <w:rPr>
                <w:sz w:val="24"/>
                <w:szCs w:val="24"/>
              </w:rPr>
              <w:t>Found and fixed two critical geometry bugs: longitude-compression setback error; flat-footprint/height-plane gap; added geometry safety guard; extended accuracy test suite to validate envelope geometry (not just rule values); archived nine orphaned data files and one dead module</w:t>
            </w:r>
          </w:p>
        </w:tc>
      </w:tr>
    </w:tbl>
    <w:p w14:paraId="6D0DE13A" w14:textId="77777777" w:rsidR="00733CE0" w:rsidRPr="007D3F36" w:rsidRDefault="00733CE0" w:rsidP="00E87CFF">
      <w:pPr>
        <w:spacing w:after="160"/>
        <w:rPr>
          <w:sz w:val="24"/>
          <w:szCs w:val="24"/>
        </w:rPr>
      </w:pPr>
    </w:p>
    <w:p w14:paraId="00572503" w14:textId="15AEE16D" w:rsidR="008761C3" w:rsidRPr="00A355A4" w:rsidRDefault="00A355A4">
      <w:pPr>
        <w:rPr>
          <w:sz w:val="24"/>
          <w:szCs w:val="24"/>
        </w:rPr>
      </w:pPr>
      <w:r w:rsidRPr="00A355A4">
        <w:rPr>
          <w:sz w:val="24"/>
          <w:szCs w:val="24"/>
        </w:rPr>
        <w:t>The team's scope discipline decision was vindicated by discovery of a latent defect that the faster expansion would have masked. A longitude-compression error in setback calculation produced orientation-dependent accuracy variance (up to 17% on certain lot configurations) that remained undetected through the original multi-council phase. Expanding to 10 councils without this correction would have systematized a correctness problem into production. The decision to consolidate to single-council, audit thoroughly, and validate before scaling was not merely a team-capacity constraint</w:t>
      </w:r>
      <w:r w:rsidR="00114C04">
        <w:rPr>
          <w:sz w:val="24"/>
          <w:szCs w:val="24"/>
        </w:rPr>
        <w:t>. I</w:t>
      </w:r>
      <w:r w:rsidRPr="00A355A4">
        <w:rPr>
          <w:sz w:val="24"/>
          <w:szCs w:val="24"/>
        </w:rPr>
        <w:t>t was a correctness imperative that only became visible in hindsight.</w:t>
      </w:r>
      <w:r w:rsidRPr="00A355A4">
        <w:rPr>
          <w:sz w:val="24"/>
          <w:szCs w:val="24"/>
        </w:rPr>
        <w:br w:type="page"/>
      </w:r>
    </w:p>
    <w:p w14:paraId="2A339997" w14:textId="77777777" w:rsidR="008761C3" w:rsidRDefault="00991930">
      <w:pPr>
        <w:pStyle w:val="Heading1"/>
      </w:pPr>
      <w:bookmarkStart w:id="10" w:name="_Toc235115190"/>
      <w:r>
        <w:lastRenderedPageBreak/>
        <w:t>6. Challenges Encountered and How They Were Solved</w:t>
      </w:r>
      <w:bookmarkEnd w:id="10"/>
    </w:p>
    <w:p w14:paraId="189803DC" w14:textId="2F6E5014" w:rsidR="008761C3" w:rsidRDefault="00991930">
      <w:pPr>
        <w:spacing w:after="160"/>
      </w:pPr>
      <w:r>
        <w:t xml:space="preserve">Combining the original project team's documented challenges with what this engagement independently found and verified against the actual code </w:t>
      </w:r>
      <w:r w:rsidR="00234F85">
        <w:t>and</w:t>
      </w:r>
      <w:r>
        <w:t xml:space="preserve"> corrected where the original description didn't match what was actually shipped.</w:t>
      </w:r>
    </w:p>
    <w:p w14:paraId="1AD8D429" w14:textId="77777777" w:rsidR="008761C3" w:rsidRDefault="00991930">
      <w:pPr>
        <w:pStyle w:val="Heading2"/>
      </w:pPr>
      <w:bookmarkStart w:id="11" w:name="_Toc235115191"/>
      <w:r>
        <w:t>6.1 Envelope Area Returning 0 in Grasshopper (Period 1)</w:t>
      </w:r>
      <w:bookmarkEnd w:id="11"/>
    </w:p>
    <w:p w14:paraId="0B4FD614" w14:textId="77777777" w:rsidR="008761C3" w:rsidRDefault="00991930" w:rsidP="00234F85">
      <w:pPr>
        <w:spacing w:after="0" w:line="240" w:lineRule="auto"/>
      </w:pPr>
      <w:r>
        <w:rPr>
          <w:b/>
        </w:rPr>
        <w:t xml:space="preserve">Problem: </w:t>
      </w:r>
      <w:r>
        <w:t>Backend correctly computed 141.1 m², Grasshopper showed 0.0, the 3D mass had no volume.</w:t>
      </w:r>
    </w:p>
    <w:p w14:paraId="10D4850D" w14:textId="77777777" w:rsidR="008761C3" w:rsidRDefault="00991930" w:rsidP="00234F85">
      <w:pPr>
        <w:spacing w:after="0" w:line="240" w:lineRule="auto"/>
      </w:pPr>
      <w:r>
        <w:rPr>
          <w:b/>
        </w:rPr>
        <w:t xml:space="preserve">Root cause: </w:t>
      </w:r>
      <w:r>
        <w:rPr>
          <w:rFonts w:ascii="Consolas" w:hAnsi="Consolas"/>
          <w:sz w:val="20"/>
        </w:rPr>
        <w:t>development_controls</w:t>
      </w:r>
      <w:r>
        <w:t xml:space="preserve"> wasn't returned from </w:t>
      </w:r>
      <w:r>
        <w:rPr>
          <w:rFonts w:ascii="Consolas" w:hAnsi="Consolas"/>
          <w:sz w:val="20"/>
        </w:rPr>
        <w:t>/envelope</w:t>
      </w:r>
      <w:r>
        <w:t xml:space="preserve">; Grasshopper was trying to recompute area from the converted Rhino surface, and </w:t>
      </w:r>
      <w:r>
        <w:rPr>
          <w:rFonts w:ascii="Consolas" w:hAnsi="Consolas"/>
          <w:sz w:val="20"/>
        </w:rPr>
        <w:t>AreaMassProperties.Compute()</w:t>
      </w:r>
      <w:r>
        <w:t xml:space="preserve"> returned 0 for that surface.</w:t>
      </w:r>
    </w:p>
    <w:p w14:paraId="4400F7A6" w14:textId="77777777" w:rsidR="008761C3" w:rsidRDefault="00991930" w:rsidP="00234F85">
      <w:pPr>
        <w:spacing w:after="0" w:line="240" w:lineRule="auto"/>
      </w:pPr>
      <w:r>
        <w:rPr>
          <w:b/>
        </w:rPr>
        <w:t xml:space="preserve">Fix: </w:t>
      </w:r>
      <w:r>
        <w:t xml:space="preserve">Return </w:t>
      </w:r>
      <w:r>
        <w:rPr>
          <w:rFonts w:ascii="Consolas" w:hAnsi="Consolas"/>
          <w:sz w:val="20"/>
        </w:rPr>
        <w:t>development_controls</w:t>
      </w:r>
      <w:r>
        <w:t xml:space="preserve"> from the API; make Grasshopper consume the backend's area directly instead of recalculating.</w:t>
      </w:r>
    </w:p>
    <w:p w14:paraId="7429706C" w14:textId="77777777" w:rsidR="008761C3" w:rsidRDefault="00991930" w:rsidP="00234F85">
      <w:pPr>
        <w:spacing w:after="0" w:line="240" w:lineRule="auto"/>
      </w:pPr>
      <w:r>
        <w:rPr>
          <w:b/>
        </w:rPr>
        <w:t xml:space="preserve">Lesson (validated, still holds): </w:t>
      </w:r>
      <w:r>
        <w:t>backend calculations are the source of truth; the plugin should consume, not recompute.</w:t>
      </w:r>
    </w:p>
    <w:p w14:paraId="74CAC642" w14:textId="77777777" w:rsidR="008761C3" w:rsidRDefault="00991930">
      <w:pPr>
        <w:pStyle w:val="Heading2"/>
      </w:pPr>
      <w:bookmarkStart w:id="12" w:name="_Toc235115192"/>
      <w:r>
        <w:t>6.2 Directional Setbacks vs. a Naive Uniform Buffer (Period 1)</w:t>
      </w:r>
      <w:bookmarkEnd w:id="12"/>
    </w:p>
    <w:p w14:paraId="2224C8E4" w14:textId="056C51BA" w:rsidR="008761C3" w:rsidRDefault="00991930" w:rsidP="00234F85">
      <w:pPr>
        <w:spacing w:after="0" w:line="240" w:lineRule="auto"/>
      </w:pPr>
      <w:r>
        <w:rPr>
          <w:b/>
        </w:rPr>
        <w:t xml:space="preserve">Problem: </w:t>
      </w:r>
      <w:r>
        <w:t xml:space="preserve">An initial uniform-buffer approach averaged all four setbacks </w:t>
      </w:r>
      <w:r>
        <w:rPr>
          <w:rFonts w:ascii="Consolas" w:hAnsi="Consolas"/>
          <w:sz w:val="20"/>
        </w:rPr>
        <w:t>(4.5 + 6.0 + 0.9 + 0.9) / 4 ≈ 3.08m</w:t>
      </w:r>
      <w:r w:rsidR="00234F85">
        <w:t>;</w:t>
      </w:r>
      <w:r>
        <w:t xml:space="preserve"> applied identically to every edge. Wrong by design: front setback (4.5m) and side setback (0.9m) are not interchangeable.</w:t>
      </w:r>
    </w:p>
    <w:p w14:paraId="783B907E" w14:textId="1E14CE32" w:rsidR="008761C3" w:rsidRDefault="00991930" w:rsidP="00234F85">
      <w:pPr>
        <w:spacing w:after="0" w:line="240" w:lineRule="auto"/>
      </w:pPr>
      <w:r>
        <w:rPr>
          <w:b/>
        </w:rPr>
        <w:t xml:space="preserve">Fix: </w:t>
      </w:r>
      <w:r>
        <w:rPr>
          <w:rFonts w:ascii="Consolas" w:hAnsi="Consolas"/>
          <w:sz w:val="20"/>
        </w:rPr>
        <w:t>_apply_directional_setbacks()</w:t>
      </w:r>
      <w:r w:rsidR="00234F85">
        <w:t>:</w:t>
      </w:r>
      <w:r>
        <w:t xml:space="preserve"> for each edge, compute its inward perpendicular normal, offset by *that edge's own* setback, build a half-plane on the inward side, and intersect the lot polygon with it edge-by-edge. Front, rear, and side setbacks are now genuinely distinct.</w:t>
      </w:r>
    </w:p>
    <w:p w14:paraId="20231E6C" w14:textId="65FC870B" w:rsidR="008761C3" w:rsidRDefault="00991930" w:rsidP="00234F85">
      <w:pPr>
        <w:spacing w:after="0" w:line="240" w:lineRule="auto"/>
      </w:pPr>
      <w:r>
        <w:rPr>
          <w:b/>
        </w:rPr>
        <w:t xml:space="preserve">Note on the original “±0.1% accuracy” claim: </w:t>
      </w:r>
      <w:r>
        <w:t>this described the edge-differentiation concept correctly, but see §6.3</w:t>
      </w:r>
      <w:r w:rsidR="00234F85">
        <w:t>,</w:t>
      </w:r>
      <w:r>
        <w:t xml:space="preserve"> the actual shipped implementation had a separate, undiscovered unit-conversion bug that meant true accuracy was nowhere near ±0.1% until this engagement's fix.</w:t>
      </w:r>
    </w:p>
    <w:p w14:paraId="7E52D765" w14:textId="7D0EDFD9" w:rsidR="008761C3" w:rsidRDefault="00991930">
      <w:pPr>
        <w:pStyle w:val="Heading2"/>
      </w:pPr>
      <w:bookmarkStart w:id="13" w:name="_Toc235115193"/>
      <w:r>
        <w:t>6.3 Coordinate Conversion</w:t>
      </w:r>
      <w:bookmarkEnd w:id="13"/>
      <w:r>
        <w:t xml:space="preserve"> </w:t>
      </w:r>
    </w:p>
    <w:p w14:paraId="4B1E2671" w14:textId="50C1760F" w:rsidR="008761C3" w:rsidRPr="00CB36BA" w:rsidRDefault="00234526">
      <w:pPr>
        <w:spacing w:after="120"/>
        <w:rPr>
          <w:sz w:val="24"/>
          <w:szCs w:val="24"/>
        </w:rPr>
      </w:pPr>
      <w:r w:rsidRPr="00CB36BA">
        <w:rPr>
          <w:b/>
          <w:sz w:val="24"/>
          <w:szCs w:val="24"/>
        </w:rPr>
        <w:t>Problem</w:t>
      </w:r>
      <w:r w:rsidRPr="00CB36BA">
        <w:rPr>
          <w:bCs/>
          <w:sz w:val="24"/>
          <w:szCs w:val="24"/>
        </w:rPr>
        <w:t>: initial application claimed</w:t>
      </w:r>
      <w:r w:rsidRPr="00CB36BA">
        <w:rPr>
          <w:b/>
          <w:sz w:val="24"/>
          <w:szCs w:val="24"/>
        </w:rPr>
        <w:t xml:space="preserve"> </w:t>
      </w:r>
      <w:r w:rsidRPr="00CB36BA">
        <w:rPr>
          <w:sz w:val="24"/>
          <w:szCs w:val="24"/>
        </w:rPr>
        <w:t xml:space="preserve">that a </w:t>
      </w:r>
      <w:r w:rsidRPr="00CB36BA">
        <w:rPr>
          <w:rFonts w:ascii="Consolas" w:hAnsi="Consolas"/>
          <w:sz w:val="24"/>
          <w:szCs w:val="24"/>
        </w:rPr>
        <w:t>cos(latitude)</w:t>
      </w:r>
      <w:r w:rsidRPr="00CB36BA">
        <w:rPr>
          <w:sz w:val="24"/>
          <w:szCs w:val="24"/>
        </w:rPr>
        <w:t xml:space="preserve"> correction was already applied when converting the setback offset vector from metres to degrees, to account for longitude degrees being physically shorter than latitude degrees away from the equator.</w:t>
      </w:r>
    </w:p>
    <w:p w14:paraId="5EB5947E" w14:textId="1C67E92D" w:rsidR="008761C3" w:rsidRPr="00CB36BA" w:rsidRDefault="00991930">
      <w:pPr>
        <w:spacing w:after="120"/>
        <w:rPr>
          <w:sz w:val="24"/>
          <w:szCs w:val="24"/>
        </w:rPr>
      </w:pPr>
      <w:r w:rsidRPr="00CB36BA">
        <w:rPr>
          <w:b/>
          <w:sz w:val="24"/>
          <w:szCs w:val="24"/>
        </w:rPr>
        <w:t xml:space="preserve">What the shipped code actually did: </w:t>
      </w:r>
      <w:r w:rsidRPr="00CB36BA">
        <w:rPr>
          <w:rFonts w:ascii="Consolas" w:hAnsi="Consolas"/>
          <w:sz w:val="24"/>
          <w:szCs w:val="24"/>
        </w:rPr>
        <w:t>compute_envelope.py</w:t>
      </w:r>
      <w:r w:rsidRPr="00CB36BA">
        <w:rPr>
          <w:sz w:val="24"/>
          <w:szCs w:val="24"/>
        </w:rPr>
        <w:t xml:space="preserve"> used a single flat constant, </w:t>
      </w:r>
      <w:r w:rsidRPr="00CB36BA">
        <w:rPr>
          <w:rFonts w:ascii="Consolas" w:hAnsi="Consolas"/>
          <w:sz w:val="24"/>
          <w:szCs w:val="24"/>
        </w:rPr>
        <w:t>M_TO_DEG = 1 / 111000</w:t>
      </w:r>
      <w:r w:rsidRPr="00CB36BA">
        <w:rPr>
          <w:sz w:val="24"/>
          <w:szCs w:val="24"/>
        </w:rPr>
        <w:t xml:space="preserve">, applied identically to both the north-south and east-west components of every offset. No </w:t>
      </w:r>
      <w:r w:rsidRPr="00CB36BA">
        <w:rPr>
          <w:rFonts w:ascii="Consolas" w:hAnsi="Consolas"/>
          <w:sz w:val="24"/>
          <w:szCs w:val="24"/>
        </w:rPr>
        <w:t>cos(latitude)</w:t>
      </w:r>
      <w:r w:rsidRPr="00CB36BA">
        <w:rPr>
          <w:sz w:val="24"/>
          <w:szCs w:val="24"/>
        </w:rPr>
        <w:t xml:space="preserve"> term existed anywhere in the setback-clipping path. At Sydney's latitude (≈ -33.85°, cos ≈ 0.83), this silently under-applied setbacks by up to ~17% on east/west-facing lot edges </w:t>
      </w:r>
      <w:r w:rsidR="00234526" w:rsidRPr="00CB36BA">
        <w:rPr>
          <w:sz w:val="24"/>
          <w:szCs w:val="24"/>
        </w:rPr>
        <w:t>,</w:t>
      </w:r>
      <w:r w:rsidRPr="00CB36BA">
        <w:rPr>
          <w:sz w:val="24"/>
          <w:szCs w:val="24"/>
        </w:rPr>
        <w:t xml:space="preserve"> a 4.5m required front setback could clip as little as ~3.7m in reality, meaning the tool could show a legal-looking envelope that was actually larger than what council rules permit.</w:t>
      </w:r>
    </w:p>
    <w:p w14:paraId="770E7EA3" w14:textId="6FB3686B" w:rsidR="008761C3" w:rsidRPr="00CB36BA" w:rsidRDefault="00991930">
      <w:pPr>
        <w:spacing w:after="120"/>
        <w:rPr>
          <w:sz w:val="24"/>
          <w:szCs w:val="24"/>
        </w:rPr>
      </w:pPr>
      <w:r w:rsidRPr="00CB36BA">
        <w:rPr>
          <w:b/>
          <w:sz w:val="24"/>
          <w:szCs w:val="24"/>
        </w:rPr>
        <w:t xml:space="preserve">The fix : </w:t>
      </w:r>
      <w:r w:rsidRPr="00CB36BA">
        <w:rPr>
          <w:sz w:val="24"/>
          <w:szCs w:val="24"/>
        </w:rPr>
        <w:t>rewrote the setback-application path to project the lot polygon into a local metric coordinate system (</w:t>
      </w:r>
      <w:r w:rsidRPr="00CB36BA">
        <w:rPr>
          <w:rFonts w:ascii="Consolas" w:hAnsi="Consolas"/>
          <w:sz w:val="24"/>
          <w:szCs w:val="24"/>
        </w:rPr>
        <w:t>_project_to_m</w:t>
      </w:r>
      <w:r w:rsidRPr="00CB36BA">
        <w:rPr>
          <w:sz w:val="24"/>
          <w:szCs w:val="24"/>
        </w:rPr>
        <w:t xml:space="preserve">, using </w:t>
      </w:r>
      <w:r w:rsidRPr="00CB36BA">
        <w:rPr>
          <w:rFonts w:ascii="Consolas" w:hAnsi="Consolas"/>
          <w:sz w:val="24"/>
          <w:szCs w:val="24"/>
        </w:rPr>
        <w:t>111,320m × cos(latitude)</w:t>
      </w:r>
      <w:r w:rsidRPr="00CB36BA">
        <w:rPr>
          <w:sz w:val="24"/>
          <w:szCs w:val="24"/>
        </w:rPr>
        <w:t xml:space="preserve"> for longitude and </w:t>
      </w:r>
      <w:r w:rsidRPr="00CB36BA">
        <w:rPr>
          <w:rFonts w:ascii="Consolas" w:hAnsi="Consolas"/>
          <w:sz w:val="24"/>
          <w:szCs w:val="24"/>
        </w:rPr>
        <w:t>111,000m</w:t>
      </w:r>
      <w:r w:rsidRPr="00CB36BA">
        <w:rPr>
          <w:sz w:val="24"/>
          <w:szCs w:val="24"/>
        </w:rPr>
        <w:t xml:space="preserve"> for latitude) before doing any offset or area math, then project the result back. This also surfaced and fixed the same bug hiding in three other places that all independently </w:t>
      </w:r>
      <w:r w:rsidRPr="00CB36BA">
        <w:rPr>
          <w:sz w:val="24"/>
          <w:szCs w:val="24"/>
        </w:rPr>
        <w:lastRenderedPageBreak/>
        <w:t xml:space="preserve">computed area from raw lon/lat degrees: </w:t>
      </w:r>
      <w:r w:rsidRPr="00CB36BA">
        <w:rPr>
          <w:rFonts w:ascii="Consolas" w:hAnsi="Consolas"/>
          <w:sz w:val="24"/>
          <w:szCs w:val="24"/>
        </w:rPr>
        <w:t>compute_development_controls</w:t>
      </w:r>
      <w:r w:rsidRPr="00CB36BA">
        <w:rPr>
          <w:sz w:val="24"/>
          <w:szCs w:val="24"/>
        </w:rPr>
        <w:t xml:space="preserve">'s </w:t>
      </w:r>
      <w:r w:rsidRPr="00CB36BA">
        <w:rPr>
          <w:rFonts w:ascii="Consolas" w:hAnsi="Consolas"/>
          <w:sz w:val="24"/>
          <w:szCs w:val="24"/>
        </w:rPr>
        <w:t>_area_sqm()</w:t>
      </w:r>
      <w:r w:rsidRPr="00CB36BA">
        <w:rPr>
          <w:sz w:val="24"/>
          <w:szCs w:val="24"/>
        </w:rPr>
        <w:t xml:space="preserve">, </w:t>
      </w:r>
      <w:r w:rsidRPr="00CB36BA">
        <w:rPr>
          <w:rFonts w:ascii="Consolas" w:hAnsi="Consolas"/>
          <w:sz w:val="24"/>
          <w:szCs w:val="24"/>
        </w:rPr>
        <w:t>main.py</w:t>
      </w:r>
      <w:r w:rsidRPr="00CB36BA">
        <w:rPr>
          <w:sz w:val="24"/>
          <w:szCs w:val="24"/>
        </w:rPr>
        <w:t xml:space="preserve">'s CDC lot-area calculation, and </w:t>
      </w:r>
      <w:r w:rsidRPr="00CB36BA">
        <w:rPr>
          <w:rFonts w:ascii="Consolas" w:hAnsi="Consolas"/>
          <w:sz w:val="24"/>
          <w:szCs w:val="24"/>
        </w:rPr>
        <w:t>check_lmr.py</w:t>
      </w:r>
      <w:r w:rsidRPr="00CB36BA">
        <w:rPr>
          <w:sz w:val="24"/>
          <w:szCs w:val="24"/>
        </w:rPr>
        <w:t xml:space="preserve">'s </w:t>
      </w:r>
      <w:r w:rsidRPr="00CB36BA">
        <w:rPr>
          <w:rFonts w:ascii="Consolas" w:hAnsi="Consolas"/>
          <w:sz w:val="24"/>
          <w:szCs w:val="24"/>
        </w:rPr>
        <w:t>compute_lot_dimensions()</w:t>
      </w:r>
      <w:r w:rsidRPr="00CB36BA">
        <w:rPr>
          <w:sz w:val="24"/>
          <w:szCs w:val="24"/>
        </w:rPr>
        <w:t>.</w:t>
      </w:r>
    </w:p>
    <w:p w14:paraId="021D1D64" w14:textId="373DEAEC" w:rsidR="008761C3" w:rsidRPr="00CB36BA" w:rsidRDefault="00991930">
      <w:pPr>
        <w:spacing w:after="120"/>
        <w:rPr>
          <w:sz w:val="24"/>
          <w:szCs w:val="24"/>
        </w:rPr>
      </w:pPr>
      <w:r w:rsidRPr="00CB36BA">
        <w:rPr>
          <w:b/>
          <w:sz w:val="24"/>
          <w:szCs w:val="24"/>
        </w:rPr>
        <w:t xml:space="preserve">A second bug: </w:t>
      </w:r>
      <w:r w:rsidRPr="00CB36BA">
        <w:rPr>
          <w:sz w:val="24"/>
          <w:szCs w:val="24"/>
        </w:rPr>
        <w:t xml:space="preserve">a hardcoded </w:t>
      </w:r>
      <w:r w:rsidRPr="00CB36BA">
        <w:rPr>
          <w:rFonts w:ascii="Consolas" w:hAnsi="Consolas"/>
          <w:sz w:val="24"/>
          <w:szCs w:val="24"/>
        </w:rPr>
        <w:t>BIG = 2.0</w:t>
      </w:r>
      <w:r w:rsidRPr="00CB36BA">
        <w:rPr>
          <w:sz w:val="24"/>
          <w:szCs w:val="24"/>
        </w:rPr>
        <w:t xml:space="preserve"> constant (used to build an oversized half-plane rectangle for clipping) was tuned for degree-space, where a lot spans ~0.0003°. Once coordinates were correctly projected to metres, that same constant became a comically small 2 </w:t>
      </w:r>
      <w:r w:rsidR="00234526" w:rsidRPr="00CB36BA">
        <w:rPr>
          <w:sz w:val="24"/>
          <w:szCs w:val="24"/>
        </w:rPr>
        <w:t xml:space="preserve">meters, </w:t>
      </w:r>
      <w:r w:rsidRPr="00CB36BA">
        <w:rPr>
          <w:sz w:val="24"/>
          <w:szCs w:val="24"/>
        </w:rPr>
        <w:t>smaller than any real lot</w:t>
      </w:r>
      <w:r w:rsidR="00234526" w:rsidRPr="00CB36BA">
        <w:rPr>
          <w:sz w:val="24"/>
          <w:szCs w:val="24"/>
        </w:rPr>
        <w:t xml:space="preserve">, </w:t>
      </w:r>
      <w:r w:rsidRPr="00CB36BA">
        <w:rPr>
          <w:sz w:val="24"/>
          <w:szCs w:val="24"/>
        </w:rPr>
        <w:t xml:space="preserve">which silently corrupted every single envelope computation. Caught immediately by testing against all 54 cached lots (100% failure rate before the fix, 0% after). Rescaled to </w:t>
      </w:r>
      <w:r w:rsidRPr="00CB36BA">
        <w:rPr>
          <w:rFonts w:ascii="Consolas" w:hAnsi="Consolas"/>
          <w:sz w:val="24"/>
          <w:szCs w:val="24"/>
        </w:rPr>
        <w:t>5000.0</w:t>
      </w:r>
      <w:r w:rsidRPr="00CB36BA">
        <w:rPr>
          <w:sz w:val="24"/>
          <w:szCs w:val="24"/>
        </w:rPr>
        <w:t>.</w:t>
      </w:r>
    </w:p>
    <w:p w14:paraId="31FD47A4" w14:textId="13E7D337" w:rsidR="008761C3" w:rsidRPr="00CB36BA" w:rsidRDefault="00991930">
      <w:pPr>
        <w:spacing w:after="120"/>
        <w:rPr>
          <w:sz w:val="24"/>
          <w:szCs w:val="24"/>
        </w:rPr>
      </w:pPr>
      <w:r w:rsidRPr="00CB36BA">
        <w:rPr>
          <w:b/>
          <w:sz w:val="24"/>
          <w:szCs w:val="24"/>
        </w:rPr>
        <w:t xml:space="preserve">Verification: </w:t>
      </w:r>
      <w:r w:rsidRPr="00CB36BA">
        <w:rPr>
          <w:sz w:val="24"/>
          <w:szCs w:val="24"/>
        </w:rPr>
        <w:t>re-tested against 54+ cached lots, re-ran the existing rule-accuracy suite (100%/100% maintained, unaffected since it doesn't test geometry), and confirmed visually in a live browser session</w:t>
      </w:r>
      <w:r w:rsidR="00AA38D8" w:rsidRPr="00CB36BA">
        <w:rPr>
          <w:sz w:val="24"/>
          <w:szCs w:val="24"/>
        </w:rPr>
        <w:t xml:space="preserve">: </w:t>
      </w:r>
      <w:r w:rsidRPr="00CB36BA">
        <w:rPr>
          <w:sz w:val="24"/>
          <w:szCs w:val="24"/>
        </w:rPr>
        <w:t>lot area, footprint area, and coverage % all matched between the backend computation and the rendered map.</w:t>
      </w:r>
    </w:p>
    <w:p w14:paraId="5CB22EE7" w14:textId="77777777" w:rsidR="008761C3" w:rsidRDefault="00991930">
      <w:pPr>
        <w:pStyle w:val="Heading2"/>
      </w:pPr>
      <w:bookmarkStart w:id="14" w:name="_Toc235115194"/>
      <w:r>
        <w:t>6.4 Rule Extraction Accuracy (Period 1, Revisited)</w:t>
      </w:r>
      <w:bookmarkEnd w:id="14"/>
    </w:p>
    <w:p w14:paraId="3ABE39F9" w14:textId="691F03AE" w:rsidR="008761C3" w:rsidRPr="00CB36BA" w:rsidRDefault="00991930">
      <w:pPr>
        <w:spacing w:after="120"/>
        <w:rPr>
          <w:sz w:val="24"/>
          <w:szCs w:val="24"/>
        </w:rPr>
      </w:pPr>
      <w:r w:rsidRPr="00CB36BA">
        <w:rPr>
          <w:b/>
          <w:sz w:val="24"/>
          <w:szCs w:val="24"/>
        </w:rPr>
        <w:t xml:space="preserve">Problem: </w:t>
      </w:r>
      <w:r w:rsidRPr="00CB36BA">
        <w:rPr>
          <w:sz w:val="24"/>
          <w:szCs w:val="24"/>
        </w:rPr>
        <w:t>initial extraction had incorrectly</w:t>
      </w:r>
      <w:r w:rsidR="00CB36BA">
        <w:rPr>
          <w:sz w:val="24"/>
          <w:szCs w:val="24"/>
        </w:rPr>
        <w:t xml:space="preserve"> </w:t>
      </w:r>
      <w:r w:rsidRPr="00CB36BA">
        <w:rPr>
          <w:sz w:val="24"/>
          <w:szCs w:val="24"/>
        </w:rPr>
        <w:t>merged conditional rules, non</w:t>
      </w:r>
      <w:r w:rsidR="00CB36BA">
        <w:rPr>
          <w:sz w:val="24"/>
          <w:szCs w:val="24"/>
        </w:rPr>
        <w:t xml:space="preserve"> </w:t>
      </w:r>
      <w:r w:rsidRPr="00CB36BA">
        <w:rPr>
          <w:sz w:val="24"/>
          <w:szCs w:val="24"/>
        </w:rPr>
        <w:t>standardised units (900mm vs 0.9m), and ambiguous parameter names.</w:t>
      </w:r>
    </w:p>
    <w:p w14:paraId="2EC2C812" w14:textId="6F0D7E1D" w:rsidR="008761C3" w:rsidRPr="00CB36BA" w:rsidRDefault="00991930">
      <w:pPr>
        <w:spacing w:after="120"/>
        <w:rPr>
          <w:sz w:val="24"/>
          <w:szCs w:val="24"/>
        </w:rPr>
      </w:pPr>
      <w:r w:rsidRPr="00CB36BA">
        <w:rPr>
          <w:b/>
          <w:sz w:val="24"/>
          <w:szCs w:val="24"/>
        </w:rPr>
        <w:t xml:space="preserve">Fix: </w:t>
      </w:r>
      <w:r w:rsidRPr="00CB36BA">
        <w:rPr>
          <w:sz w:val="24"/>
          <w:szCs w:val="24"/>
        </w:rPr>
        <w:t>a validation pipeline</w:t>
      </w:r>
      <w:r w:rsidR="00CB36BA">
        <w:rPr>
          <w:sz w:val="24"/>
          <w:szCs w:val="24"/>
        </w:rPr>
        <w:t>,</w:t>
      </w:r>
      <w:r w:rsidRPr="00CB36BA">
        <w:rPr>
          <w:sz w:val="24"/>
          <w:szCs w:val="24"/>
        </w:rPr>
        <w:t xml:space="preserve"> deduplication (by parameter + value + dwelling type + zone + clause), a confidence threshold (0.8), and schema validation against a fixed set of valid parameters/units/operators/dwelling-types.</w:t>
      </w:r>
    </w:p>
    <w:p w14:paraId="01822060" w14:textId="77777777" w:rsidR="008761C3" w:rsidRPr="00CB36BA" w:rsidRDefault="00991930">
      <w:pPr>
        <w:spacing w:after="120"/>
        <w:rPr>
          <w:sz w:val="24"/>
          <w:szCs w:val="24"/>
        </w:rPr>
      </w:pPr>
      <w:r w:rsidRPr="00CB36BA">
        <w:rPr>
          <w:b/>
          <w:sz w:val="24"/>
          <w:szCs w:val="24"/>
        </w:rPr>
        <w:t xml:space="preserve">Correction to the original claim: </w:t>
      </w:r>
      <w:r w:rsidRPr="00CB36BA">
        <w:rPr>
          <w:sz w:val="24"/>
          <w:szCs w:val="24"/>
        </w:rPr>
        <w:t xml:space="preserve">the original summary attributes this extraction to “Claude/Gemini” and lists “Claude-powered rule reading” as a competitive advantage. The actual current </w:t>
      </w:r>
      <w:r w:rsidRPr="00CB36BA">
        <w:rPr>
          <w:rFonts w:ascii="Consolas" w:hAnsi="Consolas"/>
          <w:sz w:val="24"/>
          <w:szCs w:val="24"/>
        </w:rPr>
        <w:t>pipeline.py</w:t>
      </w:r>
      <w:r w:rsidRPr="00CB36BA">
        <w:rPr>
          <w:sz w:val="24"/>
          <w:szCs w:val="24"/>
        </w:rPr>
        <w:t xml:space="preserve"> extracts using Gemini and Groq only — the Anthropic client and </w:t>
      </w:r>
      <w:r w:rsidRPr="00CB36BA">
        <w:rPr>
          <w:rFonts w:ascii="Consolas" w:hAnsi="Consolas"/>
          <w:sz w:val="24"/>
          <w:szCs w:val="24"/>
        </w:rPr>
        <w:t>claude-sonnet-4-6</w:t>
      </w:r>
      <w:r w:rsidRPr="00CB36BA">
        <w:rPr>
          <w:sz w:val="24"/>
          <w:szCs w:val="24"/>
        </w:rPr>
        <w:t xml:space="preserve"> model were explicitly removed in an April 2026 commit and replaced with Gemini, evidently to avoid Anthropic API cost during heavy iteration. </w:t>
      </w:r>
      <w:r w:rsidRPr="00CB36BA">
        <w:rPr>
          <w:rFonts w:ascii="Consolas" w:hAnsi="Consolas"/>
          <w:sz w:val="24"/>
          <w:szCs w:val="24"/>
        </w:rPr>
        <w:t>ANTHROPIC_API_KEY</w:t>
      </w:r>
      <w:r w:rsidRPr="00CB36BA">
        <w:rPr>
          <w:sz w:val="24"/>
          <w:szCs w:val="24"/>
        </w:rPr>
        <w:t xml:space="preserve"> and the </w:t>
      </w:r>
      <w:r w:rsidRPr="00CB36BA">
        <w:rPr>
          <w:rFonts w:ascii="Consolas" w:hAnsi="Consolas"/>
          <w:sz w:val="24"/>
          <w:szCs w:val="24"/>
        </w:rPr>
        <w:t>anthropic</w:t>
      </w:r>
      <w:r w:rsidRPr="00CB36BA">
        <w:rPr>
          <w:sz w:val="24"/>
          <w:szCs w:val="24"/>
        </w:rPr>
        <w:t xml:space="preserve"> package are unused dead weight in the current repo (removed from </w:t>
      </w:r>
      <w:r w:rsidRPr="00CB36BA">
        <w:rPr>
          <w:rFonts w:ascii="Consolas" w:hAnsi="Consolas"/>
          <w:sz w:val="24"/>
          <w:szCs w:val="24"/>
        </w:rPr>
        <w:t>requirements.txt</w:t>
      </w:r>
      <w:r w:rsidRPr="00CB36BA">
        <w:rPr>
          <w:sz w:val="24"/>
          <w:szCs w:val="24"/>
        </w:rPr>
        <w:t xml:space="preserve"> in this engagement). If Claude-based extraction is a claimed differentiator going forward, it needs to actually be reinstated — it isn't running today.</w:t>
      </w:r>
    </w:p>
    <w:p w14:paraId="7820C170" w14:textId="77777777" w:rsidR="008761C3" w:rsidRPr="00CB36BA" w:rsidRDefault="00991930">
      <w:pPr>
        <w:spacing w:after="120"/>
        <w:rPr>
          <w:sz w:val="24"/>
          <w:szCs w:val="24"/>
        </w:rPr>
      </w:pPr>
      <w:r w:rsidRPr="00CB36BA">
        <w:rPr>
          <w:b/>
          <w:sz w:val="24"/>
          <w:szCs w:val="24"/>
        </w:rPr>
        <w:t xml:space="preserve">A second, separate gap found in this engagement: </w:t>
      </w:r>
      <w:r w:rsidRPr="00CB36BA">
        <w:rPr>
          <w:rFonts w:ascii="Consolas" w:hAnsi="Consolas"/>
          <w:sz w:val="24"/>
          <w:szCs w:val="24"/>
        </w:rPr>
        <w:t>pipeline.py</w:t>
      </w:r>
      <w:r w:rsidRPr="00CB36BA">
        <w:rPr>
          <w:sz w:val="24"/>
          <w:szCs w:val="24"/>
        </w:rPr>
        <w:t xml:space="preserve">'s own </w:t>
      </w:r>
      <w:r w:rsidRPr="00CB36BA">
        <w:rPr>
          <w:rFonts w:ascii="Consolas" w:hAnsi="Consolas"/>
          <w:sz w:val="24"/>
          <w:szCs w:val="24"/>
        </w:rPr>
        <w:t>validate()</w:t>
      </w:r>
      <w:r w:rsidRPr="00CB36BA">
        <w:rPr>
          <w:sz w:val="24"/>
          <w:szCs w:val="24"/>
        </w:rPr>
        <w:t xml:space="preserve"> correctly flags schema-invalid rules, but flagged rules are still written into the same output file as valid ones, and nothing downstream checks the </w:t>
      </w:r>
      <w:r w:rsidRPr="00CB36BA">
        <w:rPr>
          <w:rFonts w:ascii="Consolas" w:hAnsi="Consolas"/>
          <w:sz w:val="24"/>
          <w:szCs w:val="24"/>
        </w:rPr>
        <w:t>validation_warnings</w:t>
      </w:r>
      <w:r w:rsidRPr="00CB36BA">
        <w:rPr>
          <w:sz w:val="24"/>
          <w:szCs w:val="24"/>
        </w:rPr>
        <w:t xml:space="preserve"> field it attaches — only the </w:t>
      </w:r>
      <w:r w:rsidRPr="00CB36BA">
        <w:rPr>
          <w:rFonts w:ascii="Consolas" w:hAnsi="Consolas"/>
          <w:sz w:val="24"/>
          <w:szCs w:val="24"/>
        </w:rPr>
        <w:t>confidence ≥ 0.8</w:t>
      </w:r>
      <w:r w:rsidRPr="00CB36BA">
        <w:rPr>
          <w:sz w:val="24"/>
          <w:szCs w:val="24"/>
        </w:rPr>
        <w:t xml:space="preserve"> threshold gates what's loaded live. Currently zero flagged rules exist in the live data, so this hasn't bitten yet, but it's a live risk for the next extraction run.</w:t>
      </w:r>
    </w:p>
    <w:p w14:paraId="1BA9D93B" w14:textId="77777777" w:rsidR="008761C3" w:rsidRDefault="00991930">
      <w:pPr>
        <w:pStyle w:val="Heading2"/>
      </w:pPr>
      <w:bookmarkStart w:id="15" w:name="_Toc235115195"/>
      <w:r>
        <w:lastRenderedPageBreak/>
        <w:t>6.5 Grasshopper/Rhino Document-Context Switching (Period 1)</w:t>
      </w:r>
      <w:bookmarkEnd w:id="15"/>
    </w:p>
    <w:p w14:paraId="5DFF6EE5" w14:textId="6DF395BC" w:rsidR="008761C3" w:rsidRDefault="00991930" w:rsidP="00CB36BA">
      <w:pPr>
        <w:spacing w:after="0" w:line="240" w:lineRule="auto"/>
      </w:pPr>
      <w:r>
        <w:rPr>
          <w:b/>
        </w:rPr>
        <w:t xml:space="preserve">Problem: </w:t>
      </w:r>
      <w:r>
        <w:t xml:space="preserve">a colour-assignment script failed inside the Grasshopper Python component with “this type of object is not supported in Grasshopper” it was trying to create Rhino layers while </w:t>
      </w:r>
      <w:r>
        <w:rPr>
          <w:rFonts w:ascii="Consolas" w:hAnsi="Consolas"/>
          <w:sz w:val="20"/>
        </w:rPr>
        <w:t>sc.doc</w:t>
      </w:r>
      <w:r>
        <w:t xml:space="preserve"> pointed at the Grasshopper document, not Rhino's.</w:t>
      </w:r>
    </w:p>
    <w:p w14:paraId="2B4E2574" w14:textId="77777777" w:rsidR="008761C3" w:rsidRDefault="00991930" w:rsidP="00CB36BA">
      <w:pPr>
        <w:spacing w:after="0" w:line="240" w:lineRule="auto"/>
      </w:pPr>
      <w:r>
        <w:rPr>
          <w:b/>
        </w:rPr>
        <w:t xml:space="preserve">Fix: </w:t>
      </w:r>
      <w:r>
        <w:t xml:space="preserve">explicitly save </w:t>
      </w:r>
      <w:r>
        <w:rPr>
          <w:rFonts w:ascii="Consolas" w:hAnsi="Consolas"/>
          <w:sz w:val="20"/>
        </w:rPr>
        <w:t>sc.doc</w:t>
      </w:r>
      <w:r>
        <w:t xml:space="preserve">, switch it to </w:t>
      </w:r>
      <w:r>
        <w:rPr>
          <w:rFonts w:ascii="Consolas" w:hAnsi="Consolas"/>
          <w:sz w:val="20"/>
        </w:rPr>
        <w:t>Rhino.RhinoDoc.ActiveDoc</w:t>
      </w:r>
      <w:r>
        <w:t xml:space="preserve"> for the duration of the layer operations, then restore it.</w:t>
      </w:r>
    </w:p>
    <w:p w14:paraId="6FFF99F2" w14:textId="77777777" w:rsidR="008761C3" w:rsidRDefault="00991930" w:rsidP="00CB36BA">
      <w:pPr>
        <w:spacing w:after="0" w:line="240" w:lineRule="auto"/>
      </w:pPr>
      <w:r>
        <w:rPr>
          <w:b/>
        </w:rPr>
        <w:t xml:space="preserve">Lesson: </w:t>
      </w:r>
      <w:r>
        <w:t>Grasshopper and Rhino are separate document contexts; anything touching Rhino-native objects (layers, geometry attributes) from inside a GH component must switch contexts explicitly.</w:t>
      </w:r>
    </w:p>
    <w:p w14:paraId="3BC1CBB4" w14:textId="77777777" w:rsidR="008761C3" w:rsidRDefault="00991930">
      <w:pPr>
        <w:pStyle w:val="Heading2"/>
      </w:pPr>
      <w:bookmarkStart w:id="16" w:name="_Toc235115196"/>
      <w:r>
        <w:t>6.6 NSW API Rate Limiting (Period 1)</w:t>
      </w:r>
      <w:bookmarkEnd w:id="16"/>
    </w:p>
    <w:p w14:paraId="14B09CB9" w14:textId="77777777" w:rsidR="008761C3" w:rsidRDefault="00991930" w:rsidP="00CB36BA">
      <w:pPr>
        <w:spacing w:after="0" w:line="240" w:lineRule="auto"/>
      </w:pPr>
      <w:r>
        <w:rPr>
          <w:b/>
        </w:rPr>
        <w:t xml:space="preserve">Problem: </w:t>
      </w:r>
      <w:r>
        <w:t>five sequential API calls per address (geocode, LGA, zone, lot polygon, FSR/height/lot-size/heritage map layers) hit 429s, capping throughput at ~20 addresses/minute.</w:t>
      </w:r>
    </w:p>
    <w:p w14:paraId="56792100" w14:textId="77777777" w:rsidR="008761C3" w:rsidRDefault="00991930" w:rsidP="00CB36BA">
      <w:pPr>
        <w:spacing w:after="0" w:line="240" w:lineRule="auto"/>
      </w:pPr>
      <w:r>
        <w:rPr>
          <w:b/>
        </w:rPr>
        <w:t xml:space="preserve">Fix: </w:t>
      </w:r>
      <w:r>
        <w:t>a 0.5s delay between calls, and a cache (</w:t>
      </w:r>
      <w:r>
        <w:rPr>
          <w:rFonts w:ascii="Consolas" w:hAnsi="Consolas"/>
          <w:sz w:val="20"/>
        </w:rPr>
        <w:t>data/cached_lots.json</w:t>
      </w:r>
      <w:r>
        <w:t>) storing the full resolved lot record per address. First request: 2-3s; cached: near-instant. Live map-layer data (FSR/height/lot-size/heritage) is re-fetched if the cached copy is older than 30 days, so a permanent cache doesn't serve stale post-amendment values forever.</w:t>
      </w:r>
    </w:p>
    <w:p w14:paraId="7FF3D4E3" w14:textId="41DE090D" w:rsidR="008761C3" w:rsidRDefault="00991930">
      <w:pPr>
        <w:pStyle w:val="Heading2"/>
      </w:pPr>
      <w:bookmarkStart w:id="17" w:name="_Toc235115197"/>
      <w:r>
        <w:t>6.7 Multi-Council DCP Variation (Period 1)</w:t>
      </w:r>
      <w:bookmarkEnd w:id="17"/>
    </w:p>
    <w:p w14:paraId="483B0B24" w14:textId="77777777" w:rsidR="008761C3" w:rsidRDefault="00991930" w:rsidP="00CB36BA">
      <w:pPr>
        <w:spacing w:after="0" w:line="240" w:lineRule="auto"/>
      </w:pPr>
      <w:r>
        <w:rPr>
          <w:b/>
        </w:rPr>
        <w:t xml:space="preserve">Problem: </w:t>
      </w:r>
      <w:r>
        <w:t>Canada Bay's DCP structure differs from Inner West's three separate DCPs (Marrickville, Ashfield, briefly Leichhardt); parameter naming and section structure varied by council.</w:t>
      </w:r>
    </w:p>
    <w:p w14:paraId="1C273587" w14:textId="77777777" w:rsidR="008761C3" w:rsidRDefault="00991930" w:rsidP="00CB36BA">
      <w:pPr>
        <w:spacing w:after="0" w:line="240" w:lineRule="auto"/>
      </w:pPr>
      <w:r>
        <w:rPr>
          <w:b/>
        </w:rPr>
        <w:t xml:space="preserve">Original fix: </w:t>
      </w:r>
      <w:r>
        <w:t>an early per-council extractor set (</w:t>
      </w:r>
      <w:r>
        <w:rPr>
          <w:rFonts w:ascii="Consolas" w:hAnsi="Consolas"/>
          <w:sz w:val="20"/>
        </w:rPr>
        <w:t>extract_rules_iw.py</w:t>
      </w:r>
      <w:r>
        <w:t xml:space="preserve">, </w:t>
      </w:r>
      <w:r>
        <w:rPr>
          <w:rFonts w:ascii="Consolas" w:hAnsi="Consolas"/>
          <w:sz w:val="20"/>
        </w:rPr>
        <w:t>parse_pdf_iw.py</w:t>
      </w:r>
      <w:r>
        <w:t>, etc.) handling Inner West's variations directly.</w:t>
      </w:r>
    </w:p>
    <w:p w14:paraId="273D4087" w14:textId="7E0E0100" w:rsidR="008761C3" w:rsidRDefault="00991930" w:rsidP="00CB36BA">
      <w:pPr>
        <w:spacing w:after="0" w:line="240" w:lineRule="auto"/>
      </w:pPr>
      <w:r>
        <w:rPr>
          <w:b/>
        </w:rPr>
        <w:t xml:space="preserve">What actually happened next: </w:t>
      </w:r>
      <w:r>
        <w:t xml:space="preserve">rather than generalising this further to more councils (per the original roadmap), the 5 July cleanup consolidated extraction into one generic </w:t>
      </w:r>
      <w:r>
        <w:rPr>
          <w:rFonts w:ascii="Consolas" w:hAnsi="Consolas"/>
          <w:sz w:val="20"/>
        </w:rPr>
        <w:t>pipeline.py</w:t>
      </w:r>
      <w:r>
        <w:t xml:space="preserve"> driven by a document-structure-detection step (works out a DCP's clause-labelling and heading conventions per document, rather than hardcoding them)  and</w:t>
      </w:r>
      <w:r>
        <w:t xml:space="preserve"> simultaneously removed Inner West support entirely, narrowing live scope back to Canada Bay only. The generic pipeline exists and is designed to generalise; it just isn't currently pointed at any council but Canada Bay in </w:t>
      </w:r>
      <w:r>
        <w:rPr>
          <w:rFonts w:ascii="Consolas" w:hAnsi="Consolas"/>
          <w:sz w:val="20"/>
        </w:rPr>
        <w:t>pipeline_manifest.json</w:t>
      </w:r>
      <w:r>
        <w:t>.</w:t>
      </w:r>
    </w:p>
    <w:p w14:paraId="73E155A1" w14:textId="77777777" w:rsidR="008761C3" w:rsidRDefault="00991930">
      <w:pPr>
        <w:pStyle w:val="Heading2"/>
      </w:pPr>
      <w:bookmarkStart w:id="18" w:name="_Toc235115198"/>
      <w:r>
        <w:t>6.8 Envelope Geometry Edge-Detection Weaknesses (Found in This Engagement, Still Open)</w:t>
      </w:r>
      <w:bookmarkEnd w:id="18"/>
    </w:p>
    <w:p w14:paraId="269EF27B" w14:textId="77777777" w:rsidR="008761C3" w:rsidRDefault="00991930">
      <w:pPr>
        <w:spacing w:after="120"/>
      </w:pPr>
      <w:r>
        <w:rPr>
          <w:b/>
        </w:rPr>
        <w:t xml:space="preserve">Context: </w:t>
      </w:r>
      <w:r>
        <w:t xml:space="preserve">Building a geometry-focused test into </w:t>
      </w:r>
      <w:r>
        <w:rPr>
          <w:rFonts w:ascii="Consolas" w:hAnsi="Consolas"/>
          <w:sz w:val="20"/>
        </w:rPr>
        <w:t>test_accuracy.py</w:t>
      </w:r>
      <w:r>
        <w:t xml:space="preserve"> (measuring the actual clipped envelope's setback distances independently via the haversine great-circle formula, rather than trusting the same projection math being tested) surfaced two further, real, still-unfixed issues.</w:t>
      </w:r>
    </w:p>
    <w:p w14:paraId="3AC92F3A" w14:textId="77777777" w:rsidR="008761C3" w:rsidRDefault="00991930">
      <w:pPr>
        <w:spacing w:after="120"/>
      </w:pPr>
      <w:r>
        <w:rPr>
          <w:b/>
        </w:rPr>
        <w:t xml:space="preserve">Wide/shallow lots swap rear and side setbacks: </w:t>
      </w:r>
      <w:r>
        <w:t>the “rear edge = whichever edge's midpoint sits furthest from the front edge's midpoint” heuristic is only correct when a lot's width is less than ~1.73× its depth. Confirmed concretely on real Canada Bay addresses (e.g. a 43.8m-wide, ~13m-deep lot) where a side edge got clipped as “rear” (applying 0.9m where 6.0m was required) and vice versa. A parallelism-based guard was attempted, calibrated against the actual cached dataset, and found to fire on 89% of simple lots — unusable as a warning. Pulled back ou</w:t>
      </w:r>
      <w:r>
        <w:t>t rather than ship noise; the underlying question (is this dataset genuinely skewed wide/shallow, or is front-edge detection itself unreliable for many real addresses) needs real investigation, not a quick threshold.</w:t>
      </w:r>
    </w:p>
    <w:p w14:paraId="5325960B" w14:textId="77777777" w:rsidR="008761C3" w:rsidRDefault="00991930">
      <w:pPr>
        <w:spacing w:after="120"/>
      </w:pPr>
      <w:r>
        <w:rPr>
          <w:b/>
        </w:rPr>
        <w:lastRenderedPageBreak/>
        <w:t xml:space="preserve">Complex/curved boundaries confuse edge detection entirely: </w:t>
      </w:r>
      <w:r>
        <w:t xml:space="preserve">a real 100-vertex lot (a curved/waterfront cadastral boundary approximated by dozens of ~1.2m micro-segments) had the front-edge detector pick one of those micro-segments as “the front edge” — architecturally meaningless. This one is fixed: any lot boundary over 12 vertices now returns its envelope plus a clear warning rather than a silently-wrong number, surfaced through the API's </w:t>
      </w:r>
      <w:r>
        <w:rPr>
          <w:rFonts w:ascii="Consolas" w:hAnsi="Consolas"/>
          <w:sz w:val="20"/>
        </w:rPr>
        <w:t>envelope_fallback_warnings</w:t>
      </w:r>
      <w:r>
        <w:t xml:space="preserve"> and a dedicated frontend banner.</w:t>
      </w:r>
    </w:p>
    <w:p w14:paraId="63F9F2E5" w14:textId="77777777" w:rsidR="008761C3" w:rsidRDefault="00991930">
      <w:pPr>
        <w:pStyle w:val="Heading2"/>
      </w:pPr>
      <w:bookmarkStart w:id="19" w:name="_Toc235115199"/>
      <w:r>
        <w:t>6.9 A Ground-Floor-Only Envelope Presented as a Full 3D Massing Constraint (Found and Disclosed)</w:t>
      </w:r>
      <w:bookmarkEnd w:id="19"/>
    </w:p>
    <w:p w14:paraId="06E81F4D" w14:textId="77777777" w:rsidR="008761C3" w:rsidRDefault="00991930">
      <w:pPr>
        <w:spacing w:after="120"/>
      </w:pPr>
      <w:r>
        <w:rPr>
          <w:b/>
        </w:rPr>
        <w:t xml:space="preserve">Problem: </w:t>
      </w:r>
      <w:r>
        <w:rPr>
          <w:rFonts w:ascii="Consolas" w:hAnsi="Consolas"/>
          <w:sz w:val="20"/>
        </w:rPr>
        <w:t>_apply_directional_setbacks()</w:t>
      </w:r>
      <w:r>
        <w:t xml:space="preserve"> only ever accepts front/rear/side(ground)/secondary setbacks — there is no parameter for the upper-storey side setback, and </w:t>
      </w:r>
      <w:r>
        <w:rPr>
          <w:rFonts w:ascii="Consolas" w:hAnsi="Consolas"/>
          <w:sz w:val="20"/>
        </w:rPr>
        <w:t>height_plane</w:t>
      </w:r>
      <w:r>
        <w:t xml:space="preserve"> is never applied to the geometry at all. The “3D buildable envelope” the README and pitch materials describe is, in the actual returned polygon, a single flat ground-floor footprint extruded to a flat height — it does not step in for upper floors the way most DCPs require.</w:t>
      </w:r>
    </w:p>
    <w:p w14:paraId="120573DD" w14:textId="77777777" w:rsidR="008761C3" w:rsidRDefault="00991930">
      <w:pPr>
        <w:spacing w:after="120"/>
      </w:pPr>
      <w:r>
        <w:rPr>
          <w:b/>
        </w:rPr>
        <w:t xml:space="preserve">Resolution (this engagement): </w:t>
      </w:r>
      <w:r>
        <w:t>rather than attempt a full stepped-massing rebuild (a real geometry project, not a quick fix), added an explicit disclaimer — in the API response (</w:t>
      </w:r>
      <w:r>
        <w:rPr>
          <w:rFonts w:ascii="Consolas" w:hAnsi="Consolas"/>
          <w:sz w:val="20"/>
        </w:rPr>
        <w:t>envelope_geometry_note</w:t>
      </w:r>
      <w:r>
        <w:t xml:space="preserve">) and a matching frontend banner — stating plainly that the shape is ground-floor-only and that </w:t>
      </w:r>
      <w:r>
        <w:rPr>
          <w:rFonts w:ascii="Consolas" w:hAnsi="Consolas"/>
          <w:sz w:val="20"/>
        </w:rPr>
        <w:t>side_setback_upper</w:t>
      </w:r>
      <w:r>
        <w:t>/</w:t>
      </w:r>
      <w:r>
        <w:rPr>
          <w:rFonts w:ascii="Consolas" w:hAnsi="Consolas"/>
          <w:sz w:val="20"/>
        </w:rPr>
        <w:t>height_plane</w:t>
      </w:r>
      <w:r>
        <w:t xml:space="preserve"> are cited separately but not yet applied to the geometry. Honest disclosure over silent overclaiming.</w:t>
      </w:r>
    </w:p>
    <w:p w14:paraId="763AA32C" w14:textId="77777777" w:rsidR="008761C3" w:rsidRDefault="00991930">
      <w:r>
        <w:br w:type="page"/>
      </w:r>
    </w:p>
    <w:p w14:paraId="4292D089" w14:textId="77777777" w:rsidR="008761C3" w:rsidRDefault="00991930">
      <w:pPr>
        <w:pStyle w:val="Heading1"/>
      </w:pPr>
      <w:bookmarkStart w:id="20" w:name="_Toc235115200"/>
      <w:r>
        <w:lastRenderedPageBreak/>
        <w:t>7. Major Technical Decisions and Why</w:t>
      </w:r>
      <w:bookmarkEnd w:id="20"/>
    </w:p>
    <w:tbl>
      <w:tblPr>
        <w:tblStyle w:val="LightGrid-Accent1"/>
        <w:tblW w:w="0" w:type="auto"/>
        <w:jc w:val="center"/>
        <w:tblLook w:val="04A0" w:firstRow="1" w:lastRow="0" w:firstColumn="1" w:lastColumn="0" w:noHBand="0" w:noVBand="1"/>
      </w:tblPr>
      <w:tblGrid>
        <w:gridCol w:w="4669"/>
        <w:gridCol w:w="4671"/>
      </w:tblGrid>
      <w:tr w:rsidR="008761C3" w14:paraId="031CD515" w14:textId="77777777" w:rsidTr="008761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556F3DC" w14:textId="77777777" w:rsidR="008761C3" w:rsidRDefault="00991930">
            <w:r>
              <w:rPr>
                <w:sz w:val="20"/>
              </w:rPr>
              <w:t>Decision</w:t>
            </w:r>
          </w:p>
        </w:tc>
        <w:tc>
          <w:tcPr>
            <w:tcW w:w="4680" w:type="dxa"/>
          </w:tcPr>
          <w:p w14:paraId="43D5FB77" w14:textId="77777777" w:rsidR="008761C3" w:rsidRDefault="00991930">
            <w:pPr>
              <w:cnfStyle w:val="100000000000" w:firstRow="1" w:lastRow="0" w:firstColumn="0" w:lastColumn="0" w:oddVBand="0" w:evenVBand="0" w:oddHBand="0" w:evenHBand="0" w:firstRowFirstColumn="0" w:firstRowLastColumn="0" w:lastRowFirstColumn="0" w:lastRowLastColumn="0"/>
            </w:pPr>
            <w:r>
              <w:rPr>
                <w:sz w:val="20"/>
              </w:rPr>
              <w:t>Reasoning</w:t>
            </w:r>
          </w:p>
        </w:tc>
      </w:tr>
      <w:tr w:rsidR="008761C3" w14:paraId="484C209D" w14:textId="77777777" w:rsidTr="00876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42739BC" w14:textId="77777777" w:rsidR="008761C3" w:rsidRDefault="00991930">
            <w:r>
              <w:rPr>
                <w:b w:val="0"/>
                <w:sz w:val="20"/>
              </w:rPr>
              <w:t>Directional (per-edge) setbacks over a uniform buffer</w:t>
            </w:r>
          </w:p>
        </w:tc>
        <w:tc>
          <w:tcPr>
            <w:tcW w:w="4680" w:type="dxa"/>
          </w:tcPr>
          <w:p w14:paraId="6FDE9020" w14:textId="0C396B38" w:rsidR="008761C3" w:rsidRDefault="00991930">
            <w:pPr>
              <w:cnfStyle w:val="000000100000" w:firstRow="0" w:lastRow="0" w:firstColumn="0" w:lastColumn="0" w:oddVBand="0" w:evenVBand="0" w:oddHBand="1" w:evenHBand="0" w:firstRowFirstColumn="0" w:firstRowLastColumn="0" w:lastRowFirstColumn="0" w:lastRowLastColumn="0"/>
            </w:pPr>
            <w:r>
              <w:rPr>
                <w:sz w:val="20"/>
              </w:rPr>
              <w:t>A uniform average is provably wrong whenever front/rear and side setbacks differ significantly, which is the normal case (6.2).</w:t>
            </w:r>
          </w:p>
        </w:tc>
      </w:tr>
      <w:tr w:rsidR="008761C3" w14:paraId="5CB9EBDF" w14:textId="77777777" w:rsidTr="008761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B8C017A" w14:textId="77777777" w:rsidR="008761C3" w:rsidRDefault="00991930">
            <w:r>
              <w:rPr>
                <w:b w:val="0"/>
                <w:sz w:val="20"/>
              </w:rPr>
              <w:t>Project to a local metric coordinate system before any geometry math</w:t>
            </w:r>
          </w:p>
        </w:tc>
        <w:tc>
          <w:tcPr>
            <w:tcW w:w="4680" w:type="dxa"/>
          </w:tcPr>
          <w:p w14:paraId="35216203" w14:textId="11D2F1A7" w:rsidR="008761C3" w:rsidRDefault="00991930">
            <w:pPr>
              <w:cnfStyle w:val="000000010000" w:firstRow="0" w:lastRow="0" w:firstColumn="0" w:lastColumn="0" w:oddVBand="0" w:evenVBand="0" w:oddHBand="0" w:evenHBand="1" w:firstRowFirstColumn="0" w:firstRowLastColumn="0" w:lastRowFirstColumn="0" w:lastRowLastColumn="0"/>
            </w:pPr>
            <w:r>
              <w:rPr>
                <w:sz w:val="20"/>
              </w:rPr>
              <w:t>Doing offset/area math directly in lon/lat degrees is only correct at the equator; a proper metric projection (6.3) is the only way to get real, latitude-independent accuracy.</w:t>
            </w:r>
          </w:p>
        </w:tc>
      </w:tr>
      <w:tr w:rsidR="008761C3" w14:paraId="3A0F5BA2" w14:textId="77777777" w:rsidTr="00876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39AC198" w14:textId="77777777" w:rsidR="008761C3" w:rsidRDefault="00991930">
            <w:r>
              <w:rPr>
                <w:b w:val="0"/>
                <w:sz w:val="20"/>
              </w:rPr>
              <w:t xml:space="preserve">Generic </w:t>
            </w:r>
            <w:r>
              <w:rPr>
                <w:rFonts w:ascii="Consolas" w:hAnsi="Consolas"/>
                <w:sz w:val="20"/>
              </w:rPr>
              <w:t>pipeline.py</w:t>
            </w:r>
            <w:r>
              <w:rPr>
                <w:b w:val="0"/>
                <w:sz w:val="20"/>
              </w:rPr>
              <w:t xml:space="preserve"> over per-council extractor scripts</w:t>
            </w:r>
          </w:p>
        </w:tc>
        <w:tc>
          <w:tcPr>
            <w:tcW w:w="4680" w:type="dxa"/>
          </w:tcPr>
          <w:p w14:paraId="4301E086" w14:textId="1C64D74E" w:rsidR="008761C3" w:rsidRDefault="00991930">
            <w:pPr>
              <w:cnfStyle w:val="000000100000" w:firstRow="0" w:lastRow="0" w:firstColumn="0" w:lastColumn="0" w:oddVBand="0" w:evenVBand="0" w:oddHBand="1" w:evenHBand="0" w:firstRowFirstColumn="0" w:firstRowLastColumn="0" w:lastRowFirstColumn="0" w:lastRowLastColumn="0"/>
            </w:pPr>
            <w:r>
              <w:rPr>
                <w:sz w:val="20"/>
              </w:rPr>
              <w:t>Council DCPs vary in structure but not in kind of variation (clause labels, heading conventions, section nesting) a structure-detection step generalises better than hardcoding each council's quirks, and is much less code to maintain.</w:t>
            </w:r>
          </w:p>
        </w:tc>
      </w:tr>
      <w:tr w:rsidR="008761C3" w14:paraId="229B7FAF" w14:textId="77777777" w:rsidTr="008761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A3B1F5A" w14:textId="77777777" w:rsidR="008761C3" w:rsidRDefault="00991930">
            <w:r>
              <w:rPr>
                <w:b w:val="0"/>
                <w:sz w:val="20"/>
              </w:rPr>
              <w:t>Gemini/Groq over Claude for extraction (as currently implemented)</w:t>
            </w:r>
          </w:p>
        </w:tc>
        <w:tc>
          <w:tcPr>
            <w:tcW w:w="4680" w:type="dxa"/>
          </w:tcPr>
          <w:p w14:paraId="492EC72A" w14:textId="5C18A4DF" w:rsidR="008761C3" w:rsidRDefault="00991930">
            <w:pPr>
              <w:cnfStyle w:val="000000010000" w:firstRow="0" w:lastRow="0" w:firstColumn="0" w:lastColumn="0" w:oddVBand="0" w:evenVBand="0" w:oddHBand="0" w:evenHBand="1" w:firstRowFirstColumn="0" w:firstRowLastColumn="0" w:lastRowFirstColumn="0" w:lastRowLastColumn="0"/>
            </w:pPr>
            <w:r>
              <w:rPr>
                <w:sz w:val="20"/>
              </w:rPr>
              <w:t>Cost during heavy iteration</w:t>
            </w:r>
            <w:r w:rsidR="006A6DA2">
              <w:rPr>
                <w:sz w:val="20"/>
              </w:rPr>
              <w:t>:</w:t>
            </w:r>
            <w:r>
              <w:rPr>
                <w:sz w:val="20"/>
              </w:rPr>
              <w:t xml:space="preserve"> free-tier models were swapped in specifically to avoid per-call Anthropic API cost while extracting hundreds of rules repeatedly during development. This is a real trade-off, not a strict downgrade, but it does mean any “Claude-powered” claim needs updating or the extraction needs to move back.</w:t>
            </w:r>
          </w:p>
        </w:tc>
      </w:tr>
      <w:tr w:rsidR="008761C3" w14:paraId="31661E44" w14:textId="77777777" w:rsidTr="00876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27E25DB" w14:textId="77777777" w:rsidR="008761C3" w:rsidRDefault="00991930">
            <w:r>
              <w:rPr>
                <w:b w:val="0"/>
                <w:sz w:val="20"/>
              </w:rPr>
              <w:t>Narrowing scope back to Canada Bay only (5 July cleanup)</w:t>
            </w:r>
          </w:p>
        </w:tc>
        <w:tc>
          <w:tcPr>
            <w:tcW w:w="4680" w:type="dxa"/>
          </w:tcPr>
          <w:p w14:paraId="7C7F0EC2" w14:textId="73D20451" w:rsidR="008761C3" w:rsidRDefault="00991930">
            <w:pPr>
              <w:cnfStyle w:val="000000100000" w:firstRow="0" w:lastRow="0" w:firstColumn="0" w:lastColumn="0" w:oddVBand="0" w:evenVBand="0" w:oddHBand="1" w:evenHBand="0" w:firstRowFirstColumn="0" w:firstRowLastColumn="0" w:lastRowFirstColumn="0" w:lastRowLastColumn="0"/>
            </w:pPr>
            <w:r>
              <w:rPr>
                <w:sz w:val="20"/>
              </w:rPr>
              <w:t xml:space="preserve">Neither </w:t>
            </w:r>
            <w:r w:rsidR="006A6DA2">
              <w:rPr>
                <w:sz w:val="20"/>
              </w:rPr>
              <w:t>member</w:t>
            </w:r>
            <w:r>
              <w:rPr>
                <w:sz w:val="20"/>
              </w:rPr>
              <w:t xml:space="preserve"> has a formal architecture/planning background; as the system grew across multiple councils' worth of DCP/LEP/SEPP rules, the team lost the ability to audit their own output and tell a genuine loophole apart from an unfamiliar-but-correct result. Rather than keep building on a foundation they couldn't fully verify themselves, they deliberately scaled down to one council to produce a result they could actually stand behind</w:t>
            </w:r>
            <w:r w:rsidR="006A6DA2">
              <w:rPr>
                <w:sz w:val="20"/>
              </w:rPr>
              <w:t>:</w:t>
            </w:r>
            <w:r>
              <w:rPr>
                <w:sz w:val="20"/>
              </w:rPr>
              <w:t xml:space="preserve"> validated in hindsight by the real correctness bugs this engagement found (6.3, 6.8), which had been hiding in the system the whole time it was being expanded.</w:t>
            </w:r>
          </w:p>
        </w:tc>
      </w:tr>
      <w:tr w:rsidR="008761C3" w14:paraId="01EE6AD1" w14:textId="77777777" w:rsidTr="008761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5A3DEDC" w14:textId="77777777" w:rsidR="008761C3" w:rsidRDefault="00991930">
            <w:r>
              <w:rPr>
                <w:b w:val="0"/>
                <w:sz w:val="20"/>
              </w:rPr>
              <w:t>R1 dual-scenario output instead of picking one interpretation silently</w:t>
            </w:r>
          </w:p>
        </w:tc>
        <w:tc>
          <w:tcPr>
            <w:tcW w:w="4680" w:type="dxa"/>
          </w:tcPr>
          <w:p w14:paraId="6AA974B0" w14:textId="43B85735" w:rsidR="008761C3" w:rsidRDefault="00991930">
            <w:pPr>
              <w:cnfStyle w:val="000000010000" w:firstRow="0" w:lastRow="0" w:firstColumn="0" w:lastColumn="0" w:oddVBand="0" w:evenVBand="0" w:oddHBand="0" w:evenHBand="1" w:firstRowFirstColumn="0" w:firstRowLastColumn="0" w:lastRowFirstColumn="0" w:lastRowLastColumn="0"/>
            </w:pPr>
            <w:r>
              <w:rPr>
                <w:sz w:val="20"/>
              </w:rPr>
              <w:t>R1 General Residential's own LEP land-use table permits both a single dwelling house and multi-dwelling/residential flat buildings</w:t>
            </w:r>
            <w:r w:rsidR="006A6DA2">
              <w:rPr>
                <w:sz w:val="20"/>
              </w:rPr>
              <w:t>;</w:t>
            </w:r>
            <w:r>
              <w:rPr>
                <w:sz w:val="20"/>
              </w:rPr>
              <w:t xml:space="preserve"> the zone code alone doesn't disambiguate, so the tool computes and clearly labels both rather than guessing.</w:t>
            </w:r>
          </w:p>
        </w:tc>
      </w:tr>
      <w:tr w:rsidR="008761C3" w14:paraId="75FC22C5" w14:textId="77777777" w:rsidTr="00876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2849677" w14:textId="77777777" w:rsidR="008761C3" w:rsidRDefault="00991930">
            <w:r>
              <w:rPr>
                <w:b w:val="0"/>
                <w:sz w:val="20"/>
              </w:rPr>
              <w:t>A disclaimer over a silent wrong number, applied twice</w:t>
            </w:r>
          </w:p>
        </w:tc>
        <w:tc>
          <w:tcPr>
            <w:tcW w:w="4680" w:type="dxa"/>
          </w:tcPr>
          <w:p w14:paraId="238D121A" w14:textId="568F71AF" w:rsidR="008761C3" w:rsidRDefault="00991930">
            <w:pPr>
              <w:cnfStyle w:val="000000100000" w:firstRow="0" w:lastRow="0" w:firstColumn="0" w:lastColumn="0" w:oddVBand="0" w:evenVBand="0" w:oddHBand="1" w:evenHBand="0" w:firstRowFirstColumn="0" w:firstRowLastColumn="0" w:lastRowFirstColumn="0" w:lastRowLastColumn="0"/>
            </w:pPr>
            <w:r>
              <w:rPr>
                <w:sz w:val="20"/>
              </w:rPr>
              <w:t>For a compliance tool, a confidently-wrong number is strictly worse than an honestly-flagged uncertain one</w:t>
            </w:r>
            <w:r w:rsidR="006A6DA2">
              <w:rPr>
                <w:sz w:val="20"/>
              </w:rPr>
              <w:t xml:space="preserve">; </w:t>
            </w:r>
            <w:r>
              <w:rPr>
                <w:sz w:val="20"/>
              </w:rPr>
              <w:t>the ground-floor-footprint note and the vertex-count geometry guard both follow this principle.</w:t>
            </w:r>
          </w:p>
        </w:tc>
      </w:tr>
      <w:tr w:rsidR="008761C3" w14:paraId="714DA9CD" w14:textId="77777777" w:rsidTr="008761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4CEC9AA" w14:textId="77777777" w:rsidR="008761C3" w:rsidRDefault="00991930">
            <w:r>
              <w:rPr>
                <w:b w:val="0"/>
                <w:sz w:val="20"/>
              </w:rPr>
              <w:t>Archiving rather than deleting superseded data/code</w:t>
            </w:r>
          </w:p>
        </w:tc>
        <w:tc>
          <w:tcPr>
            <w:tcW w:w="4680" w:type="dxa"/>
          </w:tcPr>
          <w:p w14:paraId="6C1B6063" w14:textId="77777777" w:rsidR="008761C3" w:rsidRDefault="00991930">
            <w:pPr>
              <w:cnfStyle w:val="000000010000" w:firstRow="0" w:lastRow="0" w:firstColumn="0" w:lastColumn="0" w:oddVBand="0" w:evenVBand="0" w:oddHBand="0" w:evenHBand="1" w:firstRowFirstColumn="0" w:firstRowLastColumn="0" w:lastRowFirstColumn="0" w:lastRowLastColumn="0"/>
            </w:pPr>
            <w:r>
              <w:rPr>
                <w:sz w:val="20"/>
              </w:rPr>
              <w:t xml:space="preserve">Nine data files and one dead module were found to be unreferenced by any code path; moved to </w:t>
            </w:r>
            <w:r>
              <w:rPr>
                <w:rFonts w:ascii="Consolas" w:hAnsi="Consolas"/>
                <w:sz w:val="20"/>
              </w:rPr>
              <w:t>archive/</w:t>
            </w:r>
            <w:r>
              <w:rPr>
                <w:sz w:val="20"/>
              </w:rPr>
              <w:t xml:space="preserve"> (with an explanatory README) rather than deleted outright, since this is a reversible, low-risk action appropriate for a wrap-up-and-document phase rather than a we're-certain-we'll-never-need-this phase.</w:t>
            </w:r>
          </w:p>
        </w:tc>
      </w:tr>
    </w:tbl>
    <w:p w14:paraId="4B7816C8" w14:textId="77777777" w:rsidR="008761C3" w:rsidRDefault="008761C3">
      <w:pPr>
        <w:spacing w:after="80"/>
      </w:pPr>
    </w:p>
    <w:p w14:paraId="590ED37E" w14:textId="77777777" w:rsidR="008761C3" w:rsidRDefault="00991930">
      <w:r>
        <w:br w:type="page"/>
      </w:r>
    </w:p>
    <w:p w14:paraId="28D464A3" w14:textId="77777777" w:rsidR="008761C3" w:rsidRDefault="00991930">
      <w:pPr>
        <w:pStyle w:val="Heading1"/>
      </w:pPr>
      <w:bookmarkStart w:id="21" w:name="_Toc235115201"/>
      <w:r>
        <w:lastRenderedPageBreak/>
        <w:t>8. Scope, Limitations, Constraints, Dependencies</w:t>
      </w:r>
      <w:bookmarkEnd w:id="21"/>
    </w:p>
    <w:p w14:paraId="77258F36" w14:textId="77777777" w:rsidR="008761C3" w:rsidRDefault="00991930">
      <w:pPr>
        <w:pStyle w:val="Heading2"/>
      </w:pPr>
      <w:bookmarkStart w:id="22" w:name="_Toc235115202"/>
      <w:r>
        <w:t>Current Scope</w:t>
      </w:r>
      <w:bookmarkEnd w:id="22"/>
    </w:p>
    <w:p w14:paraId="76F40E30" w14:textId="77777777" w:rsidR="008761C3" w:rsidRDefault="00991930">
      <w:pPr>
        <w:spacing w:after="160"/>
      </w:pPr>
      <w:r>
        <w:t>City of Canada Bay Council only; R1–R4 residential zones. Every other LGA returns a 404. Inner West (Marrickville/Ashfield) support existed briefly and was deliberately removed — not a bug, a scope decision.</w:t>
      </w:r>
    </w:p>
    <w:p w14:paraId="0BD14625" w14:textId="77777777" w:rsidR="008761C3" w:rsidRDefault="00991930">
      <w:pPr>
        <w:pStyle w:val="Heading2"/>
      </w:pPr>
      <w:bookmarkStart w:id="23" w:name="_Toc235115203"/>
      <w:r>
        <w:t>Known, Documented Limitations</w:t>
      </w:r>
      <w:bookmarkEnd w:id="23"/>
    </w:p>
    <w:p w14:paraId="767CB2E9" w14:textId="0A2CC6EE" w:rsidR="008761C3" w:rsidRDefault="00991930">
      <w:pPr>
        <w:pStyle w:val="ListBullet"/>
        <w:spacing w:after="80"/>
      </w:pPr>
      <w:r>
        <w:t>The envelope is a ground-floor footprint only (6.9)</w:t>
      </w:r>
      <w:r w:rsidR="006A6DA2">
        <w:t>:</w:t>
      </w:r>
      <w:r>
        <w:t xml:space="preserve"> upper-</w:t>
      </w:r>
      <w:r w:rsidR="006A6DA2">
        <w:t>story</w:t>
      </w:r>
      <w:r>
        <w:t xml:space="preserve"> setback and height plane are cited but not geometrically applied.</w:t>
      </w:r>
    </w:p>
    <w:p w14:paraId="28E87AB3" w14:textId="2C6FCA85" w:rsidR="008761C3" w:rsidRDefault="00991930">
      <w:pPr>
        <w:pStyle w:val="ListBullet"/>
        <w:spacing w:after="80"/>
      </w:pPr>
      <w:r>
        <w:t>Wide/shallow lots and lots with complex/curved boundaries can have unreliable front/rear/side edge detection (6.8)</w:t>
      </w:r>
      <w:r w:rsidR="006A6DA2">
        <w:t>.</w:t>
      </w:r>
      <w:r>
        <w:t xml:space="preserve"> </w:t>
      </w:r>
      <w:r w:rsidR="006A6DA2">
        <w:t>T</w:t>
      </w:r>
      <w:r>
        <w:t xml:space="preserve">he latter is now flagged </w:t>
      </w:r>
      <w:r w:rsidR="006A6DA2">
        <w:t>automatically;</w:t>
      </w:r>
      <w:r>
        <w:t xml:space="preserve"> the former is not yet.</w:t>
      </w:r>
    </w:p>
    <w:p w14:paraId="79B7E7C9" w14:textId="77777777" w:rsidR="008761C3" w:rsidRDefault="00991930">
      <w:pPr>
        <w:pStyle w:val="ListBullet"/>
        <w:spacing w:after="80"/>
      </w:pPr>
      <w:r>
        <w:t>Small R3/R4 lots (roughly 240–290 m²) that genuinely can't fit Part F's setbacks raise an uncaught exception (surfaces as an HTTP 500) rather than a clean message.</w:t>
      </w:r>
    </w:p>
    <w:p w14:paraId="1F440428" w14:textId="0CD907EB" w:rsidR="008761C3" w:rsidRDefault="00991930">
      <w:pPr>
        <w:pStyle w:val="ListBullet"/>
        <w:spacing w:after="80"/>
      </w:pPr>
      <w:r>
        <w:t>Tiered rules (e.g. site coverage % by lot area) are returned as all tiers; the caller must determine which applies</w:t>
      </w:r>
      <w:r w:rsidR="006A6DA2">
        <w:t>,</w:t>
      </w:r>
      <w:r>
        <w:t xml:space="preserve"> lot area isn't fed into the rule-selection logic yet.</w:t>
      </w:r>
    </w:p>
    <w:p w14:paraId="0F602902" w14:textId="77777777" w:rsidR="008761C3" w:rsidRDefault="00991930">
      <w:pPr>
        <w:pStyle w:val="ListBullet"/>
        <w:spacing w:after="80"/>
      </w:pPr>
      <w:r>
        <w:t>LMR (</w:t>
      </w:r>
      <w:r>
        <w:rPr>
          <w:rFonts w:ascii="Consolas" w:hAnsi="Consolas"/>
          <w:sz w:val="20"/>
        </w:rPr>
        <w:t>/lmr</w:t>
      </w:r>
      <w:r>
        <w:t>) and CDC (</w:t>
      </w:r>
      <w:r>
        <w:rPr>
          <w:rFonts w:ascii="Consolas" w:hAnsi="Consolas"/>
          <w:sz w:val="20"/>
        </w:rPr>
        <w:t>/cdc-eligibility</w:t>
      </w:r>
      <w:r>
        <w:t>) are preliminary screens, not determinations — several statutory exclusions (bushfire, flood, TOD overlap, ANEF noise contours, etc.) aren't verified.</w:t>
      </w:r>
    </w:p>
    <w:p w14:paraId="7711E739" w14:textId="77777777" w:rsidR="008761C3" w:rsidRDefault="00991930">
      <w:pPr>
        <w:pStyle w:val="ListBullet"/>
        <w:spacing w:after="80"/>
      </w:pPr>
      <w:r>
        <w:t xml:space="preserve">The extraction pipeline only covers DCP documents; LEP, both Codes SEPP 2008 codes, Housing SEPP 2021 Ch6, and the ADG are hand-maintained in the rule JSON and won't be touched by re-running </w:t>
      </w:r>
      <w:r>
        <w:rPr>
          <w:rFonts w:ascii="Consolas" w:hAnsi="Consolas"/>
          <w:sz w:val="20"/>
        </w:rPr>
        <w:t>pipeline.py</w:t>
      </w:r>
      <w:r>
        <w:t>.</w:t>
      </w:r>
    </w:p>
    <w:p w14:paraId="04E06A13" w14:textId="282FE534" w:rsidR="008761C3" w:rsidRDefault="00991930">
      <w:pPr>
        <w:pStyle w:val="ListBullet"/>
        <w:spacing w:after="80"/>
      </w:pPr>
      <w:r>
        <w:rPr>
          <w:rFonts w:ascii="Consolas" w:hAnsi="Consolas"/>
          <w:sz w:val="20"/>
        </w:rPr>
        <w:t>pipeline.py</w:t>
      </w:r>
      <w:r>
        <w:t>'s schema-invalid (“flagged”) rules aren't excluded from its output file</w:t>
      </w:r>
      <w:r w:rsidR="006A6DA2">
        <w:t>,</w:t>
      </w:r>
      <w:r>
        <w:t xml:space="preserve"> currently zero instances in live data, but a live risk on the next extraction run.</w:t>
      </w:r>
    </w:p>
    <w:p w14:paraId="305211D3" w14:textId="77777777" w:rsidR="008761C3" w:rsidRDefault="00991930">
      <w:pPr>
        <w:pStyle w:val="Heading2"/>
      </w:pPr>
      <w:bookmarkStart w:id="24" w:name="_Toc235115204"/>
      <w:r>
        <w:t>Dependencies</w:t>
      </w:r>
      <w:bookmarkEnd w:id="24"/>
    </w:p>
    <w:p w14:paraId="5782AAF6" w14:textId="77777777" w:rsidR="008761C3" w:rsidRDefault="00991930">
      <w:pPr>
        <w:pStyle w:val="ListBullet"/>
        <w:spacing w:after="80"/>
      </w:pPr>
      <w:r>
        <w:rPr>
          <w:b/>
        </w:rPr>
        <w:t>External, no key required:</w:t>
      </w:r>
      <w:r>
        <w:t xml:space="preserve"> NSW ArcGIS Geocoder, NSW Six Maps Cadastre, NSW Planning spatial layers (zone/LGA/FSR/height/lot-size/heritage), NSW Transport road-segment layer, NSW SEPP_Housing_2021 Town Centres layer.</w:t>
      </w:r>
    </w:p>
    <w:p w14:paraId="4AE57B01" w14:textId="77777777" w:rsidR="008761C3" w:rsidRDefault="00991930">
      <w:pPr>
        <w:pStyle w:val="ListBullet"/>
        <w:spacing w:after="80"/>
      </w:pPr>
      <w:r>
        <w:rPr>
          <w:b/>
        </w:rPr>
        <w:t>Optional, extraction-only:</w:t>
      </w:r>
      <w:r>
        <w:t xml:space="preserve"> </w:t>
      </w:r>
      <w:r>
        <w:rPr>
          <w:rFonts w:ascii="Consolas" w:hAnsi="Consolas"/>
          <w:sz w:val="20"/>
        </w:rPr>
        <w:t>GROQ_API_KEY</w:t>
      </w:r>
      <w:r>
        <w:t xml:space="preserve"> or </w:t>
      </w:r>
      <w:r>
        <w:rPr>
          <w:rFonts w:ascii="Consolas" w:hAnsi="Consolas"/>
          <w:sz w:val="20"/>
        </w:rPr>
        <w:t>GEMINI_API_KEY</w:t>
      </w:r>
      <w:r>
        <w:t xml:space="preserve"> (</w:t>
      </w:r>
      <w:r>
        <w:rPr>
          <w:rFonts w:ascii="Consolas" w:hAnsi="Consolas"/>
          <w:sz w:val="20"/>
        </w:rPr>
        <w:t>.env</w:t>
      </w:r>
      <w:r>
        <w:t xml:space="preserve">) — only needed to re-run </w:t>
      </w:r>
      <w:r>
        <w:rPr>
          <w:rFonts w:ascii="Consolas" w:hAnsi="Consolas"/>
          <w:sz w:val="20"/>
        </w:rPr>
        <w:t>pipeline.py</w:t>
      </w:r>
      <w:r>
        <w:t>; not required to run the backend/frontend against already-extracted rules.</w:t>
      </w:r>
    </w:p>
    <w:p w14:paraId="60ACB4D2" w14:textId="77777777" w:rsidR="008761C3" w:rsidRDefault="00991930">
      <w:pPr>
        <w:pStyle w:val="ListBullet"/>
        <w:spacing w:after="80"/>
      </w:pPr>
      <w:r>
        <w:rPr>
          <w:b/>
        </w:rPr>
        <w:t>Backend:</w:t>
      </w:r>
      <w:r>
        <w:t xml:space="preserve"> FastAPI, Shapely, PyMuPDF, pandas, requests.</w:t>
      </w:r>
    </w:p>
    <w:p w14:paraId="5CA1C5DD" w14:textId="77777777" w:rsidR="008761C3" w:rsidRDefault="00991930">
      <w:pPr>
        <w:pStyle w:val="ListBullet"/>
        <w:spacing w:after="80"/>
      </w:pPr>
      <w:r>
        <w:rPr>
          <w:b/>
        </w:rPr>
        <w:t>Frontend:</w:t>
      </w:r>
      <w:r>
        <w:t xml:space="preserve"> React, Leaflet/react-leaflet, Vite.</w:t>
      </w:r>
    </w:p>
    <w:p w14:paraId="45308680" w14:textId="77777777" w:rsidR="008761C3" w:rsidRDefault="00991930">
      <w:pPr>
        <w:pStyle w:val="ListBullet"/>
        <w:spacing w:after="80"/>
      </w:pPr>
      <w:r>
        <w:rPr>
          <w:b/>
        </w:rPr>
        <w:t>Plugin:</w:t>
      </w:r>
      <w:r>
        <w:t xml:space="preserve"> Rhino/Grasshopper (Python component), requires the backend running and reachable at </w:t>
      </w:r>
      <w:r>
        <w:rPr>
          <w:rFonts w:ascii="Consolas" w:hAnsi="Consolas"/>
          <w:sz w:val="20"/>
        </w:rPr>
        <w:t>http://localhost:8000</w:t>
      </w:r>
      <w:r>
        <w:t xml:space="preserve"> (hardcoded, not currently configurable from the plugin side).</w:t>
      </w:r>
    </w:p>
    <w:p w14:paraId="71A4C6D2" w14:textId="77777777" w:rsidR="008761C3" w:rsidRDefault="00991930">
      <w:r>
        <w:br w:type="page"/>
      </w:r>
    </w:p>
    <w:p w14:paraId="596C5CD3" w14:textId="77777777" w:rsidR="008761C3" w:rsidRDefault="00991930">
      <w:pPr>
        <w:pStyle w:val="Heading1"/>
      </w:pPr>
      <w:bookmarkStart w:id="25" w:name="_Toc235115205"/>
      <w:r>
        <w:lastRenderedPageBreak/>
        <w:t>9. How to Use the Application and Plugin</w:t>
      </w:r>
      <w:bookmarkEnd w:id="25"/>
    </w:p>
    <w:p w14:paraId="2D31F248" w14:textId="77777777" w:rsidR="008761C3" w:rsidRDefault="00991930">
      <w:pPr>
        <w:pStyle w:val="Heading2"/>
      </w:pPr>
      <w:bookmarkStart w:id="26" w:name="_Toc235115206"/>
      <w:r>
        <w:t>Backend</w:t>
      </w:r>
      <w:bookmarkEnd w:id="26"/>
    </w:p>
    <w:p w14:paraId="70286FA6" w14:textId="77777777" w:rsidR="008761C3" w:rsidRPr="00F25DC7" w:rsidRDefault="00991930">
      <w:pPr>
        <w:ind w:left="432"/>
        <w:rPr>
          <w:sz w:val="24"/>
          <w:szCs w:val="24"/>
        </w:rPr>
      </w:pPr>
      <w:r w:rsidRPr="00F25DC7">
        <w:rPr>
          <w:rFonts w:ascii="Consolas" w:hAnsi="Consolas"/>
          <w:color w:val="333333"/>
          <w:sz w:val="24"/>
          <w:szCs w:val="24"/>
        </w:rPr>
        <w:t>pip install -r requirements.txt</w:t>
      </w:r>
      <w:r w:rsidRPr="00F25DC7">
        <w:rPr>
          <w:rFonts w:ascii="Consolas" w:hAnsi="Consolas"/>
          <w:color w:val="333333"/>
          <w:sz w:val="24"/>
          <w:szCs w:val="24"/>
        </w:rPr>
        <w:br/>
        <w:t>uvicorn backend.main:app --reload --port 8000</w:t>
      </w:r>
    </w:p>
    <w:p w14:paraId="5A5015AF" w14:textId="77777777" w:rsidR="008761C3" w:rsidRPr="00F25DC7" w:rsidRDefault="00991930">
      <w:pPr>
        <w:spacing w:after="160"/>
        <w:rPr>
          <w:sz w:val="24"/>
          <w:szCs w:val="24"/>
        </w:rPr>
      </w:pPr>
      <w:r w:rsidRPr="00F25DC7">
        <w:rPr>
          <w:sz w:val="24"/>
          <w:szCs w:val="24"/>
        </w:rPr>
        <w:t xml:space="preserve">No API keys needed to run against the already-extracted rules in </w:t>
      </w:r>
      <w:r w:rsidRPr="00F25DC7">
        <w:rPr>
          <w:rFonts w:ascii="Consolas" w:hAnsi="Consolas"/>
          <w:sz w:val="24"/>
          <w:szCs w:val="24"/>
        </w:rPr>
        <w:t>data/</w:t>
      </w:r>
      <w:r w:rsidRPr="00F25DC7">
        <w:rPr>
          <w:sz w:val="24"/>
          <w:szCs w:val="24"/>
        </w:rPr>
        <w:t>.</w:t>
      </w:r>
    </w:p>
    <w:p w14:paraId="4D5CC772" w14:textId="77777777" w:rsidR="008761C3" w:rsidRDefault="00991930">
      <w:pPr>
        <w:pStyle w:val="Heading2"/>
      </w:pPr>
      <w:bookmarkStart w:id="27" w:name="_Toc235115207"/>
      <w:r>
        <w:t>Frontend (Map UI)</w:t>
      </w:r>
      <w:bookmarkEnd w:id="27"/>
    </w:p>
    <w:p w14:paraId="7B5C3754" w14:textId="77777777" w:rsidR="008761C3" w:rsidRPr="00F25DC7" w:rsidRDefault="00991930">
      <w:pPr>
        <w:ind w:left="432"/>
        <w:rPr>
          <w:sz w:val="24"/>
          <w:szCs w:val="24"/>
        </w:rPr>
      </w:pPr>
      <w:r w:rsidRPr="00F25DC7">
        <w:rPr>
          <w:rFonts w:ascii="Consolas" w:hAnsi="Consolas"/>
          <w:color w:val="333333"/>
          <w:sz w:val="24"/>
          <w:szCs w:val="24"/>
        </w:rPr>
        <w:t>cd frontend</w:t>
      </w:r>
      <w:r w:rsidRPr="00F25DC7">
        <w:rPr>
          <w:rFonts w:ascii="Consolas" w:hAnsi="Consolas"/>
          <w:color w:val="333333"/>
          <w:sz w:val="24"/>
          <w:szCs w:val="24"/>
        </w:rPr>
        <w:br/>
        <w:t>npm install</w:t>
      </w:r>
      <w:r w:rsidRPr="00F25DC7">
        <w:rPr>
          <w:rFonts w:ascii="Consolas" w:hAnsi="Consolas"/>
          <w:color w:val="333333"/>
          <w:sz w:val="24"/>
          <w:szCs w:val="24"/>
        </w:rPr>
        <w:br/>
        <w:t>npm run dev</w:t>
      </w:r>
    </w:p>
    <w:p w14:paraId="1BC38655" w14:textId="77777777" w:rsidR="008761C3" w:rsidRPr="00F25DC7" w:rsidRDefault="00991930">
      <w:pPr>
        <w:spacing w:after="160"/>
        <w:rPr>
          <w:sz w:val="24"/>
          <w:szCs w:val="24"/>
        </w:rPr>
      </w:pPr>
      <w:r w:rsidRPr="00F25DC7">
        <w:rPr>
          <w:sz w:val="24"/>
          <w:szCs w:val="24"/>
        </w:rPr>
        <w:t xml:space="preserve">Open </w:t>
      </w:r>
      <w:r w:rsidRPr="00F25DC7">
        <w:rPr>
          <w:rFonts w:ascii="Consolas" w:hAnsi="Consolas"/>
          <w:sz w:val="24"/>
          <w:szCs w:val="24"/>
        </w:rPr>
        <w:t>http://localhost:5173</w:t>
      </w:r>
      <w:r w:rsidRPr="00F25DC7">
        <w:rPr>
          <w:sz w:val="24"/>
          <w:szCs w:val="24"/>
        </w:rPr>
        <w:t>, enter a Canada Bay address (e.g. “35 Connecticut Avenue Five Dock 2046”), and view the lot, computed envelope, and cited rules.</w:t>
      </w:r>
    </w:p>
    <w:p w14:paraId="37052540" w14:textId="77777777" w:rsidR="008761C3" w:rsidRDefault="00991930">
      <w:pPr>
        <w:pStyle w:val="Heading2"/>
      </w:pPr>
      <w:bookmarkStart w:id="28" w:name="_Toc235115208"/>
      <w:r>
        <w:t>Grasshopper Plugin</w:t>
      </w:r>
      <w:bookmarkEnd w:id="28"/>
    </w:p>
    <w:p w14:paraId="5B72CED5" w14:textId="77777777" w:rsidR="008761C3" w:rsidRPr="00F25DC7" w:rsidRDefault="00991930">
      <w:pPr>
        <w:pStyle w:val="ListBullet"/>
        <w:spacing w:after="80"/>
      </w:pPr>
      <w:r w:rsidRPr="00F25DC7">
        <w:t xml:space="preserve">Start the backend on the default port 8000 (the plugin calls </w:t>
      </w:r>
      <w:r w:rsidRPr="00F25DC7">
        <w:rPr>
          <w:rFonts w:ascii="Consolas" w:hAnsi="Consolas"/>
        </w:rPr>
        <w:t>http://localhost:8000</w:t>
      </w:r>
      <w:r w:rsidRPr="00F25DC7">
        <w:t xml:space="preserve"> directly, hardcoded).</w:t>
      </w:r>
    </w:p>
    <w:p w14:paraId="5E759F43" w14:textId="60C4B64A" w:rsidR="008761C3" w:rsidRPr="00F25DC7" w:rsidRDefault="00991930">
      <w:pPr>
        <w:pStyle w:val="ListBullet"/>
        <w:spacing w:after="80"/>
      </w:pPr>
      <w:r w:rsidRPr="00F25DC7">
        <w:t xml:space="preserve">Open </w:t>
      </w:r>
      <w:r w:rsidRPr="00F25DC7">
        <w:rPr>
          <w:rFonts w:ascii="Consolas" w:hAnsi="Consolas"/>
        </w:rPr>
        <w:t>RhinoPlugInV1.gh</w:t>
      </w:r>
      <w:r w:rsidRPr="00F25DC7">
        <w:t xml:space="preserve"> in Rhino</w:t>
      </w:r>
      <w:r w:rsidR="00F25DC7" w:rsidRPr="00F25DC7">
        <w:t xml:space="preserve"> using Grasshopper Plug-In.</w:t>
      </w:r>
    </w:p>
    <w:p w14:paraId="616BBE08" w14:textId="77777777" w:rsidR="008761C3" w:rsidRPr="00F25DC7" w:rsidRDefault="00991930">
      <w:pPr>
        <w:pStyle w:val="ListBullet"/>
        <w:spacing w:after="80"/>
      </w:pPr>
      <w:r w:rsidRPr="00F25DC7">
        <w:t xml:space="preserve">Feed a Canada Bay address into input </w:t>
      </w:r>
      <w:r w:rsidRPr="00F25DC7">
        <w:rPr>
          <w:rFonts w:ascii="Consolas" w:hAnsi="Consolas"/>
        </w:rPr>
        <w:t>x</w:t>
      </w:r>
      <w:r w:rsidRPr="00F25DC7">
        <w:t>.</w:t>
      </w:r>
    </w:p>
    <w:p w14:paraId="7D6619EF" w14:textId="77777777" w:rsidR="008761C3" w:rsidRPr="00F25DC7" w:rsidRDefault="00991930">
      <w:pPr>
        <w:pStyle w:val="ListBullet"/>
        <w:spacing w:after="80"/>
      </w:pPr>
      <w:r w:rsidRPr="00F25DC7">
        <w:t xml:space="preserve">Toggle </w:t>
      </w:r>
      <w:r w:rsidRPr="00F25DC7">
        <w:rPr>
          <w:rFonts w:ascii="Consolas" w:hAnsi="Consolas"/>
        </w:rPr>
        <w:t>y</w:t>
      </w:r>
      <w:r w:rsidRPr="00F25DC7">
        <w:t xml:space="preserve"> to run.</w:t>
      </w:r>
    </w:p>
    <w:p w14:paraId="50FDEEA5" w14:textId="21D3E800" w:rsidR="008761C3" w:rsidRPr="00F25DC7" w:rsidRDefault="00991930">
      <w:pPr>
        <w:pStyle w:val="ListBullet"/>
        <w:spacing w:after="80"/>
      </w:pPr>
      <w:r w:rsidRPr="00F25DC7">
        <w:t>Outputs: lot curve, envelope curve, 3D mass, plus citation/LMR/control/label data</w:t>
      </w:r>
      <w:r w:rsidR="00F25DC7">
        <w:t>:</w:t>
      </w:r>
      <w:r w:rsidRPr="00F25DC7">
        <w:t xml:space="preserve"> all computed by the backend, not recalculated in Grasshopper (6.1).</w:t>
      </w:r>
    </w:p>
    <w:p w14:paraId="38B8FD7E" w14:textId="77777777" w:rsidR="008761C3" w:rsidRDefault="00991930">
      <w:pPr>
        <w:pStyle w:val="Heading2"/>
      </w:pPr>
      <w:bookmarkStart w:id="29" w:name="_Toc235115209"/>
      <w:r>
        <w:t>Rule Extraction (Only Needed to Add DCP Coverage or Re-Extract)</w:t>
      </w:r>
      <w:bookmarkEnd w:id="29"/>
    </w:p>
    <w:p w14:paraId="2BE1A48A" w14:textId="77777777" w:rsidR="008761C3" w:rsidRPr="00F25DC7" w:rsidRDefault="00991930">
      <w:pPr>
        <w:ind w:left="432"/>
        <w:rPr>
          <w:sz w:val="24"/>
          <w:szCs w:val="24"/>
        </w:rPr>
      </w:pPr>
      <w:r w:rsidRPr="00F25DC7">
        <w:rPr>
          <w:rFonts w:ascii="Consolas" w:hAnsi="Consolas"/>
          <w:color w:val="333333"/>
          <w:sz w:val="24"/>
          <w:szCs w:val="24"/>
        </w:rPr>
        <w:t>python pipeline.py                          # all LGAs in pipeline_manifest.json (currently: Canada Bay only)</w:t>
      </w:r>
      <w:r w:rsidRPr="00F25DC7">
        <w:rPr>
          <w:rFonts w:ascii="Consolas" w:hAnsi="Consolas"/>
          <w:color w:val="333333"/>
          <w:sz w:val="24"/>
          <w:szCs w:val="24"/>
        </w:rPr>
        <w:br/>
        <w:t>python pipeline.py --lga "Canada Bay R3"     # one entry</w:t>
      </w:r>
    </w:p>
    <w:p w14:paraId="0A720CD7" w14:textId="77777777" w:rsidR="008761C3" w:rsidRDefault="00991930">
      <w:pPr>
        <w:pStyle w:val="Heading2"/>
      </w:pPr>
      <w:bookmarkStart w:id="30" w:name="_Toc235115210"/>
      <w:r>
        <w:t>Tests</w:t>
      </w:r>
      <w:bookmarkEnd w:id="30"/>
    </w:p>
    <w:p w14:paraId="54634B40" w14:textId="77777777" w:rsidR="008761C3" w:rsidRPr="00F25DC7" w:rsidRDefault="00991930">
      <w:pPr>
        <w:ind w:left="432"/>
        <w:rPr>
          <w:sz w:val="24"/>
          <w:szCs w:val="24"/>
        </w:rPr>
      </w:pPr>
      <w:r w:rsidRPr="00F25DC7">
        <w:rPr>
          <w:rFonts w:ascii="Consolas" w:hAnsi="Consolas"/>
          <w:color w:val="333333"/>
          <w:sz w:val="24"/>
          <w:szCs w:val="24"/>
        </w:rPr>
        <w:t>python test_accuracy.py                     # rule-extraction accuracy vs ground truth (100%/100% currently)</w:t>
      </w:r>
      <w:r w:rsidRPr="00F25DC7">
        <w:rPr>
          <w:rFonts w:ascii="Consolas" w:hAnsi="Consolas"/>
          <w:color w:val="333333"/>
          <w:sz w:val="24"/>
          <w:szCs w:val="24"/>
        </w:rPr>
        <w:br/>
        <w:t>python test_accuracy.py --skip-geometry     # skip the envelope-geometry check added</w:t>
      </w:r>
      <w:r w:rsidRPr="00F25DC7">
        <w:rPr>
          <w:rFonts w:ascii="Consolas" w:hAnsi="Consolas"/>
          <w:color w:val="333333"/>
          <w:sz w:val="24"/>
          <w:szCs w:val="24"/>
        </w:rPr>
        <w:t xml:space="preserve"> in this engagement</w:t>
      </w:r>
    </w:p>
    <w:p w14:paraId="004ACA78" w14:textId="77777777" w:rsidR="008761C3" w:rsidRDefault="00991930">
      <w:r>
        <w:br w:type="page"/>
      </w:r>
    </w:p>
    <w:p w14:paraId="50460681" w14:textId="5078D0B5" w:rsidR="008761C3" w:rsidRDefault="00991930">
      <w:pPr>
        <w:pStyle w:val="Heading1"/>
      </w:pPr>
      <w:bookmarkStart w:id="31" w:name="_Toc235115211"/>
      <w:r>
        <w:lastRenderedPageBreak/>
        <w:t>10. Metrics (Current, Verified)</w:t>
      </w:r>
      <w:bookmarkEnd w:id="31"/>
    </w:p>
    <w:tbl>
      <w:tblPr>
        <w:tblStyle w:val="LightGrid-Accent1"/>
        <w:tblW w:w="0" w:type="auto"/>
        <w:jc w:val="center"/>
        <w:tblLook w:val="04A0" w:firstRow="1" w:lastRow="0" w:firstColumn="1" w:lastColumn="0" w:noHBand="0" w:noVBand="1"/>
      </w:tblPr>
      <w:tblGrid>
        <w:gridCol w:w="3114"/>
        <w:gridCol w:w="3112"/>
        <w:gridCol w:w="3114"/>
      </w:tblGrid>
      <w:tr w:rsidR="008761C3" w14:paraId="43DF4872" w14:textId="77777777" w:rsidTr="008761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9746373" w14:textId="77777777" w:rsidR="008761C3" w:rsidRDefault="00991930">
            <w:r>
              <w:rPr>
                <w:sz w:val="20"/>
              </w:rPr>
              <w:t>Metric</w:t>
            </w:r>
          </w:p>
        </w:tc>
        <w:tc>
          <w:tcPr>
            <w:tcW w:w="3120" w:type="dxa"/>
          </w:tcPr>
          <w:p w14:paraId="7117F9CF" w14:textId="77777777" w:rsidR="008761C3" w:rsidRDefault="00991930">
            <w:pPr>
              <w:cnfStyle w:val="100000000000" w:firstRow="1" w:lastRow="0" w:firstColumn="0" w:lastColumn="0" w:oddVBand="0" w:evenVBand="0" w:oddHBand="0" w:evenHBand="0" w:firstRowFirstColumn="0" w:firstRowLastColumn="0" w:lastRowFirstColumn="0" w:lastRowLastColumn="0"/>
            </w:pPr>
            <w:r>
              <w:rPr>
                <w:sz w:val="20"/>
              </w:rPr>
              <w:t>Original Doc Claimed</w:t>
            </w:r>
          </w:p>
        </w:tc>
        <w:tc>
          <w:tcPr>
            <w:tcW w:w="3120" w:type="dxa"/>
          </w:tcPr>
          <w:p w14:paraId="3FD75B88" w14:textId="77777777" w:rsidR="008761C3" w:rsidRDefault="00991930">
            <w:pPr>
              <w:cnfStyle w:val="100000000000" w:firstRow="1" w:lastRow="0" w:firstColumn="0" w:lastColumn="0" w:oddVBand="0" w:evenVBand="0" w:oddHBand="0" w:evenHBand="0" w:firstRowFirstColumn="0" w:firstRowLastColumn="0" w:lastRowFirstColumn="0" w:lastRowLastColumn="0"/>
            </w:pPr>
            <w:r>
              <w:rPr>
                <w:sz w:val="20"/>
              </w:rPr>
              <w:t>Actually Verified Now</w:t>
            </w:r>
          </w:p>
        </w:tc>
      </w:tr>
      <w:tr w:rsidR="008761C3" w:rsidRPr="00F25DC7" w14:paraId="10CB1447" w14:textId="77777777" w:rsidTr="00876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7EB27A9" w14:textId="77777777" w:rsidR="008761C3" w:rsidRPr="00F25DC7" w:rsidRDefault="00991930">
            <w:pPr>
              <w:rPr>
                <w:sz w:val="24"/>
                <w:szCs w:val="24"/>
              </w:rPr>
            </w:pPr>
            <w:r w:rsidRPr="00F25DC7">
              <w:rPr>
                <w:b w:val="0"/>
                <w:sz w:val="24"/>
                <w:szCs w:val="24"/>
              </w:rPr>
              <w:t>Councils live</w:t>
            </w:r>
          </w:p>
        </w:tc>
        <w:tc>
          <w:tcPr>
            <w:tcW w:w="3120" w:type="dxa"/>
          </w:tcPr>
          <w:p w14:paraId="435D6DF6" w14:textId="77777777" w:rsidR="008761C3" w:rsidRPr="00F25DC7" w:rsidRDefault="00991930">
            <w:pPr>
              <w:cnfStyle w:val="000000100000" w:firstRow="0" w:lastRow="0" w:firstColumn="0" w:lastColumn="0" w:oddVBand="0" w:evenVBand="0" w:oddHBand="1" w:evenHBand="0" w:firstRowFirstColumn="0" w:firstRowLastColumn="0" w:lastRowFirstColumn="0" w:lastRowLastColumn="0"/>
              <w:rPr>
                <w:sz w:val="24"/>
                <w:szCs w:val="24"/>
              </w:rPr>
            </w:pPr>
            <w:r w:rsidRPr="00F25DC7">
              <w:rPr>
                <w:sz w:val="24"/>
                <w:szCs w:val="24"/>
              </w:rPr>
              <w:t>2 (Canada Bay + Inner West)</w:t>
            </w:r>
          </w:p>
        </w:tc>
        <w:tc>
          <w:tcPr>
            <w:tcW w:w="3120" w:type="dxa"/>
          </w:tcPr>
          <w:p w14:paraId="725061F6" w14:textId="2609316D" w:rsidR="008761C3" w:rsidRPr="00F25DC7" w:rsidRDefault="00991930">
            <w:pPr>
              <w:cnfStyle w:val="000000100000" w:firstRow="0" w:lastRow="0" w:firstColumn="0" w:lastColumn="0" w:oddVBand="0" w:evenVBand="0" w:oddHBand="1" w:evenHBand="0" w:firstRowFirstColumn="0" w:firstRowLastColumn="0" w:lastRowFirstColumn="0" w:lastRowLastColumn="0"/>
              <w:rPr>
                <w:sz w:val="24"/>
                <w:szCs w:val="24"/>
              </w:rPr>
            </w:pPr>
            <w:r w:rsidRPr="00F25DC7">
              <w:rPr>
                <w:sz w:val="24"/>
                <w:szCs w:val="24"/>
              </w:rPr>
              <w:t>1 (Canada Bay only</w:t>
            </w:r>
            <w:r w:rsidR="002C3750" w:rsidRPr="00F25DC7">
              <w:rPr>
                <w:sz w:val="24"/>
                <w:szCs w:val="24"/>
              </w:rPr>
              <w:t>,</w:t>
            </w:r>
            <w:r w:rsidRPr="00F25DC7">
              <w:rPr>
                <w:sz w:val="24"/>
                <w:szCs w:val="24"/>
              </w:rPr>
              <w:t xml:space="preserve"> Inner West deliberately removed)</w:t>
            </w:r>
          </w:p>
        </w:tc>
      </w:tr>
      <w:tr w:rsidR="008761C3" w:rsidRPr="00F25DC7" w14:paraId="2F9B632D" w14:textId="77777777" w:rsidTr="008761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9D5AFA6" w14:textId="77777777" w:rsidR="008761C3" w:rsidRPr="00F25DC7" w:rsidRDefault="00991930">
            <w:pPr>
              <w:rPr>
                <w:sz w:val="24"/>
                <w:szCs w:val="24"/>
              </w:rPr>
            </w:pPr>
            <w:r w:rsidRPr="00F25DC7">
              <w:rPr>
                <w:b w:val="0"/>
                <w:sz w:val="24"/>
                <w:szCs w:val="24"/>
              </w:rPr>
              <w:t>Total rules loaded</w:t>
            </w:r>
          </w:p>
        </w:tc>
        <w:tc>
          <w:tcPr>
            <w:tcW w:w="3120" w:type="dxa"/>
          </w:tcPr>
          <w:p w14:paraId="75C0548F" w14:textId="77777777" w:rsidR="008761C3" w:rsidRPr="00F25DC7" w:rsidRDefault="00991930">
            <w:pPr>
              <w:cnfStyle w:val="000000010000" w:firstRow="0" w:lastRow="0" w:firstColumn="0" w:lastColumn="0" w:oddVBand="0" w:evenVBand="0" w:oddHBand="0" w:evenHBand="1" w:firstRowFirstColumn="0" w:firstRowLastColumn="0" w:lastRowFirstColumn="0" w:lastRowLastColumn="0"/>
              <w:rPr>
                <w:sz w:val="24"/>
                <w:szCs w:val="24"/>
              </w:rPr>
            </w:pPr>
            <w:r w:rsidRPr="00F25DC7">
              <w:rPr>
                <w:sz w:val="24"/>
                <w:szCs w:val="24"/>
              </w:rPr>
              <w:t>~240</w:t>
            </w:r>
          </w:p>
        </w:tc>
        <w:tc>
          <w:tcPr>
            <w:tcW w:w="3120" w:type="dxa"/>
          </w:tcPr>
          <w:p w14:paraId="6E78E94F" w14:textId="77777777" w:rsidR="008761C3" w:rsidRPr="00F25DC7" w:rsidRDefault="00991930">
            <w:pPr>
              <w:cnfStyle w:val="000000010000" w:firstRow="0" w:lastRow="0" w:firstColumn="0" w:lastColumn="0" w:oddVBand="0" w:evenVBand="0" w:oddHBand="0" w:evenHBand="1" w:firstRowFirstColumn="0" w:firstRowLastColumn="0" w:lastRowFirstColumn="0" w:lastRowLastColumn="0"/>
              <w:rPr>
                <w:sz w:val="24"/>
                <w:szCs w:val="24"/>
              </w:rPr>
            </w:pPr>
            <w:r w:rsidRPr="00F25DC7">
              <w:rPr>
                <w:sz w:val="24"/>
                <w:szCs w:val="24"/>
              </w:rPr>
              <w:t>~1,096 (482 R2 + 572 R3 + 17 Part G + 25 SEPP Ch6)</w:t>
            </w:r>
          </w:p>
        </w:tc>
      </w:tr>
      <w:tr w:rsidR="008761C3" w:rsidRPr="00F25DC7" w14:paraId="1D7517B9" w14:textId="77777777" w:rsidTr="00876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7388957" w14:textId="77777777" w:rsidR="008761C3" w:rsidRPr="00F25DC7" w:rsidRDefault="00991930">
            <w:pPr>
              <w:rPr>
                <w:sz w:val="24"/>
                <w:szCs w:val="24"/>
              </w:rPr>
            </w:pPr>
            <w:r w:rsidRPr="00F25DC7">
              <w:rPr>
                <w:b w:val="0"/>
                <w:sz w:val="24"/>
                <w:szCs w:val="24"/>
              </w:rPr>
              <w:t>Rule-extraction accuracy</w:t>
            </w:r>
          </w:p>
        </w:tc>
        <w:tc>
          <w:tcPr>
            <w:tcW w:w="3120" w:type="dxa"/>
          </w:tcPr>
          <w:p w14:paraId="4EF9C032" w14:textId="77777777" w:rsidR="008761C3" w:rsidRPr="00F25DC7" w:rsidRDefault="00991930">
            <w:pPr>
              <w:cnfStyle w:val="000000100000" w:firstRow="0" w:lastRow="0" w:firstColumn="0" w:lastColumn="0" w:oddVBand="0" w:evenVBand="0" w:oddHBand="1" w:evenHBand="0" w:firstRowFirstColumn="0" w:firstRowLastColumn="0" w:lastRowFirstColumn="0" w:lastRowLastColumn="0"/>
              <w:rPr>
                <w:sz w:val="24"/>
                <w:szCs w:val="24"/>
              </w:rPr>
            </w:pPr>
            <w:r w:rsidRPr="00F25DC7">
              <w:rPr>
                <w:sz w:val="24"/>
                <w:szCs w:val="24"/>
              </w:rPr>
              <w:t>95%</w:t>
            </w:r>
          </w:p>
        </w:tc>
        <w:tc>
          <w:tcPr>
            <w:tcW w:w="3120" w:type="dxa"/>
          </w:tcPr>
          <w:p w14:paraId="5E4F2617" w14:textId="77777777" w:rsidR="008761C3" w:rsidRPr="00F25DC7" w:rsidRDefault="00991930">
            <w:pPr>
              <w:cnfStyle w:val="000000100000" w:firstRow="0" w:lastRow="0" w:firstColumn="0" w:lastColumn="0" w:oddVBand="0" w:evenVBand="0" w:oddHBand="1" w:evenHBand="0" w:firstRowFirstColumn="0" w:firstRowLastColumn="0" w:lastRowFirstColumn="0" w:lastRowLastColumn="0"/>
              <w:rPr>
                <w:sz w:val="24"/>
                <w:szCs w:val="24"/>
              </w:rPr>
            </w:pPr>
            <w:r w:rsidRPr="00F25DC7">
              <w:rPr>
                <w:sz w:val="24"/>
                <w:szCs w:val="24"/>
              </w:rPr>
              <w:t>100% recall &amp; precision against 26 verified ground-truth addresses (Canada Bay R2/R3/R4)</w:t>
            </w:r>
          </w:p>
        </w:tc>
      </w:tr>
      <w:tr w:rsidR="008761C3" w:rsidRPr="00F25DC7" w14:paraId="7EFD0C56" w14:textId="77777777" w:rsidTr="008761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01BE61B" w14:textId="7B46F70C" w:rsidR="008761C3" w:rsidRPr="00F25DC7" w:rsidRDefault="00991930">
            <w:pPr>
              <w:rPr>
                <w:sz w:val="24"/>
                <w:szCs w:val="24"/>
              </w:rPr>
            </w:pPr>
            <w:r w:rsidRPr="00F25DC7">
              <w:rPr>
                <w:b w:val="0"/>
                <w:sz w:val="24"/>
                <w:szCs w:val="24"/>
              </w:rPr>
              <w:t>Envelope geometry</w:t>
            </w:r>
            <w:r w:rsidR="006A6DA2" w:rsidRPr="00F25DC7">
              <w:rPr>
                <w:b w:val="0"/>
                <w:sz w:val="24"/>
                <w:szCs w:val="24"/>
              </w:rPr>
              <w:t>,</w:t>
            </w:r>
            <w:r w:rsidRPr="00F25DC7">
              <w:rPr>
                <w:b w:val="0"/>
                <w:sz w:val="24"/>
                <w:szCs w:val="24"/>
              </w:rPr>
              <w:t xml:space="preserve"> computes successfully</w:t>
            </w:r>
          </w:p>
        </w:tc>
        <w:tc>
          <w:tcPr>
            <w:tcW w:w="3120" w:type="dxa"/>
          </w:tcPr>
          <w:p w14:paraId="395761BE" w14:textId="77777777" w:rsidR="008761C3" w:rsidRPr="00F25DC7" w:rsidRDefault="00991930">
            <w:pPr>
              <w:cnfStyle w:val="000000010000" w:firstRow="0" w:lastRow="0" w:firstColumn="0" w:lastColumn="0" w:oddVBand="0" w:evenVBand="0" w:oddHBand="0" w:evenHBand="1" w:firstRowFirstColumn="0" w:firstRowLastColumn="0" w:lastRowFirstColumn="0" w:lastRowLastColumn="0"/>
              <w:rPr>
                <w:sz w:val="24"/>
                <w:szCs w:val="24"/>
              </w:rPr>
            </w:pPr>
            <w:r w:rsidRPr="00F25DC7">
              <w:rPr>
                <w:sz w:val="24"/>
                <w:szCs w:val="24"/>
              </w:rPr>
              <w:t>not measured</w:t>
            </w:r>
          </w:p>
        </w:tc>
        <w:tc>
          <w:tcPr>
            <w:tcW w:w="3120" w:type="dxa"/>
          </w:tcPr>
          <w:p w14:paraId="684D77E2" w14:textId="77777777" w:rsidR="008761C3" w:rsidRPr="00F25DC7" w:rsidRDefault="00991930">
            <w:pPr>
              <w:cnfStyle w:val="000000010000" w:firstRow="0" w:lastRow="0" w:firstColumn="0" w:lastColumn="0" w:oddVBand="0" w:evenVBand="0" w:oddHBand="0" w:evenHBand="1" w:firstRowFirstColumn="0" w:firstRowLastColumn="0" w:lastRowFirstColumn="0" w:lastRowLastColumn="0"/>
              <w:rPr>
                <w:sz w:val="24"/>
                <w:szCs w:val="24"/>
              </w:rPr>
            </w:pPr>
            <w:r w:rsidRPr="00F25DC7">
              <w:rPr>
                <w:sz w:val="24"/>
                <w:szCs w:val="24"/>
              </w:rPr>
              <w:t>66/70 cached</w:t>
            </w:r>
            <w:r w:rsidRPr="00F25DC7">
              <w:rPr>
                <w:sz w:val="24"/>
                <w:szCs w:val="24"/>
              </w:rPr>
              <w:t xml:space="preserve"> lots (4 failures are lots genuinely too small for required setbacks)</w:t>
            </w:r>
          </w:p>
        </w:tc>
      </w:tr>
      <w:tr w:rsidR="008761C3" w:rsidRPr="00F25DC7" w14:paraId="3679386F" w14:textId="77777777" w:rsidTr="00876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CCF4D61" w14:textId="3C3437DB" w:rsidR="008761C3" w:rsidRPr="00F25DC7" w:rsidRDefault="00991930">
            <w:pPr>
              <w:rPr>
                <w:sz w:val="24"/>
                <w:szCs w:val="24"/>
              </w:rPr>
            </w:pPr>
            <w:r w:rsidRPr="00F25DC7">
              <w:rPr>
                <w:b w:val="0"/>
                <w:sz w:val="24"/>
                <w:szCs w:val="24"/>
              </w:rPr>
              <w:t>Envelope geometry</w:t>
            </w:r>
            <w:r w:rsidR="006A6DA2" w:rsidRPr="00F25DC7">
              <w:rPr>
                <w:b w:val="0"/>
                <w:sz w:val="24"/>
                <w:szCs w:val="24"/>
              </w:rPr>
              <w:t>,</w:t>
            </w:r>
            <w:r w:rsidRPr="00F25DC7">
              <w:rPr>
                <w:b w:val="0"/>
                <w:sz w:val="24"/>
                <w:szCs w:val="24"/>
              </w:rPr>
              <w:t xml:space="preserve"> stays within lot boundary</w:t>
            </w:r>
          </w:p>
        </w:tc>
        <w:tc>
          <w:tcPr>
            <w:tcW w:w="3120" w:type="dxa"/>
          </w:tcPr>
          <w:p w14:paraId="47D8721B" w14:textId="77777777" w:rsidR="008761C3" w:rsidRPr="00F25DC7" w:rsidRDefault="00991930">
            <w:pPr>
              <w:cnfStyle w:val="000000100000" w:firstRow="0" w:lastRow="0" w:firstColumn="0" w:lastColumn="0" w:oddVBand="0" w:evenVBand="0" w:oddHBand="1" w:evenHBand="0" w:firstRowFirstColumn="0" w:firstRowLastColumn="0" w:lastRowFirstColumn="0" w:lastRowLastColumn="0"/>
              <w:rPr>
                <w:sz w:val="24"/>
                <w:szCs w:val="24"/>
              </w:rPr>
            </w:pPr>
            <w:r w:rsidRPr="00F25DC7">
              <w:rPr>
                <w:sz w:val="24"/>
                <w:szCs w:val="24"/>
              </w:rPr>
              <w:t>not measured</w:t>
            </w:r>
          </w:p>
        </w:tc>
        <w:tc>
          <w:tcPr>
            <w:tcW w:w="3120" w:type="dxa"/>
          </w:tcPr>
          <w:p w14:paraId="559E56EA" w14:textId="77777777" w:rsidR="008761C3" w:rsidRPr="00F25DC7" w:rsidRDefault="00991930">
            <w:pPr>
              <w:cnfStyle w:val="000000100000" w:firstRow="0" w:lastRow="0" w:firstColumn="0" w:lastColumn="0" w:oddVBand="0" w:evenVBand="0" w:oddHBand="1" w:evenHBand="0" w:firstRowFirstColumn="0" w:firstRowLastColumn="0" w:lastRowFirstColumn="0" w:lastRowLastColumn="0"/>
              <w:rPr>
                <w:sz w:val="24"/>
                <w:szCs w:val="24"/>
              </w:rPr>
            </w:pPr>
            <w:r w:rsidRPr="00F25DC7">
              <w:rPr>
                <w:sz w:val="24"/>
                <w:szCs w:val="24"/>
              </w:rPr>
              <w:t>66/66</w:t>
            </w:r>
          </w:p>
        </w:tc>
      </w:tr>
      <w:tr w:rsidR="008761C3" w:rsidRPr="00F25DC7" w14:paraId="1AFCF39D" w14:textId="77777777" w:rsidTr="008761C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376C39A" w14:textId="633CC350" w:rsidR="008761C3" w:rsidRPr="00F25DC7" w:rsidRDefault="00991930">
            <w:pPr>
              <w:rPr>
                <w:sz w:val="24"/>
                <w:szCs w:val="24"/>
              </w:rPr>
            </w:pPr>
            <w:r w:rsidRPr="00F25DC7">
              <w:rPr>
                <w:b w:val="0"/>
                <w:sz w:val="24"/>
                <w:szCs w:val="24"/>
              </w:rPr>
              <w:t>Envelope geometry</w:t>
            </w:r>
            <w:r w:rsidR="006A6DA2" w:rsidRPr="00F25DC7">
              <w:rPr>
                <w:b w:val="0"/>
                <w:sz w:val="24"/>
                <w:szCs w:val="24"/>
              </w:rPr>
              <w:t>,</w:t>
            </w:r>
            <w:r w:rsidRPr="00F25DC7">
              <w:rPr>
                <w:b w:val="0"/>
                <w:sz w:val="24"/>
                <w:szCs w:val="24"/>
              </w:rPr>
              <w:t xml:space="preserve"> setback distance correct (±0.3m/10%)</w:t>
            </w:r>
          </w:p>
        </w:tc>
        <w:tc>
          <w:tcPr>
            <w:tcW w:w="3120" w:type="dxa"/>
          </w:tcPr>
          <w:p w14:paraId="5E3ADD82" w14:textId="77777777" w:rsidR="008761C3" w:rsidRPr="00F25DC7" w:rsidRDefault="00991930">
            <w:pPr>
              <w:cnfStyle w:val="000000010000" w:firstRow="0" w:lastRow="0" w:firstColumn="0" w:lastColumn="0" w:oddVBand="0" w:evenVBand="0" w:oddHBand="0" w:evenHBand="1" w:firstRowFirstColumn="0" w:firstRowLastColumn="0" w:lastRowFirstColumn="0" w:lastRowLastColumn="0"/>
              <w:rPr>
                <w:sz w:val="24"/>
                <w:szCs w:val="24"/>
              </w:rPr>
            </w:pPr>
            <w:r w:rsidRPr="00F25DC7">
              <w:rPr>
                <w:sz w:val="24"/>
                <w:szCs w:val="24"/>
              </w:rPr>
              <w:t>“±0.1%” claimed</w:t>
            </w:r>
          </w:p>
        </w:tc>
        <w:tc>
          <w:tcPr>
            <w:tcW w:w="3120" w:type="dxa"/>
          </w:tcPr>
          <w:p w14:paraId="1350BA04" w14:textId="5FAB82AA" w:rsidR="008761C3" w:rsidRPr="00F25DC7" w:rsidRDefault="00991930">
            <w:pPr>
              <w:cnfStyle w:val="000000010000" w:firstRow="0" w:lastRow="0" w:firstColumn="0" w:lastColumn="0" w:oddVBand="0" w:evenVBand="0" w:oddHBand="0" w:evenHBand="1" w:firstRowFirstColumn="0" w:firstRowLastColumn="0" w:lastRowFirstColumn="0" w:lastRowLastColumn="0"/>
              <w:rPr>
                <w:sz w:val="24"/>
                <w:szCs w:val="24"/>
              </w:rPr>
            </w:pPr>
            <w:r w:rsidRPr="00F25DC7">
              <w:rPr>
                <w:sz w:val="24"/>
                <w:szCs w:val="24"/>
              </w:rPr>
              <w:t>116/132</w:t>
            </w:r>
            <w:r w:rsidR="006A6DA2" w:rsidRPr="00F25DC7">
              <w:rPr>
                <w:sz w:val="24"/>
                <w:szCs w:val="24"/>
              </w:rPr>
              <w:t>:</w:t>
            </w:r>
            <w:r w:rsidRPr="00F25DC7">
              <w:rPr>
                <w:sz w:val="24"/>
                <w:szCs w:val="24"/>
              </w:rPr>
              <w:t xml:space="preserve"> the 16 failures are the known wide/shallow-lot issue (§6.8), not new</w:t>
            </w:r>
          </w:p>
        </w:tc>
      </w:tr>
      <w:tr w:rsidR="008761C3" w:rsidRPr="00F25DC7" w14:paraId="30A322B8" w14:textId="77777777" w:rsidTr="008761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51A7E70" w14:textId="77777777" w:rsidR="008761C3" w:rsidRPr="00F25DC7" w:rsidRDefault="00991930">
            <w:pPr>
              <w:rPr>
                <w:sz w:val="24"/>
                <w:szCs w:val="24"/>
              </w:rPr>
            </w:pPr>
            <w:r w:rsidRPr="00F25DC7">
              <w:rPr>
                <w:b w:val="0"/>
                <w:sz w:val="24"/>
                <w:szCs w:val="24"/>
              </w:rPr>
              <w:t>Extraction model</w:t>
            </w:r>
          </w:p>
        </w:tc>
        <w:tc>
          <w:tcPr>
            <w:tcW w:w="3120" w:type="dxa"/>
          </w:tcPr>
          <w:p w14:paraId="14717591" w14:textId="77777777" w:rsidR="008761C3" w:rsidRPr="00F25DC7" w:rsidRDefault="00991930">
            <w:pPr>
              <w:cnfStyle w:val="000000100000" w:firstRow="0" w:lastRow="0" w:firstColumn="0" w:lastColumn="0" w:oddVBand="0" w:evenVBand="0" w:oddHBand="1" w:evenHBand="0" w:firstRowFirstColumn="0" w:firstRowLastColumn="0" w:lastRowFirstColumn="0" w:lastRowLastColumn="0"/>
              <w:rPr>
                <w:sz w:val="24"/>
                <w:szCs w:val="24"/>
              </w:rPr>
            </w:pPr>
            <w:r w:rsidRPr="00F25DC7">
              <w:rPr>
                <w:sz w:val="24"/>
                <w:szCs w:val="24"/>
              </w:rPr>
              <w:t>“Claude-powered”</w:t>
            </w:r>
          </w:p>
        </w:tc>
        <w:tc>
          <w:tcPr>
            <w:tcW w:w="3120" w:type="dxa"/>
          </w:tcPr>
          <w:p w14:paraId="5FB7FE49" w14:textId="77777777" w:rsidR="008761C3" w:rsidRPr="00F25DC7" w:rsidRDefault="00991930">
            <w:pPr>
              <w:cnfStyle w:val="000000100000" w:firstRow="0" w:lastRow="0" w:firstColumn="0" w:lastColumn="0" w:oddVBand="0" w:evenVBand="0" w:oddHBand="1" w:evenHBand="0" w:firstRowFirstColumn="0" w:firstRowLastColumn="0" w:lastRowFirstColumn="0" w:lastRowLastColumn="0"/>
              <w:rPr>
                <w:sz w:val="24"/>
                <w:szCs w:val="24"/>
              </w:rPr>
            </w:pPr>
            <w:r w:rsidRPr="00F25DC7">
              <w:rPr>
                <w:sz w:val="24"/>
                <w:szCs w:val="24"/>
              </w:rPr>
              <w:t>Gemini/Groq (Anthropic removed)</w:t>
            </w:r>
          </w:p>
        </w:tc>
      </w:tr>
    </w:tbl>
    <w:p w14:paraId="7D77AB68" w14:textId="77777777" w:rsidR="008761C3" w:rsidRPr="00F25DC7" w:rsidRDefault="008761C3">
      <w:pPr>
        <w:spacing w:after="80"/>
        <w:rPr>
          <w:sz w:val="24"/>
          <w:szCs w:val="24"/>
        </w:rPr>
      </w:pPr>
    </w:p>
    <w:p w14:paraId="72F7A851" w14:textId="77777777" w:rsidR="008761C3" w:rsidRPr="00F25DC7" w:rsidRDefault="00991930">
      <w:pPr>
        <w:rPr>
          <w:sz w:val="24"/>
          <w:szCs w:val="24"/>
        </w:rPr>
      </w:pPr>
      <w:r w:rsidRPr="00F25DC7">
        <w:rPr>
          <w:sz w:val="24"/>
          <w:szCs w:val="24"/>
        </w:rPr>
        <w:br w:type="page"/>
      </w:r>
    </w:p>
    <w:p w14:paraId="425139CA" w14:textId="77777777" w:rsidR="008761C3" w:rsidRDefault="00991930">
      <w:pPr>
        <w:pStyle w:val="Heading1"/>
      </w:pPr>
      <w:bookmarkStart w:id="32" w:name="_Toc235115212"/>
      <w:r>
        <w:lastRenderedPageBreak/>
        <w:t>12. Recommendation Going Forward</w:t>
      </w:r>
      <w:bookmarkEnd w:id="32"/>
    </w:p>
    <w:p w14:paraId="4122C71C" w14:textId="77777777" w:rsidR="008761C3" w:rsidRPr="00F25DC7" w:rsidRDefault="00991930">
      <w:pPr>
        <w:spacing w:after="160"/>
        <w:rPr>
          <w:sz w:val="24"/>
          <w:szCs w:val="24"/>
        </w:rPr>
      </w:pPr>
      <w:r w:rsidRPr="00F25DC7">
        <w:rPr>
          <w:sz w:val="24"/>
          <w:szCs w:val="24"/>
        </w:rPr>
        <w:t>Before repeating the original multi-council growth roadmap, two things should happen, not one:</w:t>
      </w:r>
    </w:p>
    <w:p w14:paraId="6E3D5702" w14:textId="6B415E57" w:rsidR="008761C3" w:rsidRPr="00F25DC7" w:rsidRDefault="00A17C37">
      <w:pPr>
        <w:pStyle w:val="ListBullet"/>
        <w:spacing w:after="80"/>
        <w:rPr>
          <w:sz w:val="24"/>
          <w:szCs w:val="24"/>
        </w:rPr>
      </w:pPr>
      <w:r w:rsidRPr="00F25DC7">
        <w:rPr>
          <w:b/>
          <w:sz w:val="24"/>
          <w:szCs w:val="24"/>
        </w:rPr>
        <w:t xml:space="preserve">Resolving the open geometry question in </w:t>
      </w:r>
      <w:r w:rsidR="002C3750" w:rsidRPr="00F25DC7">
        <w:rPr>
          <w:b/>
          <w:sz w:val="24"/>
          <w:szCs w:val="24"/>
        </w:rPr>
        <w:t>(</w:t>
      </w:r>
      <w:r w:rsidRPr="00F25DC7">
        <w:rPr>
          <w:b/>
          <w:sz w:val="24"/>
          <w:szCs w:val="24"/>
        </w:rPr>
        <w:t>6.8</w:t>
      </w:r>
      <w:r w:rsidR="002C3750" w:rsidRPr="00F25DC7">
        <w:rPr>
          <w:b/>
          <w:sz w:val="24"/>
          <w:szCs w:val="24"/>
        </w:rPr>
        <w:t>)</w:t>
      </w:r>
      <w:r w:rsidRPr="00F25DC7">
        <w:rPr>
          <w:sz w:val="24"/>
          <w:szCs w:val="24"/>
        </w:rPr>
        <w:t xml:space="preserve"> </w:t>
      </w:r>
      <w:r w:rsidR="00F25DC7" w:rsidRPr="00F25DC7">
        <w:rPr>
          <w:sz w:val="24"/>
          <w:szCs w:val="24"/>
        </w:rPr>
        <w:t>is</w:t>
      </w:r>
      <w:r w:rsidRPr="00F25DC7">
        <w:rPr>
          <w:sz w:val="24"/>
          <w:szCs w:val="24"/>
        </w:rPr>
        <w:t xml:space="preserve"> reliable enough to trust, and under what lot-shape conditions does it fail </w:t>
      </w:r>
      <w:r w:rsidR="002C3750" w:rsidRPr="00F25DC7">
        <w:rPr>
          <w:sz w:val="24"/>
          <w:szCs w:val="24"/>
        </w:rPr>
        <w:t>and</w:t>
      </w:r>
      <w:r w:rsidRPr="00F25DC7">
        <w:rPr>
          <w:sz w:val="24"/>
          <w:szCs w:val="24"/>
        </w:rPr>
        <w:t xml:space="preserve"> with real investigation rather than a recalibrated threshold. Scaling to more councils </w:t>
      </w:r>
      <w:r w:rsidR="00F25DC7" w:rsidRPr="00F25DC7">
        <w:rPr>
          <w:sz w:val="24"/>
          <w:szCs w:val="24"/>
        </w:rPr>
        <w:t>multiply</w:t>
      </w:r>
      <w:r w:rsidRPr="00F25DC7">
        <w:rPr>
          <w:sz w:val="24"/>
          <w:szCs w:val="24"/>
        </w:rPr>
        <w:t xml:space="preserve"> whatever the geometry engine gets wrong.</w:t>
      </w:r>
    </w:p>
    <w:p w14:paraId="3FE49B3F" w14:textId="789EEFF7" w:rsidR="000351DC" w:rsidRPr="00F25DC7" w:rsidRDefault="00991930" w:rsidP="009C7D41">
      <w:pPr>
        <w:pStyle w:val="ListBullet"/>
        <w:spacing w:after="80"/>
        <w:rPr>
          <w:sz w:val="24"/>
          <w:szCs w:val="24"/>
        </w:rPr>
      </w:pPr>
      <w:r w:rsidRPr="00F25DC7">
        <w:rPr>
          <w:b/>
          <w:sz w:val="24"/>
          <w:szCs w:val="24"/>
        </w:rPr>
        <w:t>Close the domain-expertise gap that caused the pivot in the first place</w:t>
      </w:r>
      <w:r w:rsidRPr="00F25DC7">
        <w:rPr>
          <w:sz w:val="24"/>
          <w:szCs w:val="24"/>
        </w:rPr>
        <w:t xml:space="preserve"> (5, 11). The team correctly recognised they couldn't audit their own output without architectural/planning expertise and scaled down in response</w:t>
      </w:r>
      <w:r w:rsidR="002C3750" w:rsidRPr="00F25DC7">
        <w:rPr>
          <w:sz w:val="24"/>
          <w:szCs w:val="24"/>
        </w:rPr>
        <w:t>.</w:t>
      </w:r>
      <w:r w:rsidRPr="00F25DC7">
        <w:rPr>
          <w:sz w:val="24"/>
          <w:szCs w:val="24"/>
        </w:rPr>
        <w:t xml:space="preserve"> </w:t>
      </w:r>
      <w:r w:rsidR="002C3750" w:rsidRPr="00F25DC7">
        <w:rPr>
          <w:sz w:val="24"/>
          <w:szCs w:val="24"/>
        </w:rPr>
        <w:t>S</w:t>
      </w:r>
      <w:r w:rsidRPr="00F25DC7">
        <w:rPr>
          <w:sz w:val="24"/>
          <w:szCs w:val="24"/>
        </w:rPr>
        <w:t>caling back up will reintroduce the exact same blind spot unless it's addressed directly</w:t>
      </w:r>
      <w:r w:rsidR="002C3750" w:rsidRPr="00F25DC7">
        <w:rPr>
          <w:sz w:val="24"/>
          <w:szCs w:val="24"/>
        </w:rPr>
        <w:t xml:space="preserve">. While the option of </w:t>
      </w:r>
      <w:r w:rsidRPr="00F25DC7">
        <w:rPr>
          <w:sz w:val="24"/>
          <w:szCs w:val="24"/>
        </w:rPr>
        <w:t>bringing in an architect to review</w:t>
      </w:r>
      <w:r w:rsidR="002C3750" w:rsidRPr="00F25DC7">
        <w:rPr>
          <w:sz w:val="24"/>
          <w:szCs w:val="24"/>
        </w:rPr>
        <w:t xml:space="preserve"> was explored, it was deemed</w:t>
      </w:r>
      <w:r w:rsidR="00820343" w:rsidRPr="00F25DC7">
        <w:rPr>
          <w:sz w:val="24"/>
          <w:szCs w:val="24"/>
        </w:rPr>
        <w:t xml:space="preserve"> impractical given that both members had very minimal domain knowledge and would require constant consultation hindering progress of the application</w:t>
      </w:r>
      <w:r w:rsidR="00A17C37" w:rsidRPr="00F25DC7">
        <w:rPr>
          <w:sz w:val="24"/>
          <w:szCs w:val="24"/>
        </w:rPr>
        <w:t xml:space="preserve"> timeline.</w:t>
      </w:r>
    </w:p>
    <w:p w14:paraId="45329EC3" w14:textId="77777777" w:rsidR="009C7D41" w:rsidRDefault="009C7D41" w:rsidP="009C7D41">
      <w:pPr>
        <w:pStyle w:val="ListBullet"/>
        <w:numPr>
          <w:ilvl w:val="0"/>
          <w:numId w:val="0"/>
        </w:numPr>
        <w:spacing w:after="80"/>
        <w:ind w:left="360"/>
      </w:pPr>
    </w:p>
    <w:p w14:paraId="59384E93" w14:textId="6C502B40" w:rsidR="000351DC" w:rsidRDefault="000351DC">
      <w:pPr>
        <w:spacing w:after="160"/>
        <w:rPr>
          <w:rFonts w:asciiTheme="majorHAnsi" w:hAnsiTheme="majorHAnsi" w:cstheme="majorHAnsi"/>
          <w:b/>
          <w:bCs/>
          <w:color w:val="17365D" w:themeColor="text2" w:themeShade="BF"/>
          <w:sz w:val="40"/>
          <w:szCs w:val="40"/>
        </w:rPr>
      </w:pPr>
      <w:r w:rsidRPr="000351DC">
        <w:rPr>
          <w:rFonts w:asciiTheme="majorHAnsi" w:hAnsiTheme="majorHAnsi" w:cstheme="majorHAnsi"/>
          <w:b/>
          <w:bCs/>
          <w:color w:val="17365D" w:themeColor="text2" w:themeShade="BF"/>
          <w:sz w:val="40"/>
          <w:szCs w:val="40"/>
        </w:rPr>
        <w:t>References:</w:t>
      </w:r>
    </w:p>
    <w:p w14:paraId="406ECFE0" w14:textId="77777777" w:rsidR="00E66931" w:rsidRPr="00E66931" w:rsidRDefault="00E66931" w:rsidP="009C7D41">
      <w:pPr>
        <w:spacing w:after="0" w:line="240" w:lineRule="auto"/>
        <w:ind w:left="567"/>
        <w:rPr>
          <w:rFonts w:asciiTheme="majorHAnsi" w:hAnsiTheme="majorHAnsi" w:cstheme="majorHAnsi"/>
          <w:color w:val="17365D" w:themeColor="text2" w:themeShade="BF"/>
          <w:sz w:val="24"/>
          <w:szCs w:val="24"/>
        </w:rPr>
      </w:pPr>
      <w:r w:rsidRPr="00E66931">
        <w:rPr>
          <w:rFonts w:asciiTheme="majorHAnsi" w:hAnsiTheme="majorHAnsi" w:cstheme="majorHAnsi"/>
          <w:color w:val="17365D" w:themeColor="text2" w:themeShade="BF"/>
          <w:sz w:val="24"/>
          <w:szCs w:val="24"/>
        </w:rPr>
        <w:t xml:space="preserve">NSW Legislation. (2006). Standard instrument - principal local environmental </w:t>
      </w:r>
    </w:p>
    <w:p w14:paraId="010E13AA" w14:textId="3D6F9B38" w:rsidR="000351DC" w:rsidRDefault="00E66931" w:rsidP="00F25DC7">
      <w:pPr>
        <w:spacing w:after="0" w:line="240" w:lineRule="auto"/>
        <w:rPr>
          <w:rFonts w:asciiTheme="majorHAnsi" w:hAnsiTheme="majorHAnsi" w:cstheme="majorHAnsi"/>
          <w:color w:val="17365D" w:themeColor="text2" w:themeShade="BF"/>
          <w:sz w:val="24"/>
          <w:szCs w:val="24"/>
        </w:rPr>
      </w:pPr>
      <w:r w:rsidRPr="00E66931">
        <w:rPr>
          <w:rFonts w:asciiTheme="majorHAnsi" w:hAnsiTheme="majorHAnsi" w:cstheme="majorHAnsi"/>
          <w:color w:val="17365D" w:themeColor="text2" w:themeShade="BF"/>
          <w:sz w:val="24"/>
          <w:szCs w:val="24"/>
        </w:rPr>
        <w:t xml:space="preserve">plans.  </w:t>
      </w:r>
      <w:hyperlink r:id="rId8" w:history="1">
        <w:r w:rsidRPr="008552D4">
          <w:rPr>
            <w:rStyle w:val="Hyperlink"/>
            <w:rFonts w:asciiTheme="majorHAnsi" w:hAnsiTheme="majorHAnsi" w:cstheme="majorHAnsi"/>
            <w:color w:val="0000BF" w:themeColor="hyperlink" w:themeShade="BF"/>
            <w:sz w:val="24"/>
            <w:szCs w:val="24"/>
          </w:rPr>
          <w:t>https://www.legislation.nsw.gov.au/view/html/inforce/current/epi-2006-0155</w:t>
        </w:r>
      </w:hyperlink>
      <w:r>
        <w:rPr>
          <w:rFonts w:asciiTheme="majorHAnsi" w:hAnsiTheme="majorHAnsi" w:cstheme="majorHAnsi"/>
          <w:color w:val="17365D" w:themeColor="text2" w:themeShade="BF"/>
          <w:sz w:val="24"/>
          <w:szCs w:val="24"/>
        </w:rPr>
        <w:t xml:space="preserve"> </w:t>
      </w:r>
    </w:p>
    <w:p w14:paraId="3CDC220B" w14:textId="77777777" w:rsidR="009C7D41" w:rsidRDefault="009C7D41" w:rsidP="009C7D41">
      <w:pPr>
        <w:spacing w:after="0" w:line="240" w:lineRule="auto"/>
        <w:ind w:left="567"/>
        <w:rPr>
          <w:rFonts w:asciiTheme="majorHAnsi" w:hAnsiTheme="majorHAnsi" w:cstheme="majorHAnsi"/>
          <w:color w:val="17365D" w:themeColor="text2" w:themeShade="BF"/>
          <w:sz w:val="24"/>
          <w:szCs w:val="24"/>
        </w:rPr>
      </w:pPr>
    </w:p>
    <w:p w14:paraId="1AC87C40" w14:textId="77777777" w:rsidR="007F7EE6" w:rsidRPr="007F7EE6" w:rsidRDefault="007F7EE6" w:rsidP="009C7D41">
      <w:pPr>
        <w:spacing w:after="0" w:line="240" w:lineRule="auto"/>
        <w:ind w:left="567"/>
        <w:rPr>
          <w:rFonts w:asciiTheme="majorHAnsi" w:hAnsiTheme="majorHAnsi" w:cstheme="majorHAnsi"/>
          <w:color w:val="17365D" w:themeColor="text2" w:themeShade="BF"/>
          <w:sz w:val="24"/>
          <w:szCs w:val="24"/>
        </w:rPr>
      </w:pPr>
      <w:r w:rsidRPr="007F7EE6">
        <w:rPr>
          <w:rFonts w:asciiTheme="majorHAnsi" w:hAnsiTheme="majorHAnsi" w:cstheme="majorHAnsi"/>
          <w:color w:val="17365D" w:themeColor="text2" w:themeShade="BF"/>
          <w:sz w:val="24"/>
          <w:szCs w:val="24"/>
        </w:rPr>
        <w:t xml:space="preserve">NSW Legislation. (2021). State environmental planning policy (housing) 2021 - </w:t>
      </w:r>
    </w:p>
    <w:p w14:paraId="1853705B" w14:textId="7DA276DA" w:rsidR="007F7EE6" w:rsidRPr="007F7EE6" w:rsidRDefault="007F7EE6" w:rsidP="00F25DC7">
      <w:pPr>
        <w:spacing w:after="0" w:line="240" w:lineRule="auto"/>
        <w:rPr>
          <w:rFonts w:asciiTheme="majorHAnsi" w:hAnsiTheme="majorHAnsi" w:cstheme="majorHAnsi"/>
          <w:color w:val="17365D" w:themeColor="text2" w:themeShade="BF"/>
          <w:sz w:val="24"/>
          <w:szCs w:val="24"/>
        </w:rPr>
      </w:pPr>
      <w:r w:rsidRPr="007F7EE6">
        <w:rPr>
          <w:rFonts w:asciiTheme="majorHAnsi" w:hAnsiTheme="majorHAnsi" w:cstheme="majorHAnsi"/>
          <w:color w:val="17365D" w:themeColor="text2" w:themeShade="BF"/>
          <w:sz w:val="24"/>
          <w:szCs w:val="24"/>
        </w:rPr>
        <w:t xml:space="preserve">Chapter 6: Low-rise and mid-rise housing. </w:t>
      </w:r>
    </w:p>
    <w:p w14:paraId="60C65CB6" w14:textId="08BD476B" w:rsidR="00E66931" w:rsidRDefault="00F25DC7" w:rsidP="00F25DC7">
      <w:pPr>
        <w:spacing w:after="0" w:line="240" w:lineRule="auto"/>
        <w:rPr>
          <w:rFonts w:asciiTheme="majorHAnsi" w:hAnsiTheme="majorHAnsi" w:cstheme="majorHAnsi"/>
          <w:color w:val="17365D" w:themeColor="text2" w:themeShade="BF"/>
          <w:sz w:val="24"/>
          <w:szCs w:val="24"/>
        </w:rPr>
      </w:pPr>
      <w:hyperlink r:id="rId9" w:history="1">
        <w:r w:rsidRPr="008552D4">
          <w:rPr>
            <w:rStyle w:val="Hyperlink"/>
            <w:rFonts w:asciiTheme="majorHAnsi" w:hAnsiTheme="majorHAnsi" w:cstheme="majorHAnsi"/>
            <w:color w:val="0000BF" w:themeColor="hyperlink" w:themeShade="BF"/>
            <w:sz w:val="24"/>
            <w:szCs w:val="24"/>
          </w:rPr>
          <w:t>https://www.legislation.nsw.gov.au/view/html/inforce/current/epi-2021-0744</w:t>
        </w:r>
      </w:hyperlink>
      <w:r w:rsidR="007F7EE6">
        <w:rPr>
          <w:rFonts w:asciiTheme="majorHAnsi" w:hAnsiTheme="majorHAnsi" w:cstheme="majorHAnsi"/>
          <w:color w:val="17365D" w:themeColor="text2" w:themeShade="BF"/>
          <w:sz w:val="24"/>
          <w:szCs w:val="24"/>
        </w:rPr>
        <w:t xml:space="preserve"> </w:t>
      </w:r>
    </w:p>
    <w:p w14:paraId="44160313" w14:textId="77777777" w:rsidR="009C7D41" w:rsidRDefault="009C7D41" w:rsidP="009C7D41">
      <w:pPr>
        <w:spacing w:after="0" w:line="240" w:lineRule="auto"/>
        <w:ind w:left="567"/>
        <w:rPr>
          <w:rFonts w:asciiTheme="majorHAnsi" w:hAnsiTheme="majorHAnsi" w:cstheme="majorHAnsi"/>
          <w:color w:val="17365D" w:themeColor="text2" w:themeShade="BF"/>
          <w:sz w:val="24"/>
          <w:szCs w:val="24"/>
        </w:rPr>
      </w:pPr>
    </w:p>
    <w:p w14:paraId="30F703E7" w14:textId="77777777" w:rsidR="00F25DC7" w:rsidRDefault="007F7EE6" w:rsidP="00F25DC7">
      <w:pPr>
        <w:spacing w:after="0" w:line="240" w:lineRule="auto"/>
        <w:ind w:left="567"/>
        <w:rPr>
          <w:rFonts w:asciiTheme="majorHAnsi" w:hAnsiTheme="majorHAnsi" w:cstheme="majorHAnsi"/>
          <w:color w:val="17365D" w:themeColor="text2" w:themeShade="BF"/>
          <w:sz w:val="24"/>
          <w:szCs w:val="24"/>
        </w:rPr>
      </w:pPr>
      <w:r w:rsidRPr="007F7EE6">
        <w:rPr>
          <w:rFonts w:asciiTheme="majorHAnsi" w:hAnsiTheme="majorHAnsi" w:cstheme="majorHAnsi"/>
          <w:color w:val="17365D" w:themeColor="text2" w:themeShade="BF"/>
          <w:sz w:val="24"/>
          <w:szCs w:val="24"/>
        </w:rPr>
        <w:t xml:space="preserve">NSW Department of Planning &amp; Environment. (2024). NSW residential property </w:t>
      </w:r>
    </w:p>
    <w:p w14:paraId="75FB21BA" w14:textId="161EA6F0" w:rsidR="007F7EE6" w:rsidRPr="007F7EE6" w:rsidRDefault="007F7EE6" w:rsidP="00F25DC7">
      <w:pPr>
        <w:spacing w:after="0" w:line="240" w:lineRule="auto"/>
        <w:rPr>
          <w:rFonts w:asciiTheme="majorHAnsi" w:hAnsiTheme="majorHAnsi" w:cstheme="majorHAnsi"/>
          <w:color w:val="17365D" w:themeColor="text2" w:themeShade="BF"/>
          <w:sz w:val="24"/>
          <w:szCs w:val="24"/>
        </w:rPr>
      </w:pPr>
      <w:r w:rsidRPr="007F7EE6">
        <w:rPr>
          <w:rFonts w:asciiTheme="majorHAnsi" w:hAnsiTheme="majorHAnsi" w:cstheme="majorHAnsi"/>
          <w:color w:val="17365D" w:themeColor="text2" w:themeShade="BF"/>
          <w:sz w:val="24"/>
          <w:szCs w:val="24"/>
        </w:rPr>
        <w:t>statistic</w:t>
      </w:r>
      <w:r w:rsidR="00F25DC7">
        <w:rPr>
          <w:rFonts w:asciiTheme="majorHAnsi" w:hAnsiTheme="majorHAnsi" w:cstheme="majorHAnsi"/>
          <w:color w:val="17365D" w:themeColor="text2" w:themeShade="BF"/>
          <w:sz w:val="24"/>
          <w:szCs w:val="24"/>
        </w:rPr>
        <w:t xml:space="preserve">s </w:t>
      </w:r>
      <w:r w:rsidRPr="007F7EE6">
        <w:rPr>
          <w:rFonts w:asciiTheme="majorHAnsi" w:hAnsiTheme="majorHAnsi" w:cstheme="majorHAnsi"/>
          <w:color w:val="17365D" w:themeColor="text2" w:themeShade="BF"/>
          <w:sz w:val="24"/>
          <w:szCs w:val="24"/>
        </w:rPr>
        <w:t xml:space="preserve">by zoning classification. </w:t>
      </w:r>
    </w:p>
    <w:p w14:paraId="70B45A86" w14:textId="52838B1B" w:rsidR="007F7EE6" w:rsidRPr="000351DC" w:rsidRDefault="00F25DC7" w:rsidP="00F25DC7">
      <w:pPr>
        <w:spacing w:after="0" w:line="240" w:lineRule="auto"/>
        <w:rPr>
          <w:rFonts w:asciiTheme="majorHAnsi" w:hAnsiTheme="majorHAnsi" w:cstheme="majorHAnsi"/>
          <w:color w:val="17365D" w:themeColor="text2" w:themeShade="BF"/>
          <w:sz w:val="24"/>
          <w:szCs w:val="24"/>
        </w:rPr>
      </w:pPr>
      <w:hyperlink r:id="rId10" w:history="1">
        <w:r w:rsidRPr="008552D4">
          <w:rPr>
            <w:rStyle w:val="Hyperlink"/>
            <w:rFonts w:asciiTheme="majorHAnsi" w:hAnsiTheme="majorHAnsi" w:cstheme="majorHAnsi"/>
            <w:color w:val="0000BF" w:themeColor="hyperlink" w:themeShade="BF"/>
            <w:sz w:val="24"/>
            <w:szCs w:val="24"/>
          </w:rPr>
          <w:t>https://www.planning.nsw.gov.au/</w:t>
        </w:r>
      </w:hyperlink>
      <w:r w:rsidR="007F7EE6">
        <w:rPr>
          <w:rFonts w:asciiTheme="majorHAnsi" w:hAnsiTheme="majorHAnsi" w:cstheme="majorHAnsi"/>
          <w:color w:val="17365D" w:themeColor="text2" w:themeShade="BF"/>
          <w:sz w:val="24"/>
          <w:szCs w:val="24"/>
        </w:rPr>
        <w:t xml:space="preserve"> </w:t>
      </w:r>
    </w:p>
    <w:sectPr w:rsidR="007F7EE6" w:rsidRPr="000351DC" w:rsidSect="001F0DD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B23B4" w14:textId="77777777" w:rsidR="00991930" w:rsidRDefault="00991930">
      <w:pPr>
        <w:spacing w:after="0" w:line="240" w:lineRule="auto"/>
      </w:pPr>
      <w:r>
        <w:separator/>
      </w:r>
    </w:p>
  </w:endnote>
  <w:endnote w:type="continuationSeparator" w:id="0">
    <w:p w14:paraId="15FA18E0" w14:textId="77777777" w:rsidR="00991930" w:rsidRDefault="00991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A3EB" w14:textId="77777777" w:rsidR="008761C3" w:rsidRDefault="00991930">
    <w:pPr>
      <w:pStyle w:val="Footer"/>
      <w:jc w:val="center"/>
    </w:pPr>
    <w:r>
      <w:fldChar w:fldCharType="begin"/>
    </w:r>
    <w:r>
      <w:instrText>PAGE</w:instrText>
    </w:r>
    <w:r>
      <w:fldChar w:fldCharType="separate"/>
    </w:r>
    <w:r w:rsidR="00C25B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E1202" w14:textId="77777777" w:rsidR="00991930" w:rsidRDefault="00991930">
      <w:pPr>
        <w:spacing w:after="0" w:line="240" w:lineRule="auto"/>
      </w:pPr>
      <w:r>
        <w:separator/>
      </w:r>
    </w:p>
  </w:footnote>
  <w:footnote w:type="continuationSeparator" w:id="0">
    <w:p w14:paraId="754259FA" w14:textId="77777777" w:rsidR="00991930" w:rsidRDefault="009919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84ED7C"/>
    <w:lvl w:ilvl="0">
      <w:start w:val="1"/>
      <w:numFmt w:val="bullet"/>
      <w:pStyle w:val="ListBullet"/>
      <w:lvlText w:val=""/>
      <w:lvlJc w:val="left"/>
      <w:pPr>
        <w:tabs>
          <w:tab w:val="num" w:pos="360"/>
        </w:tabs>
        <w:ind w:left="360" w:hanging="360"/>
      </w:pPr>
      <w:rPr>
        <w:rFonts w:ascii="Symbol" w:hAnsi="Symbol" w:hint="default"/>
      </w:rPr>
    </w:lvl>
  </w:abstractNum>
  <w:num w:numId="1" w16cid:durableId="2123988402">
    <w:abstractNumId w:val="8"/>
  </w:num>
  <w:num w:numId="2" w16cid:durableId="261647960">
    <w:abstractNumId w:val="6"/>
  </w:num>
  <w:num w:numId="3" w16cid:durableId="1336953974">
    <w:abstractNumId w:val="5"/>
  </w:num>
  <w:num w:numId="4" w16cid:durableId="2127264425">
    <w:abstractNumId w:val="4"/>
  </w:num>
  <w:num w:numId="5" w16cid:durableId="35854673">
    <w:abstractNumId w:val="7"/>
  </w:num>
  <w:num w:numId="6" w16cid:durableId="1249777011">
    <w:abstractNumId w:val="3"/>
  </w:num>
  <w:num w:numId="7" w16cid:durableId="862286791">
    <w:abstractNumId w:val="2"/>
  </w:num>
  <w:num w:numId="8" w16cid:durableId="1412581304">
    <w:abstractNumId w:val="1"/>
  </w:num>
  <w:num w:numId="9" w16cid:durableId="101202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FA3"/>
    <w:rsid w:val="000351DC"/>
    <w:rsid w:val="0006063C"/>
    <w:rsid w:val="00114C04"/>
    <w:rsid w:val="0015074B"/>
    <w:rsid w:val="00183FA3"/>
    <w:rsid w:val="001F0DD5"/>
    <w:rsid w:val="00234526"/>
    <w:rsid w:val="00234F85"/>
    <w:rsid w:val="002817F2"/>
    <w:rsid w:val="0029639D"/>
    <w:rsid w:val="002B14D3"/>
    <w:rsid w:val="002C3750"/>
    <w:rsid w:val="00326F90"/>
    <w:rsid w:val="00352F36"/>
    <w:rsid w:val="004513B2"/>
    <w:rsid w:val="004D763A"/>
    <w:rsid w:val="00567931"/>
    <w:rsid w:val="005A395C"/>
    <w:rsid w:val="005B1123"/>
    <w:rsid w:val="00602931"/>
    <w:rsid w:val="0061188C"/>
    <w:rsid w:val="00695EAB"/>
    <w:rsid w:val="006A6DA2"/>
    <w:rsid w:val="00733CE0"/>
    <w:rsid w:val="007417FE"/>
    <w:rsid w:val="00770848"/>
    <w:rsid w:val="00784988"/>
    <w:rsid w:val="007D3F36"/>
    <w:rsid w:val="007E6028"/>
    <w:rsid w:val="007F7EE6"/>
    <w:rsid w:val="00820343"/>
    <w:rsid w:val="008761C3"/>
    <w:rsid w:val="008B322A"/>
    <w:rsid w:val="00991930"/>
    <w:rsid w:val="009C7D41"/>
    <w:rsid w:val="00A17C37"/>
    <w:rsid w:val="00A355A4"/>
    <w:rsid w:val="00A603FA"/>
    <w:rsid w:val="00AA1D8D"/>
    <w:rsid w:val="00AA38D8"/>
    <w:rsid w:val="00AA6C33"/>
    <w:rsid w:val="00B47730"/>
    <w:rsid w:val="00B5484A"/>
    <w:rsid w:val="00B817F9"/>
    <w:rsid w:val="00C25B69"/>
    <w:rsid w:val="00CB0664"/>
    <w:rsid w:val="00CB36BA"/>
    <w:rsid w:val="00CF2CD1"/>
    <w:rsid w:val="00DC5C8E"/>
    <w:rsid w:val="00DF5DF0"/>
    <w:rsid w:val="00E66931"/>
    <w:rsid w:val="00E87CFF"/>
    <w:rsid w:val="00ED44BD"/>
    <w:rsid w:val="00F25DC7"/>
    <w:rsid w:val="00F462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9AE8E"/>
  <w14:defaultImageDpi w14:val="300"/>
  <w15:docId w15:val="{A67900D8-43DC-4CEC-89A5-A861046F3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C3E5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C3E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F0DD5"/>
    <w:pPr>
      <w:spacing w:after="100"/>
    </w:pPr>
  </w:style>
  <w:style w:type="paragraph" w:styleId="TOC2">
    <w:name w:val="toc 2"/>
    <w:basedOn w:val="Normal"/>
    <w:next w:val="Normal"/>
    <w:autoRedefine/>
    <w:uiPriority w:val="39"/>
    <w:unhideWhenUsed/>
    <w:rsid w:val="001F0DD5"/>
    <w:pPr>
      <w:spacing w:after="100"/>
      <w:ind w:left="220"/>
    </w:pPr>
  </w:style>
  <w:style w:type="character" w:styleId="Hyperlink">
    <w:name w:val="Hyperlink"/>
    <w:basedOn w:val="DefaultParagraphFont"/>
    <w:uiPriority w:val="99"/>
    <w:unhideWhenUsed/>
    <w:rsid w:val="001F0DD5"/>
    <w:rPr>
      <w:color w:val="0000FF" w:themeColor="hyperlink"/>
      <w:u w:val="single"/>
    </w:rPr>
  </w:style>
  <w:style w:type="character" w:styleId="UnresolvedMention">
    <w:name w:val="Unresolved Mention"/>
    <w:basedOn w:val="DefaultParagraphFont"/>
    <w:uiPriority w:val="99"/>
    <w:semiHidden/>
    <w:unhideWhenUsed/>
    <w:rsid w:val="00E66931"/>
    <w:rPr>
      <w:color w:val="605E5C"/>
      <w:shd w:val="clear" w:color="auto" w:fill="E1DFDD"/>
    </w:rPr>
  </w:style>
  <w:style w:type="character" w:styleId="HTMLCode">
    <w:name w:val="HTML Code"/>
    <w:basedOn w:val="DefaultParagraphFont"/>
    <w:uiPriority w:val="99"/>
    <w:semiHidden/>
    <w:unhideWhenUsed/>
    <w:rsid w:val="007D3F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nsw.gov.au/view/html/inforce/current/epi-2006-015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planning.nsw.gov.au/" TargetMode="External"/><Relationship Id="rId4" Type="http://schemas.openxmlformats.org/officeDocument/2006/relationships/settings" Target="settings.xml"/><Relationship Id="rId9" Type="http://schemas.openxmlformats.org/officeDocument/2006/relationships/hyperlink" Target="https://www.legislation.nsw.gov.au/view/html/inforce/current/epi-2021-07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5117</Words>
  <Characters>29168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Hanisha Pulimaddi</cp:lastModifiedBy>
  <cp:revision>2</cp:revision>
  <dcterms:created xsi:type="dcterms:W3CDTF">2026-07-16T07:28:00Z</dcterms:created>
  <dcterms:modified xsi:type="dcterms:W3CDTF">2026-07-16T07:28:00Z</dcterms:modified>
  <cp:category/>
</cp:coreProperties>
</file>