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{{FORME_EN_CLAIR_CAPITALE}} en liquidation au capital de {{CAPITAL_FORMATE}} euros</w:t>
      </w:r>
    </w:p>
    <w:p>
      <w:pPr>
        <w:jc w:val="center"/>
      </w:pPr>
      <w:r>
        <w:rPr>
          <w:sz w:val="20"/>
        </w:rPr>
        <w:t xml:space="preserve">Siège de la liquidation : {{SIEGE_LIQUIDATION}}</w:t>
      </w:r>
    </w:p>
    <w:p>
      <w:pPr>
        <w:jc w:val="center"/>
      </w:pPr>
      <w:r>
        <w:rPr>
          <w:sz w:val="20"/>
        </w:rPr>
        <w:t xml:space="preserve">Immatriculée au registre du commerce et des sociétés {{RCS_DE}}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5"/>
          <w:u w:val="single"/>
        </w:rPr>
        <w:t xml:space="preserve">COMPTES DÉFINITIFS DE LIQUIDATION</w:t>
      </w:r>
    </w:p>
    <w:p>
      <w:pPr>
        <w:spacing w:after="400"/>
        <w:jc w:val="center"/>
      </w:pPr>
      <w:r>
        <w:rPr>
          <w:b/>
          <w:sz w:val="22"/>
        </w:rPr>
        <w:t xml:space="preserve">ARRÊTÉS AU {{DATE_ARRETE_TITRE}}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La société {{SOCIETE}} a été dissoute par décision du {{DATE_DISSOLUTION_FR}}. Les comptes ci-après retracent l'ensemble des opérations de liquidation menées depuis cette date.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Réalisation de l'actif</w:t>
      </w:r>
    </w:p>
    <w:p>
      <w:pPr>
        <w:spacing w:after="200"/>
      </w:pPr>
      <w:r>
        <w:t xml:space="preserve">Produit de la réalisation de l'actif : {{ACTIF_REALISE_FORMATE}} euros.</w:t>
      </w:r>
    </w:p>
    <w:p>
      <w:pPr>
        <w:spacing w:after="200"/>
      </w:pPr>
      <w:r>
        <w:t xml:space="preserve">Cette somme comprend la trésorerie disponible à la date de dissolution, le produit de la cession des éléments d'actif et le recouvrement des créances.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Apurement du passif</w:t>
      </w:r>
    </w:p>
    <w:p>
      <w:pPr>
        <w:spacing w:after="200"/>
      </w:pPr>
      <w:r>
        <w:t xml:space="preserve">Passif acquitté : {{PASSIF_APURE_FORMATE}} euros.</w:t>
      </w:r>
    </w:p>
    <w:p>
      <w:pPr>
        <w:spacing w:after="200"/>
      </w:pPr>
      <w:r>
        <w:t xml:space="preserve">{{#IS_FRAIS_LIQUIDATION}}Frais de liquidation : {{FRAIS_LIQUIDATION_FORMATE}} euros. Ils comprennent les annonces légales, les frais de greffe et les honoraires exposés pour les besoins de la liquidation.{{/IS_FRAIS_LIQUIDATION}}</w:t>
      </w:r>
    </w:p>
    <w:p>
      <w:pPr>
        <w:spacing w:after="200"/>
      </w:pPr>
      <w:r>
        <w:t xml:space="preserve">Le liquidateur atteste que l'intégralité du passif connu de la société a été acquittée et qu'aucune dette ne demeure à sa charge.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Résultat de la liquidation</w:t>
      </w:r>
    </w:p>
    <w:p>
      <w:pPr>
        <w:spacing w:after="200"/>
      </w:pPr>
      <w:r>
        <w:t xml:space="preserve">Actif net après apurement du passif : {{ACTIF_NET_FORMATE}} euros.</w:t>
      </w:r>
    </w:p>
    <w:p>
      <w:pPr>
        <w:spacing w:after="200"/>
      </w:pPr>
      <w:r>
        <w:t xml:space="preserve">Capital social remboursé aux associés : {{CAPITAL_REMBOURSE_FORMATE}} euros.</w:t>
      </w:r>
    </w:p>
    <w:p>
      <w:pPr>
        <w:spacing w:after="200"/>
      </w:pPr>
      <w:r>
        <w:t xml:space="preserve">{{#IS_BONI}}Boni de liquidation : {{BONI_FORMATE}} euros.{{/IS_BONI}}{{#IS_MALI}}Mali de liquidation : {{MALI_FORMATE}} euros.{{/IS_MALI}}{{#IS_SOLDE_NUL}}La liquidation ne dégage ni boni ni mali.{{/IS_SOLDE_NUL}}</w:t>
      </w:r>
    </w:p>
    <w:p>
      <w:pPr>
        <w:spacing w:after="200"/>
      </w:pPr>
      <w:r>
        <w:t xml:space="preserve">{{#IS_DROIT_DE_PARTAGE}}Le partage de l'actif net, soit {{ASSIETTE_PARTAGE_FORMATE}} euros, supporte le droit de partage de 2,5 % de l'article 746 du code général des impôts, soit {{DROIT_DE_PARTAGE_FORMATE}} euros, acquitté à l'enregistrement de la décision de clôture.{{/IS_DROIT_DE_PARTAGE}}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Les présents comptes sont certifiés conformes et complets par le liquidateur, qui les soumet à l'approbation des associés.</w:t>
      </w:r>
    </w:p>
    <w:p>
      <w:pPr>
        <w:spacing w:after="200"/>
      </w:pPr>
      <w:r>
        <w:t xml:space="preserve">Fait à {{VILLE_SIGNATURE}}, le {{DATE_ARRETE_FR}}.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Le liquidateur</w:t>
      </w:r>
    </w:p>
    <w:p>
      <w:pPr>
        <w:spacing w:after="200"/>
      </w:pPr>
      <w:r>
        <w:t xml:space="preserve">{{LIQUIDATEUR}}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