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DÉCISION DE L'ASSOCIÉ UNIQUE</w:t>
      </w:r>
    </w:p>
    <w:p>
      <w:pPr>
        <w:spacing w:after="400"/>
        <w:jc w:val="center"/>
      </w:pPr>
      <w:r>
        <w:rPr>
          <w:b/>
          <w:sz w:val="22"/>
        </w:rPr>
        <w:t xml:space="preserve">DISSOLUTION ANTICIPÉE - EN DATE DU {{DATE_DISSOLUTION_TITRE}}</w:t>
      </w:r>
    </w:p>
    <w:p>
      <w:pPr>
        <w:spacing w:after="200"/>
      </w:pPr>
      <w:r>
        <w:t xml:space="preserve"/>
      </w:r>
    </w:p>
    <w:p>
      <w:pPr>
        <w:spacing w:after="200"/>
      </w:pPr>
      <w:r>
        <w:t xml:space="preserve">L'an {{ANNEE_LETTRES}}, le {{DATE_DISSOLUTION_FR}}, {{ASSOCIE_UNIQUE}}, associé unique de la société {{SOCIETE}}, détenant la totalité des {{MOT_TITRES}} composant le capital social, a pris les décisions suivantes.</w:t>
      </w:r>
    </w:p>
    <w:p>
      <w:pPr>
        <w:spacing w:after="200"/>
      </w:pPr>
      <w:r>
        <w:t xml:space="preserve"/>
      </w:r>
    </w:p>
    <w:p>
      <w:pPr>
        <w:jc w:val="center"/>
      </w:pPr>
      <w:r>
        <w:rPr>
          <w:b/>
          <w:sz w:val="26"/>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2"/>
          <w:u w:val="single"/>
        </w:rPr>
        <w:t xml:space="preserve">DÉCISION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2"/>
          <w:u w:val="single"/>
        </w:rPr>
        <w:t xml:space="preserve">DÉCISION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2"/>
          <w:u w:val="single"/>
        </w:rPr>
        <w:t xml:space="preserve">DÉCISION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2"/>
          <w:u w:val="single"/>
        </w:rPr>
        <w:t xml:space="preserve">DÉCISION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{{LIEU_DECISION}}, le {{DATE_DISSOLUTION_FR}}.</w:t>
      </w:r>
    </w:p>
    <w:p>
      <w:pPr>
        <w:spacing w:after="200"/>
      </w:pPr>
      <w:r>
        <w:t xml:space="preserve"/>
      </w:r>
    </w:p>
    <w:p>
      <w:pPr>
        <w:spacing w:after="200"/>
      </w:pPr>
      <w:r>
        <w:t xml:space="preserve"/>
      </w:r>
    </w:p>
    <w:p>
      <w:pPr>
        <w:jc w:val="center"/>
      </w:pPr>
      <w:r>
        <w:rPr>
          <w:b/>
          <w:sz w:val="26"/>
        </w:rPr>
        <w:t xml:space="preserve">L'associé unique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