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Pr>
          <w:rFonts w:ascii="Cambria" w:cs="Cambria" w:eastAsia="Cambria" w:hAnsi="Cambria"/>
          <w:b w:val="1"/>
        </w:rPr>
      </w:pPr>
      <w:r>
        <w:rPr>
          <w:rtl w:val="0"/>
        </w:rPr>
      </w:r>
    </w:p>
    <w:p>
      <w:pPr>
        <w:spacing w:after="200" w:line="276" w:lineRule="auto"/>
        <w:jc w:val="center"/>
        <w:rPr>
          <w:rFonts w:ascii="Cambria" w:cs="Cambria" w:eastAsia="Cambria" w:hAnsi="Cambria"/>
          <w:sz w:val="22"/>
          <w:szCs w:val="22"/>
        </w:rPr>
      </w:pPr>
      <w:r>
        <w:rPr>
          <w:rFonts w:ascii="Cambria" w:cs="Cambria" w:eastAsia="Cambria" w:hAnsi="Cambria"/>
          <w:b w:val="1"/>
          <w:sz w:val="36"/>
          <w:szCs w:val="36"/>
          <w:rtl w:val="0"/>
        </w:rPr>
        <w:t xml:space="preserve">{{NOM_SOCIETE}}</w:t>
      </w:r>
      <w:r>
        <w:rPr>
          <w:rFonts w:ascii="Cambria" w:cs="Cambria" w:eastAsia="Cambria" w:hAnsi="Cambria"/>
          <w:sz w:val="22"/>
          <w:szCs w:val="22"/>
          <w:rtl w:val="0"/>
        </w:rPr>
        <w:br w:type="textWrapping"/>
        <w:br w:type="textWrapping"/>
        <w:t xml:space="preserve">{{FORME_LABEL}} au capital de {{CAPITAL}} euros</w:t>
        <w:br w:type="textWrapping"/>
        <w:br w:type="textWrapping"/>
        <w:t xml:space="preserve">Siège social : {{ADRESSE_SIEGE}}</w:t>
        <w:br w:type="textWrapping"/>
        <w:br w:type="textWrapping"/>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jc w:val="center"/>
        <w:rPr>
          <w:rFonts w:ascii="Cambria" w:cs="Cambria" w:eastAsia="Cambria" w:hAnsi="Cambria"/>
          <w:b w:val="1"/>
          <w:sz w:val="36"/>
          <w:szCs w:val="36"/>
        </w:rPr>
      </w:pPr>
      <w:r>
        <w:rPr>
          <w:rFonts w:ascii="Cambria" w:cs="Cambria" w:eastAsia="Cambria" w:hAnsi="Cambria"/>
          <w:b w:val="1"/>
          <w:sz w:val="36"/>
          <w:szCs w:val="36"/>
          <w:rtl w:val="0"/>
        </w:rPr>
        <w:t xml:space="preserve">STATUTS CONSTITUTIFS</w:t>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300" w:after="200" w:line="276" w:lineRule="auto"/>
        <w:pageBreakBefore/>
        <w:keepNext/>
      </w:pPr>
      <w:r>
        <w:rPr>
          <w:rFonts w:ascii="Cambria" w:cs="Cambria" w:eastAsia="Cambria" w:hAnsi="Cambria"/>
          <w:b/>
          <w:u w:val="single"/>
          <w:rtl w:val="0"/>
        </w:rPr>
        <w:t xml:space="preserve">L’ASSOCIÉ UNIQUE SOUSSIGNÉ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300" w:after="200" w:line="276" w:lineRule="auto"/>
        <w:pageBreakBefore/>
        <w:keepNext/>
      </w:pPr>
      <w:r>
        <w:rPr>
          <w:rFonts w:ascii="Cambria" w:cs="Cambria" w:eastAsia="Cambria" w:hAnsi="Cambria"/>
          <w:b/>
          <w:u w:val="single"/>
          <w:rtl w:val="0"/>
        </w:rPr>
        <w:t xml:space="preserve">LES ASSOCIÉS SOUSSIGNÉS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rPr>
          <w:rFonts w:ascii="Cambria" w:cs="Cambria" w:eastAsia="Cambria" w:hAnsi="Cambria"/>
          <w:b w:val="1"/>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276" w:lineRule="auto"/>
        <w:jc w:val="both"/>
      </w:pPr>
      <w:r>
        <w:rPr>
          <w:rFonts w:ascii="Cambria" w:cs="Cambria" w:eastAsia="Cambria" w:hAnsi="Cambria"/>
          <w:rtl w:val="0"/>
        </w:rPr>
        <w:t xml:space="preserve">{{CIVILITE_NOM_PRENOM_1}}, né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276" w:lineRule="auto"/>
        <w:jc w:val="both"/>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200" w:after="0" w:line="276" w:lineRule="auto"/>
        <w:jc w:val="both"/>
      </w:pPr>
      <w:r>
        <w:rPr>
          <w:rFonts w:ascii="Cambria" w:cs="Cambria" w:eastAsia="Cambria" w:hAnsi="Cambria"/>
          <w:rtl w:val="0"/>
        </w:rPr>
        <w:t xml:space="preserve">{{CIVILITE_NOM_PRENOM_2}}, né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200" w:after="0" w:line="276" w:lineRule="auto"/>
        <w:jc w:val="both"/>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200" w:after="0" w:line="276" w:lineRule="auto"/>
        <w:jc w:val="both"/>
      </w:pPr>
      <w:r>
        <w:rPr>
          <w:rFonts w:ascii="Cambria" w:cs="Cambria" w:eastAsia="Cambria" w:hAnsi="Cambria"/>
          <w:rtl w:val="0"/>
        </w:rPr>
        <w:t xml:space="preserve">{{CIVILITE_NOM_PRENOM_3}}, né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200" w:after="0" w:line="276" w:lineRule="auto"/>
        <w:jc w:val="both"/>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200" w:after="0" w:line="276" w:lineRule="auto"/>
        <w:jc w:val="both"/>
      </w:pPr>
      <w:r>
        <w:rPr>
          <w:rFonts w:ascii="Cambria" w:cs="Cambria" w:eastAsia="Cambria" w:hAnsi="Cambria"/>
          <w:rtl w:val="0"/>
        </w:rPr>
        <w:t xml:space="preserve">{{CIVILITE_NOM_PRENOM_4}}, né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200" w:after="0" w:line="276" w:lineRule="auto"/>
        <w:jc w:val="both"/>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200" w:after="0" w:line="276" w:lineRule="auto"/>
        <w:jc w:val="both"/>
      </w:pPr>
      <w:r>
        <w:rPr>
          <w:rFonts w:ascii="Cambria" w:cs="Cambria" w:eastAsia="Cambria" w:hAnsi="Cambria"/>
          <w:rtl w:val="0"/>
        </w:rPr>
        <w:t xml:space="preserve">{{CIVILITE_NOM_PRENOM_5}}, né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200" w:after="0" w:line="276" w:lineRule="auto"/>
        <w:jc w:val="both"/>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200" w:after="0" w:line="276" w:lineRule="auto"/>
        <w:jc w:val="both"/>
      </w:pPr>
      <w:r>
        <w:rPr>
          <w:rFonts w:ascii="Cambria" w:cs="Cambria" w:eastAsia="Cambria" w:hAnsi="Cambria"/>
          <w:rtl w:val="0"/>
        </w:rPr>
        <w:t xml:space="preserve">{{CIVILITE_NOM_PRENOM_6}}, né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200" w:after="0" w:line="276" w:lineRule="auto"/>
        <w:jc w:val="both"/>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200" w:after="0" w:line="276" w:lineRule="auto"/>
        <w:jc w:val="both"/>
      </w:pPr>
      <w:r>
        <w:rPr>
          <w:rFonts w:ascii="Cambria" w:cs="Cambria" w:eastAsia="Cambria" w:hAnsi="Cambria"/>
          <w:rtl w:val="0"/>
        </w:rPr>
        <w:t xml:space="preserve">{{CIVILITE_NOM_PRENOM_7}}, né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200" w:after="0" w:line="276" w:lineRule="auto"/>
        <w:jc w:val="both"/>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200" w:after="0" w:line="276" w:lineRule="auto"/>
        <w:jc w:val="both"/>
      </w:pPr>
      <w:r>
        <w:rPr>
          <w:rFonts w:ascii="Cambria" w:cs="Cambria" w:eastAsia="Cambria" w:hAnsi="Cambria"/>
          <w:rtl w:val="0"/>
        </w:rPr>
        <w:t xml:space="preserve">{{CIVILITE_NOM_PRENOM_8}}, né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200" w:after="0" w:line="276" w:lineRule="auto"/>
        <w:jc w:val="both"/>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200" w:after="0" w:line="276" w:lineRule="auto"/>
        <w:jc w:val="both"/>
      </w:pPr>
      <w:r>
        <w:rPr>
          <w:rFonts w:ascii="Cambria" w:cs="Cambria" w:eastAsia="Cambria" w:hAnsi="Cambria"/>
          <w:rtl w:val="0"/>
        </w:rPr>
        <w:t xml:space="preserve">{{CIVILITE_NOM_PRENOM_9}}, né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200" w:after="0" w:line="276" w:lineRule="auto"/>
        <w:jc w:val="both"/>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200" w:after="0" w:line="276" w:lineRule="auto"/>
        <w:jc w:val="both"/>
      </w:pPr>
      <w:r>
        <w:rPr>
          <w:rFonts w:ascii="Cambria" w:cs="Cambria" w:eastAsia="Cambria" w:hAnsi="Cambria"/>
          <w:rtl w:val="0"/>
        </w:rPr>
        <w:t xml:space="preserve">{{CIVILITE_NOM_PRENOM_10}}, né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200" w:after="0" w:line="276" w:lineRule="auto"/>
        <w:jc w:val="both"/>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400" w:after="200" w:line="276" w:lineRule="auto"/>
        <w:jc w:val="both"/>
      </w:pPr>
      <w:r>
        <w:rPr>
          <w:rFonts w:ascii="Cambria" w:cs="Cambria" w:eastAsia="Cambria" w:hAnsi="Cambria"/>
          <w:b/>
          <w:rtl w:val="0"/>
        </w:rPr>
        <w:t xml:space="preserve">A ÉTABLI, AINSI QU’IL SUIT, LES STATUTS D’UNE SOCIÉTÉ À RESPONSABILITÉ LIMITÉE QU’IL A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400" w:after="200" w:line="276" w:lineRule="auto"/>
        <w:jc w:val="both"/>
      </w:pPr>
      <w:r>
        <w:rPr>
          <w:rFonts w:ascii="Cambria" w:cs="Cambria" w:eastAsia="Cambria" w:hAnsi="Cambria"/>
          <w:b/>
          <w:rtl w:val="0"/>
        </w:rPr>
        <w:t xml:space="preserve">ONT ÉTABLI, AINSI QU’IL SUIT, LES STATUTS D’UNE SOCIÉTÉ À RESPONSABILITÉ LIMITÉE QU’ILS ONT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240" w:lineRule="auto"/>
        <w:jc w:val="center"/>
        <w:pageBreakBefore/>
      </w:pPr>
      <w:r>
        <w:rPr>
          <w:rFonts w:ascii="Cambria" w:cs="Cambria" w:eastAsia="Cambria" w:hAnsi="Cambria"/>
          <w:b/>
          <w:rtl w:val="0"/>
        </w:rPr>
        <w:t xml:space="preserve">{{NOM_SOCIETE}}</w:t>
      </w:r>
    </w:p>
    <w:p>
      <w:pPr>
        <w:spacing w:before="0" w:after="0" w:line="240" w:lineRule="auto"/>
        <w:jc w:val="center"/>
      </w:pPr>
      <w:r>
        <w:rPr>
          <w:rFonts w:ascii="Cambria" w:cs="Cambria" w:eastAsia="Cambria" w:hAnsi="Cambria"/>
          <w:rtl w:val="0"/>
        </w:rPr>
        <w:t xml:space="preserve">{{FORME_LABEL}} au capital de {{CAPITAL}} euros</w:t>
      </w:r>
    </w:p>
    <w:p>
      <w:pPr>
        <w:spacing w:before="0" w:after="0" w:line="240" w:lineRule="auto"/>
        <w:jc w:val="center"/>
      </w:pPr>
      <w:r>
        <w:rPr>
          <w:rFonts w:ascii="Cambria" w:cs="Cambria" w:eastAsia="Cambria" w:hAnsi="Cambria"/>
          <w:rtl w:val="0"/>
        </w:rPr>
        <w:t xml:space="preserve">Siège social : {{ADRESSE_SIEGE}}</w:t>
      </w:r>
    </w:p>
    <w:p>
      <w:pPr>
        <w:spacing w:before="0" w:after="0" w:line="0" w:lineRule="auto"/>
        <w:jc w:val="center"/>
        <w:keepNext/>
      </w:pPr>
    </w:p>
    <w:p>
      <w:pPr>
        <w:spacing w:before="0" w:after="0" w:line="0" w:lineRule="auto"/>
        <w:jc w:val="center"/>
        <w:keepNext/>
      </w:pPr>
    </w:p>
    <w:p>
      <w:pPr>
        <w:spacing w:before="0" w:after="0" w:line="0" w:lineRule="auto"/>
        <w:jc w:val="center"/>
        <w:keepNext/>
      </w:pPr>
    </w:p>
    <w:p>
      <w:pPr>
        <w:spacing w:before="480" w:after="120" w:line="276" w:lineRule="auto"/>
        <w:jc w:val="center"/>
        <w:keepNext/>
      </w:pPr>
      <w:r>
        <w:rPr>
          <w:rFonts w:ascii="Cambria" w:cs="Cambria" w:eastAsia="Cambria" w:hAnsi="Cambria"/>
          <w:b/>
          <w:caps/>
          <w:sz w:val="26"/>
          <w:szCs w:val="26"/>
          <w:rtl w:val="0"/>
        </w:rPr>
        <w:t xml:space="preserve">TITRE I</w:t>
      </w:r>
    </w:p>
    <w:p>
      <w:pPr>
        <w:keepNext/>
        <w:spacing w:before="0" w:after="240" w:line="276" w:lineRule="auto"/>
        <w:jc w:val="center"/>
      </w:pPr>
      <w:r>
        <w:rPr>
          <w:rFonts w:ascii="Cambria" w:cs="Cambria" w:eastAsia="Cambria" w:hAnsi="Cambria"/>
          <w:b/>
          <w:rtl w:val="0"/>
        </w:rPr>
        <w:t xml:space="preserve">FORME - DÉNOMINATION - SIÈGE - OBJET - DURÉE</w:t>
      </w:r>
    </w:p>
    <w:p>
      <w:pPr>
        <w:spacing w:before="360" w:after="120" w:line="276" w:lineRule="auto"/>
        <w:jc w:val="both"/>
        <w:keepNext/>
      </w:pPr>
      <w:r>
        <w:rPr>
          <w:rFonts w:ascii="Cambria" w:cs="Cambria" w:eastAsia="Cambria" w:hAnsi="Cambria"/>
          <w:b/>
          <w:u w:val="single"/>
          <w:rtl w:val="0"/>
        </w:rPr>
        <w:t xml:space="preserve">ARTICLE 1 - Forme</w:t>
      </w:r>
    </w:p>
    <w:p>
      <w:pPr>
        <w:spacing w:before="0" w:after="120" w:line="276" w:lineRule="auto"/>
        <w:jc w:val="both"/>
      </w:pPr>
      <w:r>
        <w:rPr>
          <w:rFonts w:ascii="Cambria" w:cs="Cambria" w:eastAsia="Cambria" w:hAnsi="Cambria"/>
          <w:rtl w:val="0"/>
        </w:rPr>
        <w:t xml:space="preserve">Il est formé, aux termes des présents statuts, une société à responsabilité limitée régie par les lois et règlements en vigueur, notamment par les dispositions du Code de commerce, ainsi que par les présents statuts (ci-après la « Société »).</w:t>
      </w:r>
    </w:p>
    <w:p>
      <w:pPr>
        <w:spacing w:before="0" w:after="120" w:line="276" w:lineRule="auto"/>
        <w:jc w:val="both"/>
      </w:pPr>
      <w:r>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pPr>
        <w:spacing w:before="360" w:after="120" w:line="276" w:lineRule="auto"/>
        <w:jc w:val="both"/>
        <w:keepNext/>
      </w:pPr>
      <w:r>
        <w:rPr>
          <w:rFonts w:ascii="Cambria" w:cs="Cambria" w:eastAsia="Cambria" w:hAnsi="Cambria"/>
          <w:b/>
          <w:u w:val="single"/>
          <w:rtl w:val="0"/>
        </w:rPr>
        <w:t xml:space="preserve">ARTICLE 2 - Dénomination sociale</w:t>
      </w:r>
    </w:p>
    <w:p>
      <w:pPr>
        <w:spacing w:before="0" w:after="120" w:line="276" w:lineRule="auto"/>
        <w:jc w:val="both"/>
      </w:pPr>
      <w:r>
        <w:rPr>
          <w:rFonts w:ascii="Cambria" w:cs="Cambria" w:eastAsia="Cambria" w:hAnsi="Cambria"/>
          <w:rtl w:val="0"/>
        </w:rPr>
        <w:t xml:space="preserve">La Société a pour dénomination sociale :</w:t>
      </w:r>
    </w:p>
    <w:p>
      <w:pPr>
        <w:spacing w:before="0" w:after="120" w:line="276" w:lineRule="auto"/>
        <w:jc w:val="center"/>
      </w:pPr>
      <w:r>
        <w:rPr>
          <w:rFonts w:ascii="Cambria" w:cs="Cambria" w:eastAsia="Cambria" w:hAnsi="Cambria"/>
          <w:b/>
          <w:rtl w:val="0"/>
        </w:rPr>
        <w:t xml:space="preserve">« {{NOM_SOCIETE}} »</w:t>
      </w:r>
    </w:p>
    <w:p>
      <w:pPr>
        <w:spacing w:before="0" w:after="120" w:line="276" w:lineRule="auto"/>
        <w:jc w:val="both"/>
      </w:pPr>
      <w:r>
        <w:rPr>
          <w:rFonts w:ascii="Cambria" w:cs="Cambria" w:eastAsia="Cambria" w:hAnsi="Cambria"/>
          <w:rtl w:val="0"/>
        </w:rPr>
        <w:t xml:space="preserve">Dans tous les actes et documents émanant de la société et destinés aux tiers, la dénomination devra être précédée ou suivie immédiatement des mots « société à responsabilité limitée » ou des initiales « SARL », du montant du capital social, ainsi que de l’indication du lieu du siège social et du numéro d’immatriculation au Registre du Commerce et des Sociétés.</w:t>
      </w:r>
    </w:p>
    <w:p>
      <w:pPr>
        <w:spacing w:before="360" w:after="120" w:line="276" w:lineRule="auto"/>
        <w:jc w:val="both"/>
        <w:keepNext/>
      </w:pPr>
      <w:r>
        <w:rPr>
          <w:rFonts w:ascii="Cambria" w:cs="Cambria" w:eastAsia="Cambria" w:hAnsi="Cambria"/>
          <w:b/>
          <w:u w:val="single"/>
          <w:rtl w:val="0"/>
        </w:rPr>
        <w:t xml:space="preserve">ARTICLE 3 - Siège social</w:t>
      </w:r>
    </w:p>
    <w:p>
      <w:pPr>
        <w:spacing w:before="0" w:after="120" w:line="276" w:lineRule="auto"/>
        <w:jc w:val="both"/>
      </w:pPr>
      <w:r>
        <w:rPr>
          <w:rFonts w:ascii="Cambria" w:cs="Cambria" w:eastAsia="Cambria" w:hAnsi="Cambria"/>
          <w:rtl w:val="0"/>
        </w:rPr>
        <w:t xml:space="preserve">Le siège social est fixé : {{ADRESSE_SIEGE}}.</w:t>
      </w:r>
    </w:p>
    <w:p>
      <w:pPr>
        <w:spacing w:before="0" w:after="120" w:line="276" w:lineRule="auto"/>
        <w:jc w:val="both"/>
      </w:pPr>
      <w:r>
        <w:rPr>
          <w:rFonts w:ascii="Cambria" w:cs="Cambria" w:eastAsia="Cambria" w:hAnsi="Cambria"/>
          <w:rtl w:val="0"/>
        </w:rPr>
        <w:t xml:space="preserve">Il peut être transféré en tout autre lieu sur décision de la gérance, sous réserve de ratification par décision des associés représentant plus de la moitié des parts sociales, conformément aux dispositions légales.</w:t>
      </w:r>
    </w:p>
    <w:p>
      <w:pPr>
        <w:spacing w:before="360" w:after="120" w:line="276" w:lineRule="auto"/>
        <w:jc w:val="both"/>
        <w:keepNext/>
      </w:pPr>
      <w:r>
        <w:rPr>
          <w:rFonts w:ascii="Cambria" w:cs="Cambria" w:eastAsia="Cambria" w:hAnsi="Cambria"/>
          <w:b/>
          <w:u w:val="single"/>
          <w:rtl w:val="0"/>
        </w:rPr>
        <w:t xml:space="preserve">ARTICLE 4 - Objet social</w:t>
      </w:r>
    </w:p>
    <w:p>
      <w:pPr>
        <w:spacing w:before="0" w:after="120" w:line="276" w:lineRule="auto"/>
        <w:jc w:val="both"/>
      </w:pPr>
      <w:r>
        <w:rPr>
          <w:rFonts w:ascii="Cambria" w:cs="Cambria" w:eastAsia="Cambria" w:hAnsi="Cambria"/>
          <w:rtl w:val="0"/>
        </w:rPr>
        <w:t xml:space="preserve">La Société a pour objet en France et dans tous autres pays :</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120" w:line="276" w:lineRule="auto"/>
        <w:jc w:val="both"/>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120" w:line="276" w:lineRule="auto"/>
        <w:jc w:val="both"/>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{{OBJET_SOCIAL_3}}</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pPr>
        <w:spacing w:before="360" w:after="120" w:line="276" w:lineRule="auto"/>
        <w:jc w:val="both"/>
        <w:keepNext/>
      </w:pPr>
      <w:r>
        <w:rPr>
          <w:rFonts w:ascii="Cambria" w:cs="Cambria" w:eastAsia="Cambria" w:hAnsi="Cambria"/>
          <w:b/>
          <w:u w:val="single"/>
          <w:rtl w:val="0"/>
        </w:rPr>
        <w:t xml:space="preserve">ARTICLE 5 - Durée</w:t>
      </w:r>
    </w:p>
    <w:p>
      <w:pPr>
        <w:spacing w:before="0" w:after="120" w:line="276" w:lineRule="auto"/>
        <w:jc w:val="both"/>
      </w:pPr>
      <w:r>
        <w:rPr>
          <w:rFonts w:ascii="Cambria" w:cs="Cambria" w:eastAsia="Cambria" w:hAnsi="Cambria"/>
          <w:rtl w:val="0"/>
        </w:rPr>
        <w:t xml:space="preserve">La Société, sauf prorogation ou dissolution anticipée, a une durée de {{DUREE}} ans qui commencera à courir à compter du jour de son immatriculation au Registre du Commerce et des Sociétés.</w:t>
      </w:r>
    </w:p>
    <w:p>
      <w:pPr>
        <w:spacing w:before="0" w:after="120" w:line="276" w:lineRule="auto"/>
        <w:jc w:val="both"/>
      </w:pPr>
      <w:r>
        <w:rPr>
          <w:rFonts w:ascii="Cambria" w:cs="Cambria" w:eastAsia="Cambria" w:hAnsi="Cambria"/>
          <w:rtl w:val="0"/>
        </w:rPr>
        <w:t xml:space="preserve">Les décisions de prorogation de la durée de la Société ou de dissolution anticipée sont prises par décision collective des associés.</w:t>
      </w:r>
    </w:p>
    <w:p>
      <w:pPr>
        <w:spacing w:before="480" w:after="120" w:line="276" w:lineRule="auto"/>
        <w:jc w:val="center"/>
        <w:keepNext/>
      </w:pPr>
      <w:r>
        <w:rPr>
          <w:rFonts w:ascii="Cambria" w:cs="Cambria" w:eastAsia="Cambria" w:hAnsi="Cambria"/>
          <w:b/>
          <w:caps/>
          <w:sz w:val="26"/>
          <w:szCs w:val="26"/>
          <w:rtl w:val="0"/>
        </w:rPr>
        <w:t xml:space="preserve">TITRE II</w:t>
      </w:r>
    </w:p>
    <w:p>
      <w:pPr>
        <w:keepNext/>
        <w:spacing w:before="0" w:after="240" w:line="276" w:lineRule="auto"/>
        <w:jc w:val="center"/>
      </w:pPr>
      <w:r>
        <w:rPr>
          <w:rFonts w:ascii="Cambria" w:cs="Cambria" w:eastAsia="Cambria" w:hAnsi="Cambria"/>
          <w:b/>
          <w:rtl w:val="0"/>
        </w:rPr>
        <w:t xml:space="preserve">APPORTS - CAPITAL SOCIAL - FORMES ET DROITS ATTACHÉS AUX PARTS</w:t>
      </w:r>
    </w:p>
    <w:p>
      <w:pPr>
        <w:spacing w:before="360" w:after="120" w:line="276" w:lineRule="auto"/>
        <w:jc w:val="both"/>
        <w:keepNext/>
      </w:pPr>
      <w:r>
        <w:rPr>
          <w:rFonts w:ascii="Cambria" w:cs="Cambria" w:eastAsia="Cambria" w:hAnsi="Cambria"/>
          <w:b/>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360" w:after="120" w:line="276" w:lineRule="auto"/>
        <w:jc w:val="both"/>
        <w:keepNext/>
      </w:pPr>
      <w:r>
        <w:rPr>
          <w:rFonts w:ascii="Cambria" w:cs="Cambria" w:eastAsia="Cambria" w:hAnsi="Cambria"/>
          <w:b/>
          <w:u w:val="single"/>
          <w:rtl w:val="0"/>
        </w:rPr>
        <w:t xml:space="preserve">ARTICLE 7 - Capital social</w:t>
      </w:r>
    </w:p>
    <w:p>
      <w:pPr>
        <w:spacing w:before="0" w:after="120" w:line="276" w:lineRule="auto"/>
        <w:jc w:val="both"/>
      </w:pPr>
      <w:r>
        <w:rPr>
          <w:rFonts w:ascii="Cambria" w:cs="Cambria" w:eastAsia="Cambria" w:hAnsi="Cambria"/>
          <w:rtl w:val="0"/>
        </w:rPr>
        <w:t xml:space="preserve">Le capital social est fixé à {{CAPITAL_LETTRES}} euros ({{CAPITAL}} €), divisé en {{NB_PARTS_LETTRES}} ({{NB_PARTS}}) parts sociales {{VALEUR_NOMINALE_PHRASE}}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120" w:line="276" w:lineRule="auto"/>
        <w:jc w:val="both"/>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120" w:line="276" w:lineRule="auto"/>
        <w:jc w:val="both"/>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120" w:line="276" w:lineRule="auto"/>
        <w:jc w:val="both"/>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120" w:line="276" w:lineRule="auto"/>
        <w:jc w:val="both"/>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120" w:line="276" w:lineRule="auto"/>
        <w:jc w:val="both"/>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120" w:line="276" w:lineRule="auto"/>
        <w:jc w:val="both"/>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120" w:line="276" w:lineRule="auto"/>
        <w:jc w:val="both"/>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120" w:line="276" w:lineRule="auto"/>
        <w:jc w:val="both"/>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120" w:line="276" w:lineRule="auto"/>
        <w:jc w:val="both"/>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120" w:line="276" w:lineRule="auto"/>
        <w:jc w:val="both"/>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360" w:after="120" w:line="276" w:lineRule="auto"/>
        <w:jc w:val="both"/>
        <w:keepNext/>
      </w:pPr>
      <w:r>
        <w:rPr>
          <w:rFonts w:ascii="Cambria" w:cs="Cambria" w:eastAsia="Cambria" w:hAnsi="Cambria"/>
          <w:b/>
          <w:u w:val="single"/>
          <w:rtl w:val="0"/>
        </w:rPr>
        <w:t xml:space="preserve">ARTICLE 8 - Modifications du capital social</w:t>
      </w:r>
    </w:p>
    <w:p>
      <w:pPr>
        <w:spacing w:before="0" w:after="120" w:line="276" w:lineRule="auto"/>
        <w:jc w:val="both"/>
      </w:pPr>
      <w:r>
        <w:rPr>
          <w:rFonts w:ascii="Cambria" w:cs="Cambria" w:eastAsia="Cambria" w:hAnsi="Cambria"/>
          <w:rtl w:val="0"/>
        </w:rPr>
        <w:t xml:space="preserve">8.1. Le capital social ne peut être augmenté ou réduit que par décision extraordinaire des associés, conformément aux dispositions légales et statutaires.</w:t>
      </w:r>
    </w:p>
    <w:p>
      <w:pPr>
        <w:spacing w:before="0" w:after="120" w:line="276" w:lineRule="auto"/>
        <w:jc w:val="both"/>
      </w:pPr>
      <w:r>
        <w:rPr>
          <w:rFonts w:ascii="Cambria" w:cs="Cambria" w:eastAsia="Cambria" w:hAnsi="Cambria"/>
          <w:rtl w:val="0"/>
        </w:rPr>
        <w:t xml:space="preserve">L’augmentation du capital peut résulter :</w:t>
      </w:r>
    </w:p>
    <w:p>
      <w:pPr>
        <w:spacing w:before="0" w:after="120" w:line="276" w:lineRule="auto"/>
        <w:jc w:val="both"/>
      </w:pPr>
      <w:r>
        <w:rPr>
          <w:rFonts w:ascii="Cambria" w:cs="Cambria" w:eastAsia="Cambria" w:hAnsi="Cambria"/>
          <w:rtl w:val="0"/>
        </w:rPr>
        <w:t xml:space="preserve">d’apports en numéraire (y compris par compensation avec des créances liquides et exigibles sur la société),</w:t>
      </w:r>
    </w:p>
    <w:p>
      <w:pPr>
        <w:spacing w:before="0" w:after="120" w:line="276" w:lineRule="auto"/>
        <w:jc w:val="both"/>
      </w:pPr>
      <w:r>
        <w:rPr>
          <w:rFonts w:ascii="Cambria" w:cs="Cambria" w:eastAsia="Cambria" w:hAnsi="Cambria"/>
          <w:rtl w:val="0"/>
        </w:rPr>
        <w:t xml:space="preserve">d’apports en nature,</w:t>
      </w:r>
    </w:p>
    <w:p>
      <w:pPr>
        <w:spacing w:before="0" w:after="120" w:line="276" w:lineRule="auto"/>
        <w:jc w:val="both"/>
      </w:pPr>
      <w:r>
        <w:rPr>
          <w:rFonts w:ascii="Cambria" w:cs="Cambria" w:eastAsia="Cambria" w:hAnsi="Cambria"/>
          <w:rtl w:val="0"/>
        </w:rPr>
        <w:t xml:space="preserve">de l’incorporation de réserves, bénéfices ou primes,</w:t>
      </w:r>
    </w:p>
    <w:p>
      <w:pPr>
        <w:spacing w:before="0" w:after="120" w:line="276" w:lineRule="auto"/>
        <w:jc w:val="both"/>
      </w:pPr>
      <w:r>
        <w:rPr>
          <w:rFonts w:ascii="Cambria" w:cs="Cambria" w:eastAsia="Cambria" w:hAnsi="Cambria"/>
          <w:rtl w:val="0"/>
        </w:rPr>
        <w:t xml:space="preserve">ou encore d’une opération de fusion ou de scission.</w:t>
      </w:r>
    </w:p>
    <w:p>
      <w:pPr>
        <w:spacing w:before="0" w:after="120" w:line="276" w:lineRule="auto"/>
        <w:jc w:val="both"/>
      </w:pPr>
      <w:r>
        <w:rPr>
          <w:rFonts w:ascii="Cambria" w:cs="Cambria" w:eastAsia="Cambria" w:hAnsi="Cambria"/>
          <w:rtl w:val="0"/>
        </w:rPr>
        <w:t xml:space="preserve">L’augmentation peut se faire par émission de parts sociales nouvelles ou par élévation de la valeur nominale des parts existantes.</w:t>
      </w:r>
    </w:p>
    <w:p>
      <w:pPr>
        <w:spacing w:before="0" w:after="120" w:line="276" w:lineRule="auto"/>
        <w:jc w:val="both"/>
      </w:pPr>
      <w:r>
        <w:rPr>
          <w:rFonts w:ascii="Cambria" w:cs="Cambria" w:eastAsia="Cambria" w:hAnsi="Cambria"/>
          <w:rtl w:val="0"/>
        </w:rPr>
        <w:t xml:space="preserve">8.2. Les associés peuvent déléguer à un ou plusieurs gérants les pouvoirs nécessaires pour réaliser, dans les conditions et délais prévus par la loi, l’augmentation ou la réduction du capital décidée.</w:t>
      </w:r>
    </w:p>
    <w:p>
      <w:pPr>
        <w:spacing w:before="0" w:after="120" w:line="276" w:lineRule="auto"/>
        <w:jc w:val="both"/>
      </w:pPr>
      <w:r>
        <w:rPr>
          <w:rFonts w:ascii="Cambria" w:cs="Cambria" w:eastAsia="Cambria" w:hAnsi="Cambria"/>
          <w:rtl w:val="0"/>
        </w:rPr>
        <w:t xml:space="preserve">8.3. En cas d’augmentation de capital par apports en numéraire, les associés disposent d’un droit préférentiel de souscription, proportionnellement à leur participation dans le capital social. Ils peuvent y renoncer individuellement.</w:t>
      </w:r>
    </w:p>
    <w:p>
      <w:pPr>
        <w:spacing w:before="0" w:after="120" w:line="276" w:lineRule="auto"/>
        <w:jc w:val="both"/>
      </w:pPr>
      <w:r>
        <w:rPr>
          <w:rFonts w:ascii="Cambria" w:cs="Cambria" w:eastAsia="Cambria" w:hAnsi="Cambria"/>
          <w:rtl w:val="0"/>
        </w:rPr>
        <w:t xml:space="preserve">Ce droit peut également être supprimé par décision unanime des associés ou à la majorité requise, dans les conditions prévues par la loi.</w:t>
      </w:r>
    </w:p>
    <w:p>
      <w:pPr>
        <w:spacing w:before="0" w:after="120" w:line="276" w:lineRule="auto"/>
        <w:jc w:val="both"/>
      </w:pPr>
      <w:r>
        <w:rPr>
          <w:rFonts w:ascii="Cambria" w:cs="Cambria" w:eastAsia="Cambria" w:hAnsi="Cambria"/>
          <w:rtl w:val="0"/>
        </w:rPr>
        <w:t xml:space="preserve">8.4. Les parts sociales nouvelles à souscrire en numéraire doivent être libérées, lors de la souscription, d’au moins un cinquième (1/5) de leur valeur nominale. Le solde doit être libéré dans les cinq années de l’augmentation du capital. Toute prime éventuelle doit être intégralement libérée lors de la souscription.</w:t>
      </w:r>
    </w:p>
    <w:p>
      <w:pPr>
        <w:spacing w:before="360" w:after="120" w:line="276" w:lineRule="auto"/>
        <w:jc w:val="both"/>
        <w:keepNext/>
      </w:pPr>
      <w:r>
        <w:rPr>
          <w:rFonts w:ascii="Cambria" w:cs="Cambria" w:eastAsia="Cambria" w:hAnsi="Cambria"/>
          <w:b/>
          <w:u w:val="single"/>
          <w:rtl w:val="0"/>
        </w:rPr>
        <w:t xml:space="preserve">ARTICLE 9 - Forme des parts sociales</w:t>
      </w:r>
    </w:p>
    <w:p>
      <w:pPr>
        <w:spacing w:before="0" w:after="120" w:line="276" w:lineRule="auto"/>
        <w:jc w:val="both"/>
      </w:pPr>
      <w:r>
        <w:rPr>
          <w:rFonts w:ascii="Cambria" w:cs="Cambria" w:eastAsia="Cambria" w:hAnsi="Cambria"/>
          <w:rtl w:val="0"/>
        </w:rPr>
        <w:t xml:space="preserve">Les parts sociales ne sont pas représentées par des titres physiques. Elles sont nominatives et font l’objet d’une inscription sur un registre des mouvements de parts sociales, tenu au siège social par la gérance, dans les conditions prévues par la loi.</w:t>
      </w:r>
    </w:p>
    <w:p>
      <w:pPr>
        <w:spacing w:before="0" w:after="120" w:line="276" w:lineRule="auto"/>
        <w:jc w:val="both"/>
      </w:pPr>
      <w:r>
        <w:rPr>
          <w:rFonts w:ascii="Cambria" w:cs="Cambria" w:eastAsia="Cambria" w:hAnsi="Cambria"/>
          <w:rtl w:val="0"/>
        </w:rPr>
        <w:t xml:space="preserve">À la demande d’un associé, une attestation de participation pourra lui être délivrée par la gérance, mentionnant le nombre de parts détenues.</w:t>
      </w:r>
    </w:p>
    <w:p>
      <w:pPr>
        <w:spacing w:before="360" w:after="120" w:line="276" w:lineRule="auto"/>
        <w:jc w:val="both"/>
        <w:keepNext/>
      </w:pPr>
      <w:r>
        <w:rPr>
          <w:rFonts w:ascii="Cambria" w:cs="Cambria" w:eastAsia="Cambria" w:hAnsi="Cambria"/>
          <w:b/>
          <w:u w:val="single"/>
          <w:rtl w:val="0"/>
        </w:rPr>
        <w:t xml:space="preserve">ARTICLE 10 - Droits et obligations attachés aux parts sociales</w:t>
      </w:r>
    </w:p>
    <w:p>
      <w:pPr>
        <w:spacing w:before="0" w:after="120" w:line="276" w:lineRule="auto"/>
        <w:jc w:val="both"/>
      </w:pPr>
      <w:r>
        <w:rPr>
          <w:rFonts w:ascii="Cambria" w:cs="Cambria" w:eastAsia="Cambria" w:hAnsi="Cambria"/>
          <w:rtl w:val="0"/>
        </w:rPr>
        <w:t xml:space="preserve">10.1. Toute part sociale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parts sociales pourraient donner lieu.</w:t>
      </w:r>
    </w:p>
    <w:p>
      <w:pPr>
        <w:spacing w:before="0" w:after="120" w:line="276" w:lineRule="auto"/>
        <w:jc w:val="both"/>
      </w:pPr>
      <w:r>
        <w:rPr>
          <w:rFonts w:ascii="Cambria" w:cs="Cambria" w:eastAsia="Cambria" w:hAnsi="Cambria"/>
          <w:rtl w:val="0"/>
        </w:rPr>
        <w:t xml:space="preserve">10.2. Les associés ne supportent les pertes qu’à concurrence de leurs apports.</w:t>
      </w:r>
    </w:p>
    <w:p>
      <w:pPr>
        <w:spacing w:before="0" w:after="120" w:line="276" w:lineRule="auto"/>
        <w:jc w:val="both"/>
      </w:pPr>
      <w:r>
        <w:rPr>
          <w:rFonts w:ascii="Cambria" w:cs="Cambria" w:eastAsia="Cambria" w:hAnsi="Cambria"/>
          <w:rtl w:val="0"/>
        </w:rPr>
        <w:t xml:space="preserve">10.3. Les parts sociales sont indivisibles à l’égard de la Société. Les copropriétaires indivis doivent se faire représenter auprès de la Société par l’un d’entre eux ou par un mandataire unique désigné en justice en cas de désaccord.</w:t>
      </w:r>
    </w:p>
    <w:p>
      <w:pPr>
        <w:spacing w:before="0" w:after="120" w:line="276" w:lineRule="auto"/>
        <w:jc w:val="both"/>
      </w:pPr>
      <w:r>
        <w:rPr>
          <w:rFonts w:ascii="Cambria" w:cs="Cambria" w:eastAsia="Cambria" w:hAnsi="Cambria"/>
          <w:rtl w:val="0"/>
        </w:rPr>
        <w:t xml:space="preserve">10.4. Le droit de vote attaché aux parts sociales démembrées appartient au nu-propriétaire pour toutes les décisions collectives, sauf pour celles concernant l’affectation des bénéfices de l’exercice où il est réservé à l’usufruitier.</w:t>
      </w:r>
    </w:p>
    <w:p>
      <w:pPr>
        <w:spacing w:before="0" w:after="120" w:line="276" w:lineRule="auto"/>
        <w:jc w:val="both"/>
      </w:pPr>
      <w:r>
        <w:rPr>
          <w:rFonts w:ascii="Cambria" w:cs="Cambria" w:eastAsia="Cambria" w:hAnsi="Cambria"/>
          <w:rtl w:val="0"/>
        </w:rPr>
        <w:t xml:space="preserve">10.5. Chaque fois qu’il est nécessaire de posséder plusieurs parts sociales pour exercer un droit quelconque, les propriétaires de parts isolées ou en nombre inférieur à celui requis ne pourront exercer ce droit qu’à condition d’avoir fait leur affaire personnelle du groupement et, éventuellement de l’achat ou de la vente du nombre de parts nécessaires.</w:t>
      </w:r>
    </w:p>
    <w:p>
      <w:pPr>
        <w:spacing w:before="480" w:after="120" w:line="276" w:lineRule="auto"/>
        <w:jc w:val="center"/>
        <w:keepNext/>
      </w:pPr>
      <w:r>
        <w:rPr>
          <w:rFonts w:ascii="Cambria" w:cs="Cambria" w:eastAsia="Cambria" w:hAnsi="Cambria"/>
          <w:b/>
          <w:caps/>
          <w:sz w:val="26"/>
          <w:szCs w:val="26"/>
          <w:rtl w:val="0"/>
        </w:rPr>
        <w:t xml:space="preserve">TITRE III</w:t>
      </w:r>
    </w:p>
    <w:p>
      <w:pPr>
        <w:keepNext/>
        <w:spacing w:before="0" w:after="240" w:line="276" w:lineRule="auto"/>
        <w:jc w:val="center"/>
      </w:pPr>
      <w:r>
        <w:rPr>
          <w:rFonts w:ascii="Cambria" w:cs="Cambria" w:eastAsia="Cambria" w:hAnsi="Cambria"/>
          <w:b/>
          <w:rtl w:val="0"/>
        </w:rPr>
        <w:t xml:space="preserve">TRANSMISSION - CESSION DES PARTS SOCIALES</w:t>
      </w:r>
    </w:p>
    <w:p>
      <w:pPr>
        <w:spacing w:before="360" w:after="120" w:line="276" w:lineRule="auto"/>
        <w:jc w:val="both"/>
        <w:keepNext/>
      </w:pPr>
      <w:r>
        <w:rPr>
          <w:rFonts w:ascii="Cambria" w:cs="Cambria" w:eastAsia="Cambria" w:hAnsi="Cambria"/>
          <w:b/>
          <w:u w:val="single"/>
          <w:rtl w:val="0"/>
        </w:rPr>
        <w:t xml:space="preserve">ARTICLE 11 - Cession des parts sociales</w:t>
      </w:r>
    </w:p>
    <w:p>
      <w:pPr>
        <w:spacing w:before="0" w:after="120" w:line="276" w:lineRule="auto"/>
        <w:jc w:val="both"/>
      </w:pPr>
      <w:r>
        <w:rPr>
          <w:rFonts w:ascii="Cambria" w:cs="Cambria" w:eastAsia="Cambria" w:hAnsi="Cambria"/>
          <w:rtl w:val="0"/>
        </w:rPr>
        <w:t xml:space="preserve">Les parts sociales sont librement cessibles entre associés.</w:t>
      </w:r>
    </w:p>
    <w:p>
      <w:pPr>
        <w:spacing w:before="0" w:after="120" w:line="276" w:lineRule="auto"/>
        <w:jc w:val="both"/>
      </w:pPr>
      <w:r>
        <w:rPr>
          <w:rFonts w:ascii="Cambria" w:cs="Cambria" w:eastAsia="Cambria" w:hAnsi="Cambria"/>
          <w:rtl w:val="0"/>
        </w:rPr>
        <w:t xml:space="preserve">Elles ne peuvent être cédées à des tiers étrangers à la société, à quelque titre que ce soit, qu’avec le consentement de la majorité des associés représentant au moins la moitié des parts sociales, conformément aux dispositions de l’article L.223-14 du Code de commerce.</w:t>
      </w:r>
    </w:p>
    <w:p>
      <w:pPr>
        <w:spacing w:before="0" w:after="120" w:line="276" w:lineRule="auto"/>
        <w:jc w:val="both"/>
      </w:pPr>
      <w:r>
        <w:rPr>
          <w:rFonts w:ascii="Cambria" w:cs="Cambria" w:eastAsia="Cambria" w:hAnsi="Cambria"/>
          <w:rtl w:val="0"/>
        </w:rPr>
        <w:t xml:space="preserve">Le projet de cession est notifié à la société et à chacun des associés par lettre recommandée avec accusé de réception ou par acte extrajudiciaire. La société dispose d’un délai de trois mois à compter de la dernière notification pour faire connaître sa décision. À défaut de réponse dans ce délai, le consentement est réputé acquis.</w:t>
      </w:r>
    </w:p>
    <w:p>
      <w:pPr>
        <w:spacing w:before="0" w:after="120" w:line="276" w:lineRule="auto"/>
        <w:jc w:val="both"/>
      </w:pPr>
      <w:r>
        <w:rPr>
          <w:rFonts w:ascii="Cambria" w:cs="Cambria" w:eastAsia="Cambria" w:hAnsi="Cambria"/>
          <w:rtl w:val="0"/>
        </w:rPr>
        <w:t xml:space="preserve">En cas de refus d’agrément, les associés sont tenus, dans le délai de trois mois à compter du refus, de faire acquérir les parts soit par un associé, soit par un tiers agréé, soit par la société elle-même en vue de leur annulation et réduction corrélative du capital social. Le prix de rachat est fixé d’un commun accord entre les parties ou, à défaut, par un expert désigné conformément aux dispositions de l’article 1843-4 du Code civil.</w:t>
      </w:r>
    </w:p>
    <w:p>
      <w:pPr>
        <w:spacing w:before="360" w:after="120" w:line="276" w:lineRule="auto"/>
        <w:jc w:val="both"/>
        <w:keepNext/>
      </w:pPr>
      <w:r>
        <w:rPr>
          <w:rFonts w:ascii="Cambria" w:cs="Cambria" w:eastAsia="Cambria" w:hAnsi="Cambria"/>
          <w:b/>
          <w:u w:val="single"/>
          <w:rtl w:val="0"/>
        </w:rPr>
        <w:t xml:space="preserve">ARTICLE 12 - Transmission des parts sociales</w:t>
      </w:r>
    </w:p>
    <w:p>
      <w:pPr>
        <w:spacing w:before="0" w:after="120" w:line="276" w:lineRule="auto"/>
        <w:jc w:val="both"/>
      </w:pPr>
      <w:r>
        <w:rPr>
          <w:rFonts w:ascii="Cambria" w:cs="Cambria" w:eastAsia="Cambria" w:hAnsi="Cambria"/>
          <w:rtl w:val="0"/>
        </w:rPr>
        <w:t xml:space="preserve">La cession des parts sociales doit être constatée par un acte écrit, conformément aux dispositions de l’article L.223-17 du Code de commerce.</w:t>
      </w:r>
    </w:p>
    <w:p>
      <w:pPr>
        <w:spacing w:before="0" w:after="120" w:line="276" w:lineRule="auto"/>
        <w:jc w:val="both"/>
      </w:pPr>
      <w:r>
        <w:rPr>
          <w:rFonts w:ascii="Cambria" w:cs="Cambria" w:eastAsia="Cambria" w:hAnsi="Cambria"/>
          <w:rtl w:val="0"/>
        </w:rPr>
        <w:t xml:space="preserve">Elle n’est opposable à la société qu’après avoir été signifiée à la société ou acceptée par elle dans un acte authentique, conformément à l’article 1690 du Code civil. Elle n’est opposable aux tiers qu’après accomplissement de ces formalités et, en outre, après dépôt en annexe au Registre du Commerce et des Sociétés d’un exemplaire des statuts mis à jour.</w:t>
      </w:r>
    </w:p>
    <w:p>
      <w:pPr>
        <w:spacing w:before="0" w:after="120" w:line="276" w:lineRule="auto"/>
        <w:jc w:val="both"/>
      </w:pPr>
      <w:r>
        <w:rPr>
          <w:rFonts w:ascii="Cambria" w:cs="Cambria" w:eastAsia="Cambria" w:hAnsi="Cambria"/>
          <w:rtl w:val="0"/>
        </w:rPr>
        <w:t xml:space="preserve">Les frais de transfert des parts sociales sont à la charge des cessionnaires, sauf convention contraire entre cédants et cessionnaires.</w:t>
      </w:r>
    </w:p>
    <w:p>
      <w:pPr>
        <w:spacing w:before="480" w:after="120" w:line="276" w:lineRule="auto"/>
        <w:jc w:val="center"/>
        <w:keepNext/>
      </w:pPr>
      <w:r>
        <w:rPr>
          <w:rFonts w:ascii="Cambria" w:cs="Cambria" w:eastAsia="Cambria" w:hAnsi="Cambria"/>
          <w:b/>
          <w:caps/>
          <w:sz w:val="26"/>
          <w:szCs w:val="26"/>
          <w:rtl w:val="0"/>
        </w:rPr>
        <w:t xml:space="preserve">TITRE IV</w:t>
      </w:r>
    </w:p>
    <w:p>
      <w:pPr>
        <w:keepNext/>
        <w:spacing w:before="0" w:after="240" w:line="276" w:lineRule="auto"/>
        <w:jc w:val="center"/>
      </w:pPr>
      <w:r>
        <w:rPr>
          <w:rFonts w:ascii="Cambria" w:cs="Cambria" w:eastAsia="Cambria" w:hAnsi="Cambria"/>
          <w:b/>
          <w:rtl w:val="0"/>
        </w:rPr>
        <w:t xml:space="preserve">ADMINISTRATION DE LA SOCIÉTÉ - GÉRANCE - CONTRÔLE</w:t>
      </w:r>
    </w:p>
    <w:p>
      <w:pPr>
        <w:spacing w:before="360" w:after="120" w:line="276" w:lineRule="auto"/>
        <w:jc w:val="both"/>
        <w:keepNext/>
      </w:pPr>
      <w:r>
        <w:rPr>
          <w:rFonts w:ascii="Cambria" w:cs="Cambria" w:eastAsia="Cambria" w:hAnsi="Cambria"/>
          <w:b/>
          <w:u w:val="single"/>
          <w:rtl w:val="0"/>
        </w:rPr>
        <w:t xml:space="preserve">ARTICLE 13 - Gérance</w:t>
      </w:r>
    </w:p>
    <w:p>
      <w:pPr>
        <w:spacing w:before="0" w:after="120" w:line="276" w:lineRule="auto"/>
        <w:jc w:val="both"/>
      </w:pPr>
      <w:r>
        <w:rPr>
          <w:rFonts w:ascii="Cambria" w:cs="Cambria" w:eastAsia="Cambria" w:hAnsi="Cambria"/>
          <w:rtl w:val="0"/>
        </w:rPr>
        <w:t xml:space="preserve">La Société est gérée par une ou plusieurs personnes physiques, associées ou non, nommées parmi les personnes physiques, conformément aux dispositions de l’article L.223-18 du Code de commerce.</w:t>
      </w:r>
    </w:p>
    <w:p>
      <w:pPr>
        <w:spacing w:before="0" w:after="120" w:line="276" w:lineRule="auto"/>
        <w:jc w:val="both"/>
      </w:pPr>
      <w:r>
        <w:rPr>
          <w:rFonts w:ascii="Cambria" w:cs="Cambria" w:eastAsia="Cambria" w:hAnsi="Cambria"/>
          <w:rtl w:val="0"/>
        </w:rPr>
        <w:t xml:space="preserve">Le ou les gérants sont nommés par décision des associés représentant plus de la moitié des parts sociales. À défaut, ils sont nommés à la majorité des votes émis.</w:t>
      </w:r>
    </w:p>
    <w:p>
      <w:pPr>
        <w:spacing w:before="0" w:after="120" w:line="276" w:lineRule="auto"/>
        <w:jc w:val="both"/>
      </w:pPr>
      <w:r>
        <w:rPr>
          <w:rFonts w:ascii="Cambria" w:cs="Cambria" w:eastAsia="Cambria" w:hAnsi="Cambria"/>
          <w:rtl w:val="0"/>
        </w:rPr>
        <w:t xml:space="preserve">Le gérant est investi des pouvoirs les plus étendus pour agir en toute circonstance au nom de la Société, dans la limite de l’objet social et des pouvoirs que la loi attribue expressément aux associés.</w:t>
      </w:r>
    </w:p>
    <w:p>
      <w:pPr>
        <w:spacing w:before="0" w:after="120" w:line="276" w:lineRule="auto"/>
        <w:jc w:val="both"/>
      </w:pPr>
      <w:r>
        <w:rPr>
          <w:rFonts w:ascii="Cambria" w:cs="Cambria" w:eastAsia="Cambria" w:hAnsi="Cambria"/>
          <w:rtl w:val="0"/>
        </w:rPr>
        <w:t xml:space="preserve">Dans les rapports avec les tiers, le gérant engage la Société même par les actes qui ne relèvent pas de l’objet social, à moins que la Société ne prouve que le tiers savait que l’acte dépassait cet objet ou qu’il ne pouvait l’ignorer compte tenu des circonstances.</w:t>
      </w:r>
    </w:p>
    <w:p>
      <w:pPr>
        <w:spacing w:before="0" w:after="120" w:line="276" w:lineRule="auto"/>
        <w:jc w:val="both"/>
      </w:pPr>
      <w:r>
        <w:rPr>
          <w:rFonts w:ascii="Cambria" w:cs="Cambria" w:eastAsia="Cambria" w:hAnsi="Cambria"/>
          <w:rtl w:val="0"/>
        </w:rPr>
        <w:t xml:space="preserve">Le gérant est nommé pour une durée indéterminée. Il est révocable par décision des associés représentant plus de la moitié des parts sociales. Si la révocation est décidée sans juste motif, elle peut donner lieu à dommages et intérêts, conformément à l’article L.223-25 du Code de commerce.</w:t>
      </w:r>
    </w:p>
    <w:p>
      <w:pPr>
        <w:spacing w:before="0" w:after="120" w:line="276" w:lineRule="auto"/>
        <w:jc w:val="both"/>
      </w:pPr>
      <w:r>
        <w:rPr>
          <w:rFonts w:ascii="Cambria" w:cs="Cambria" w:eastAsia="Cambria" w:hAnsi="Cambria"/>
          <w:rtl w:val="0"/>
        </w:rPr>
        <w:t xml:space="preserve">{{REMUNERATION_GERANT}}</w:t>
      </w:r>
    </w:p>
    <w:p>
      <w:pPr>
        <w:spacing w:before="360" w:after="120" w:line="276" w:lineRule="auto"/>
        <w:jc w:val="both"/>
        <w:keepNext/>
      </w:pPr>
      <w:r>
        <w:rPr>
          <w:rFonts w:ascii="Cambria" w:cs="Cambria" w:eastAsia="Cambria" w:hAnsi="Cambria"/>
          <w:b/>
          <w:u w:val="single"/>
          <w:rtl w:val="0"/>
        </w:rPr>
        <w:t xml:space="preserve">ARTICLE 14 - Conventions entre la Société et ses dirigeants</w:t>
      </w:r>
    </w:p>
    <w:p>
      <w:pPr>
        <w:spacing w:before="0" w:after="120" w:line="276" w:lineRule="auto"/>
        <w:jc w:val="both"/>
      </w:pPr>
      <w:r>
        <w:rPr>
          <w:rFonts w:ascii="Cambria" w:cs="Cambria" w:eastAsia="Cambria" w:hAnsi="Cambria"/>
          <w:rtl w:val="0"/>
        </w:rPr>
        <w:t xml:space="preserve">Toute convention intervenant, directement ou par personne interposée, entre la Société et l’un de ses gérants ou associés, doit être soumise à l’approbation de l’assemblée des associés, conformément aux dispositions des articles L.223-19 à L.223-22 du Code de commerce.</w:t>
      </w:r>
    </w:p>
    <w:p>
      <w:pPr>
        <w:spacing w:before="0" w:after="120" w:line="276" w:lineRule="auto"/>
        <w:jc w:val="both"/>
      </w:pPr>
      <w:r>
        <w:rPr>
          <w:rFonts w:ascii="Cambria" w:cs="Cambria" w:eastAsia="Cambria" w:hAnsi="Cambria"/>
          <w:rtl w:val="0"/>
        </w:rPr>
        <w:t xml:space="preserve">Le gérant ou, s’il en existe un, le commissaire aux comptes, présente à l’assemblée ou joint aux documents communiqués aux associés en cas de consultation écrite, un rapport sur les conventions intervenues.</w:t>
      </w:r>
    </w:p>
    <w:p>
      <w:pPr>
        <w:spacing w:before="0" w:after="120" w:line="276" w:lineRule="auto"/>
        <w:jc w:val="both"/>
      </w:pPr>
      <w:r>
        <w:rPr>
          <w:rFonts w:ascii="Cambria" w:cs="Cambria" w:eastAsia="Cambria" w:hAnsi="Cambria"/>
          <w:rtl w:val="0"/>
        </w:rPr>
        <w:t xml:space="preserve">Les conventions non approuvées produisent néanmoins leurs effets, à charge pour le gérant et, s’il y a lieu, pour l’associé contractant, d’en supporter les conséquences dommageables pour la Société.</w:t>
      </w:r>
    </w:p>
    <w:p>
      <w:pPr>
        <w:spacing w:before="0" w:after="120" w:line="276" w:lineRule="auto"/>
        <w:jc w:val="both"/>
      </w:pPr>
      <w:r>
        <w:rPr>
          <w:rFonts w:ascii="Cambria" w:cs="Cambria" w:eastAsia="Cambria" w:hAnsi="Cambria"/>
          <w:rtl w:val="0"/>
        </w:rPr>
        <w:t xml:space="preserve">Il est interdit aux gérants ou associés personnes physiques de contracter, sous quelque forme que ce soit, des emprunts auprès de la société, de se faire consentir par elle un découvert, en compte courant ou autrement, ainsi que de faire cautionner ou avaliser par elle leurs engagements envers les tiers, conformément à l’article L.223-21 du Code de commerce.</w:t>
      </w:r>
    </w:p>
    <w:p>
      <w:pPr>
        <w:spacing w:before="360" w:after="120" w:line="276" w:lineRule="auto"/>
        <w:jc w:val="both"/>
        <w:keepNext/>
      </w:pPr>
      <w:r>
        <w:rPr>
          <w:rFonts w:ascii="Cambria" w:cs="Cambria" w:eastAsia="Cambria" w:hAnsi="Cambria"/>
          <w:b/>
          <w:u w:val="single"/>
          <w:rtl w:val="0"/>
        </w:rPr>
        <w:t xml:space="preserve">ARTICLE 15 - Commissaires aux comptes</w:t>
      </w:r>
    </w:p>
    <w:p>
      <w:pPr>
        <w:spacing w:before="0" w:after="120" w:line="276" w:lineRule="auto"/>
        <w:jc w:val="both"/>
      </w:pPr>
      <w:r>
        <w:rPr>
          <w:rFonts w:ascii="Cambria" w:cs="Cambria" w:eastAsia="Cambria" w:hAnsi="Cambria"/>
          <w:rtl w:val="0"/>
        </w:rPr>
        <w:t xml:space="preserve">Un ou plusieurs commissaires aux comptes titulaire et suppléant peuvent être désignés par les associés.</w:t>
      </w:r>
    </w:p>
    <w:p>
      <w:pPr>
        <w:spacing w:before="0" w:after="120" w:line="276" w:lineRule="auto"/>
        <w:jc w:val="both"/>
      </w:pPr>
      <w:r>
        <w:rPr>
          <w:rFonts w:ascii="Cambria" w:cs="Cambria" w:eastAsia="Cambria" w:hAnsi="Cambria"/>
          <w:rtl w:val="0"/>
        </w:rPr>
        <w:t xml:space="preserve">Cette désignation est obligatoire lorsque la Société dépasse les seuils fixés par décret.</w:t>
      </w:r>
    </w:p>
    <w:p>
      <w:pPr>
        <w:spacing w:before="0" w:after="120" w:line="276" w:lineRule="auto"/>
        <w:jc w:val="both"/>
      </w:pPr>
      <w:r>
        <w:rPr>
          <w:rFonts w:ascii="Cambria" w:cs="Cambria" w:eastAsia="Cambria" w:hAnsi="Cambria"/>
          <w:rtl w:val="0"/>
        </w:rPr>
        <w:t xml:space="preserve">Le ou les commissaires aux comptes exercent leurs fonctions et sont rémunérés conformément à la loi.</w:t>
      </w:r>
    </w:p>
    <w:p>
      <w:pPr>
        <w:spacing w:before="480" w:after="120" w:line="276" w:lineRule="auto"/>
        <w:jc w:val="center"/>
        <w:keepNext/>
      </w:pPr>
      <w:r>
        <w:rPr>
          <w:rFonts w:ascii="Cambria" w:cs="Cambria" w:eastAsia="Cambria" w:hAnsi="Cambria"/>
          <w:b/>
          <w:caps/>
          <w:sz w:val="26"/>
          <w:szCs w:val="26"/>
          <w:rtl w:val="0"/>
        </w:rPr>
        <w:t xml:space="preserve">TITRE V</w:t>
      </w:r>
    </w:p>
    <w:p>
      <w:pPr>
        <w:keepNext/>
        <w:spacing w:before="0" w:after="240" w:line="276" w:lineRule="auto"/>
        <w:jc w:val="center"/>
      </w:pPr>
      <w:r>
        <w:rPr>
          <w:rFonts w:ascii="Cambria" w:cs="Cambria" w:eastAsia="Cambria" w:hAnsi="Cambria"/>
          <w:b/>
          <w:rtl w:val="0"/>
        </w:rPr>
        <w:t xml:space="preserve">DÉCISIONS COLLECTIVES DES ASSOCIÉS</w:t>
      </w:r>
    </w:p>
    <w:p>
      <w:pPr>
        <w:spacing w:before="360" w:after="120" w:line="276" w:lineRule="auto"/>
        <w:jc w:val="both"/>
        <w:keepNext/>
      </w:pPr>
      <w:r>
        <w:rPr>
          <w:rFonts w:ascii="Cambria" w:cs="Cambria" w:eastAsia="Cambria" w:hAnsi="Cambria"/>
          <w:b/>
          <w:u w:val="single"/>
          <w:rtl w:val="0"/>
        </w:rPr>
        <w:t xml:space="preserve">ARTICLE 16 - Forme des décisions</w:t>
      </w:r>
    </w:p>
    <w:p>
      <w:pPr>
        <w:spacing w:before="0" w:after="120" w:line="276" w:lineRule="auto"/>
        <w:jc w:val="both"/>
      </w:pPr>
      <w:r>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pPr>
        <w:spacing w:before="0" w:after="120" w:line="276" w:lineRule="auto"/>
        <w:jc w:val="both"/>
      </w:pPr>
      <w:r>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pPr>
        <w:spacing w:before="0" w:after="120" w:line="276" w:lineRule="auto"/>
        <w:jc w:val="both"/>
      </w:pPr>
      <w:r>
        <w:rPr>
          <w:rFonts w:ascii="Cambria" w:cs="Cambria" w:eastAsia="Cambria" w:hAnsi="Cambria"/>
          <w:rtl w:val="0"/>
        </w:rPr>
        <w:t xml:space="preserve">approbation des comptes sociaux annuels et affectation des résultats ;</w:t>
      </w:r>
    </w:p>
    <w:p>
      <w:pPr>
        <w:spacing w:before="0" w:after="120" w:line="276" w:lineRule="auto"/>
        <w:jc w:val="both"/>
      </w:pPr>
      <w:r>
        <w:rPr>
          <w:rFonts w:ascii="Cambria" w:cs="Cambria" w:eastAsia="Cambria" w:hAnsi="Cambria"/>
          <w:rtl w:val="0"/>
        </w:rPr>
        <w:t xml:space="preserve">nomination et révocation de la gérance ;</w:t>
      </w:r>
    </w:p>
    <w:p>
      <w:pPr>
        <w:spacing w:before="0" w:after="120" w:line="276" w:lineRule="auto"/>
        <w:jc w:val="both"/>
      </w:pPr>
      <w:r>
        <w:rPr>
          <w:rFonts w:ascii="Cambria" w:cs="Cambria" w:eastAsia="Cambria" w:hAnsi="Cambria"/>
          <w:rtl w:val="0"/>
        </w:rPr>
        <w:t xml:space="preserve">approbation des conventions réglementées.</w:t>
      </w:r>
    </w:p>
    <w:p>
      <w:pPr>
        <w:spacing w:before="0" w:after="120" w:line="276" w:lineRule="auto"/>
        <w:jc w:val="both"/>
      </w:pPr>
      <w:r>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pPr>
        <w:spacing w:before="0" w:after="120" w:line="276" w:lineRule="auto"/>
        <w:jc w:val="both"/>
      </w:pPr>
      <w:r>
        <w:rPr>
          <w:rFonts w:ascii="Cambria" w:cs="Cambria" w:eastAsia="Cambria" w:hAnsi="Cambria"/>
          <w:rtl w:val="0"/>
        </w:rPr>
        <w:t xml:space="preserve">Les décisions collectives obligent tous les associés, même absents.</w:t>
      </w:r>
    </w:p>
    <w:p>
      <w:pPr>
        <w:spacing w:before="360" w:after="120" w:line="276" w:lineRule="auto"/>
        <w:jc w:val="both"/>
        <w:keepNext/>
      </w:pPr>
      <w:r>
        <w:rPr>
          <w:rFonts w:ascii="Cambria" w:cs="Cambria" w:eastAsia="Cambria" w:hAnsi="Cambria"/>
          <w:b/>
          <w:u w:val="single"/>
          <w:rtl w:val="0"/>
        </w:rPr>
        <w:t xml:space="preserve">ARTICLE 17 - Convocation et réunion des décisions collectives</w:t>
      </w:r>
    </w:p>
    <w:p>
      <w:pPr>
        <w:spacing w:before="0" w:after="120" w:line="276" w:lineRule="auto"/>
        <w:jc w:val="both"/>
      </w:pPr>
      <w:r>
        <w:rPr>
          <w:rFonts w:ascii="Cambria" w:cs="Cambria" w:eastAsia="Cambria" w:hAnsi="Cambria"/>
          <w:rtl w:val="0"/>
        </w:rPr>
        <w:t xml:space="preserve">Les décisions collectives sont prises à l’initiative soit de la gérance, soit du commissaire aux comptes (s’il en existe), soit d’un ou plusieurs associés réunissant au moins le dixième des parts sociales ou le dixième du nombre des associés (un « Demandeur »), conformément à l’article L.223-27 du Code de commerce.</w:t>
      </w:r>
    </w:p>
    <w:p>
      <w:pPr>
        <w:spacing w:before="0" w:after="120" w:line="276" w:lineRule="auto"/>
        <w:jc w:val="both"/>
      </w:pPr>
      <w:r>
        <w:rPr>
          <w:rFonts w:ascii="Cambria" w:cs="Cambria" w:eastAsia="Cambria" w:hAnsi="Cambria"/>
          <w:rtl w:val="0"/>
        </w:rPr>
        <w:t xml:space="preserve">17.1 Décisions prises en assemblée générale</w:t>
      </w:r>
    </w:p>
    <w:p>
      <w:pPr>
        <w:spacing w:before="0" w:after="120" w:line="276" w:lineRule="auto"/>
        <w:jc w:val="both"/>
      </w:pPr>
      <w:r>
        <w:rPr>
          <w:rFonts w:ascii="Cambria" w:cs="Cambria" w:eastAsia="Cambria" w:hAnsi="Cambria"/>
          <w:rtl w:val="0"/>
        </w:rPr>
        <w:t xml:space="preserve">Les assemblées générales sont convoquées par le Demandeur. Les assemblées générales sont réunies au siège social ou en tout autre lieu indiqué dans l’avis de convocation.</w:t>
      </w:r>
    </w:p>
    <w:p>
      <w:pPr>
        <w:spacing w:before="0" w:after="120" w:line="276" w:lineRule="auto"/>
        <w:jc w:val="both"/>
      </w:pPr>
      <w:r>
        <w:rPr>
          <w:rFonts w:ascii="Cambria" w:cs="Cambria" w:eastAsia="Cambria" w:hAnsi="Cambria"/>
          <w:rtl w:val="0"/>
        </w:rPr>
        <w:t xml:space="preserve">La convocation est faite quinze (15) jours au moins avant la date de l’assemblée générale par lettre recommandée, ou par tous moyens écrits, en ce compris par transmission électronique (e-mail), adressés à chaque associé, conformément à l’article R.223-20 du Code de commerce.</w:t>
      </w:r>
    </w:p>
    <w:p>
      <w:pPr>
        <w:spacing w:before="0" w:after="120" w:line="276" w:lineRule="auto"/>
        <w:jc w:val="both"/>
      </w:pPr>
      <w:r>
        <w:rPr>
          <w:rFonts w:ascii="Cambria" w:cs="Cambria" w:eastAsia="Cambria" w:hAnsi="Cambria"/>
          <w:rtl w:val="0"/>
        </w:rPr>
        <w:t xml:space="preserve">17.2 Décisions prises par consultation écrite</w:t>
      </w:r>
    </w:p>
    <w:p>
      <w:pPr>
        <w:spacing w:before="0" w:after="120" w:line="276" w:lineRule="auto"/>
        <w:jc w:val="both"/>
      </w:pPr>
      <w:r>
        <w:rPr>
          <w:rFonts w:ascii="Cambria" w:cs="Cambria" w:eastAsia="Cambria" w:hAnsi="Cambria"/>
          <w:rtl w:val="0"/>
        </w:rPr>
        <w:t xml:space="preserve">En cas de consultation écrite, le texte des résolutions proposées ainsi que les documents nécessaires sont adressés par le Demandeur à chaque associé et à la gérance, si celle-ci n’est pas le Demandeur, par tous moyens écrits. Les associés disposent d’un délai de quinze (15) jours pour émettre leur vote.</w:t>
      </w:r>
    </w:p>
    <w:p>
      <w:pPr>
        <w:spacing w:before="0" w:after="120" w:line="276" w:lineRule="auto"/>
        <w:jc w:val="both"/>
      </w:pPr>
      <w:r>
        <w:rPr>
          <w:rFonts w:ascii="Cambria" w:cs="Cambria" w:eastAsia="Cambria" w:hAnsi="Cambria"/>
          <w:rtl w:val="0"/>
        </w:rPr>
        <w:t xml:space="preserve">17.3 Acte unanime</w:t>
      </w:r>
    </w:p>
    <w:p>
      <w:pPr>
        <w:spacing w:before="0" w:after="120" w:line="276" w:lineRule="auto"/>
        <w:jc w:val="both"/>
      </w:pPr>
      <w:r>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w:t>
      </w:r>
    </w:p>
    <w:p>
      <w:pPr>
        <w:spacing w:before="360" w:after="120" w:line="276" w:lineRule="auto"/>
        <w:jc w:val="both"/>
        <w:keepNext/>
      </w:pPr>
      <w:r>
        <w:rPr>
          <w:rFonts w:ascii="Cambria" w:cs="Cambria" w:eastAsia="Cambria" w:hAnsi="Cambria"/>
          <w:b/>
          <w:u w:val="single"/>
          <w:rtl w:val="0"/>
        </w:rPr>
        <w:t xml:space="preserve">ARTICLE 18 - Ordre du jour</w:t>
      </w:r>
    </w:p>
    <w:p>
      <w:pPr>
        <w:spacing w:before="0" w:after="120" w:line="276" w:lineRule="auto"/>
        <w:jc w:val="both"/>
      </w:pPr>
      <w:r>
        <w:rPr>
          <w:rFonts w:ascii="Cambria" w:cs="Cambria" w:eastAsia="Cambria" w:hAnsi="Cambria"/>
          <w:rtl w:val="0"/>
        </w:rPr>
        <w:t xml:space="preserve">L’ordre du jour des décisions collectives est arrêté par le Demandeur.</w:t>
      </w:r>
    </w:p>
    <w:p>
      <w:pPr>
        <w:spacing w:before="0" w:after="120" w:line="276" w:lineRule="auto"/>
        <w:jc w:val="both"/>
      </w:pPr>
      <w:r>
        <w:rPr>
          <w:rFonts w:ascii="Cambria" w:cs="Cambria" w:eastAsia="Cambria" w:hAnsi="Cambria"/>
          <w:rtl w:val="0"/>
        </w:rPr>
        <w:t xml:space="preserve">Les associés ne peuvent délibérer sur une question qui n’est pas inscrite à l’ordre du jour, lequel ne peut être modifié sur deuxième convocation.</w:t>
      </w:r>
    </w:p>
    <w:p>
      <w:pPr>
        <w:spacing w:before="360" w:after="120" w:line="276" w:lineRule="auto"/>
        <w:jc w:val="both"/>
        <w:keepNext/>
      </w:pPr>
      <w:r>
        <w:rPr>
          <w:rFonts w:ascii="Cambria" w:cs="Cambria" w:eastAsia="Cambria" w:hAnsi="Cambria"/>
          <w:b/>
          <w:u w:val="single"/>
          <w:rtl w:val="0"/>
        </w:rPr>
        <w:t xml:space="preserve">ARTICLE 19 - Admission aux décisions collectives - pouvoirs</w:t>
      </w:r>
    </w:p>
    <w:p>
      <w:pPr>
        <w:spacing w:before="0" w:after="120" w:line="276" w:lineRule="auto"/>
        <w:jc w:val="both"/>
      </w:pPr>
      <w:r>
        <w:rPr>
          <w:rFonts w:ascii="Cambria" w:cs="Cambria" w:eastAsia="Cambria" w:hAnsi="Cambria"/>
          <w:rtl w:val="0"/>
        </w:rPr>
        <w:t xml:space="preserve">Tout associé a le droit de participer aux décisions collectives personnellement ou par mandataire, quel que soit le nombre de ses parts sociales, sur simple justification de son identité.</w:t>
      </w:r>
    </w:p>
    <w:p>
      <w:pPr>
        <w:spacing w:before="0" w:after="120" w:line="276" w:lineRule="auto"/>
        <w:jc w:val="both"/>
      </w:pPr>
      <w:r>
        <w:rPr>
          <w:rFonts w:ascii="Cambria" w:cs="Cambria" w:eastAsia="Cambria" w:hAnsi="Cambria"/>
          <w:rtl w:val="0"/>
        </w:rPr>
        <w:t xml:space="preserve">Un associé ne peut se faire représenter que par son conjoint ou par un autre associé justifiant d’un mandat, à l’exclusion de toute autre personne, conformément à l’article L.223-28 du Code de commerce.</w:t>
      </w:r>
    </w:p>
    <w:p>
      <w:pPr>
        <w:spacing w:before="360" w:after="120" w:line="276" w:lineRule="auto"/>
        <w:jc w:val="both"/>
        <w:keepNext/>
      </w:pPr>
      <w:r>
        <w:rPr>
          <w:rFonts w:ascii="Cambria" w:cs="Cambria" w:eastAsia="Cambria" w:hAnsi="Cambria"/>
          <w:b/>
          <w:u w:val="single"/>
          <w:rtl w:val="0"/>
        </w:rPr>
        <w:t xml:space="preserve">ARTICLE 20 - Tenue de l’assemblée générale - procès-verbaux</w:t>
      </w:r>
    </w:p>
    <w:p>
      <w:pPr>
        <w:spacing w:before="0" w:after="120" w:line="276" w:lineRule="auto"/>
        <w:jc w:val="both"/>
      </w:pPr>
      <w:r>
        <w:rPr>
          <w:rFonts w:ascii="Cambria" w:cs="Cambria" w:eastAsia="Cambria" w:hAnsi="Cambria"/>
          <w:rtl w:val="0"/>
        </w:rPr>
        <w:t xml:space="preserve">1 - Une feuille de présence est émargée par les associés présents et les mandataires. Elle est certifiée exacte par le bureau de l’assemblée générale.</w:t>
      </w:r>
    </w:p>
    <w:p>
      <w:pPr>
        <w:spacing w:before="0" w:after="120" w:line="276" w:lineRule="auto"/>
        <w:jc w:val="both"/>
      </w:pPr>
      <w:r>
        <w:rPr>
          <w:rFonts w:ascii="Cambria" w:cs="Cambria" w:eastAsia="Cambria" w:hAnsi="Cambria"/>
          <w:rtl w:val="0"/>
        </w:rPr>
        <w:t xml:space="preserve">2 - Les assemblées générales sont présidées par la gérance ou, en son absence, par l’associé représentant le plus grand nombre de parts sociales et acceptant cette fonction.</w:t>
      </w:r>
    </w:p>
    <w:p>
      <w:pPr>
        <w:spacing w:before="0" w:after="120" w:line="276" w:lineRule="auto"/>
        <w:jc w:val="both"/>
      </w:pPr>
      <w:r>
        <w:rPr>
          <w:rFonts w:ascii="Cambria" w:cs="Cambria" w:eastAsia="Cambria" w:hAnsi="Cambria"/>
          <w:rtl w:val="0"/>
        </w:rPr>
        <w:t xml:space="preserve">3 - Les délibérations des assemblées générales sont constatées par des procès-verbaux qui indiquent le mode, le lieu et la date de l’assemblée, les documents et rapports soumis à discussion, un exposé des débats ainsi que le texte des résolutions et, sous chaque résolution, le résultat du vote.</w:t>
      </w:r>
    </w:p>
    <w:p>
      <w:pPr>
        <w:spacing w:before="0" w:after="120" w:line="276" w:lineRule="auto"/>
        <w:jc w:val="both"/>
      </w:pPr>
      <w:r>
        <w:rPr>
          <w:rFonts w:ascii="Cambria" w:cs="Cambria" w:eastAsia="Cambria" w:hAnsi="Cambria"/>
          <w:rtl w:val="0"/>
        </w:rPr>
        <w:t xml:space="preserve">4 - Les décisions collectives des associés, quel qu’en soit leur mode, sont constatées par des procès-verbaux établis sur un registre coté et paraphé, tenu au siège de la Société.</w:t>
      </w:r>
    </w:p>
    <w:p>
      <w:pPr>
        <w:spacing w:before="360" w:after="120" w:line="276" w:lineRule="auto"/>
        <w:jc w:val="both"/>
        <w:keepNext/>
      </w:pPr>
      <w:r>
        <w:rPr>
          <w:rFonts w:ascii="Cambria" w:cs="Cambria" w:eastAsia="Cambria" w:hAnsi="Cambria"/>
          <w:b/>
          <w:u w:val="single"/>
          <w:rtl w:val="0"/>
        </w:rPr>
        <w:t xml:space="preserve">ARTICLE 21 - Quorum - vote</w:t>
      </w:r>
    </w:p>
    <w:p>
      <w:pPr>
        <w:spacing w:before="0" w:after="120" w:line="276" w:lineRule="auto"/>
        <w:jc w:val="both"/>
      </w:pPr>
      <w:r>
        <w:rPr>
          <w:rFonts w:ascii="Cambria" w:cs="Cambria" w:eastAsia="Cambria" w:hAnsi="Cambria"/>
          <w:rtl w:val="0"/>
        </w:rPr>
        <w:t xml:space="preserve">1 - Le quorum est calculé sur l’ensemble des parts sociales composant le capital social.</w:t>
      </w:r>
    </w:p>
    <w:p>
      <w:pPr>
        <w:spacing w:before="0" w:after="120" w:line="276" w:lineRule="auto"/>
        <w:jc w:val="both"/>
      </w:pPr>
      <w:r>
        <w:rPr>
          <w:rFonts w:ascii="Cambria" w:cs="Cambria" w:eastAsia="Cambria" w:hAnsi="Cambria"/>
          <w:rtl w:val="0"/>
        </w:rPr>
        <w:t xml:space="preserve">2 - Chaque part sociale donne droit à une voix.</w:t>
      </w:r>
    </w:p>
    <w:p>
      <w:pPr>
        <w:spacing w:before="360" w:after="120" w:line="276" w:lineRule="auto"/>
        <w:jc w:val="both"/>
        <w:keepNext/>
      </w:pPr>
      <w:r>
        <w:rPr>
          <w:rFonts w:ascii="Cambria" w:cs="Cambria" w:eastAsia="Cambria" w:hAnsi="Cambria"/>
          <w:b/>
          <w:u w:val="single"/>
          <w:rtl w:val="0"/>
        </w:rPr>
        <w:t xml:space="preserve">ARTICLE 22 - Décisions collectives ordinaires</w:t>
      </w:r>
    </w:p>
    <w:p>
      <w:pPr>
        <w:spacing w:before="0" w:after="120" w:line="276" w:lineRule="auto"/>
        <w:jc w:val="both"/>
      </w:pPr>
      <w:r>
        <w:rPr>
          <w:rFonts w:ascii="Cambria" w:cs="Cambria" w:eastAsia="Cambria" w:hAnsi="Cambria"/>
          <w:rtl w:val="0"/>
        </w:rPr>
        <w:t xml:space="preserve">Les décisions collectives ordinaires sont adoptées par un ou plusieurs associés représentant plus de la moitié des parts sociales, conformément à l’article L.223-29 du Code de commerce.</w:t>
      </w:r>
    </w:p>
    <w:p>
      <w:pPr>
        <w:spacing w:before="0" w:after="120" w:line="276" w:lineRule="auto"/>
        <w:jc w:val="both"/>
      </w:pPr>
      <w:r>
        <w:rPr>
          <w:rFonts w:ascii="Cambria" w:cs="Cambria" w:eastAsia="Cambria" w:hAnsi="Cambria"/>
          <w:rtl w:val="0"/>
        </w:rPr>
        <w:t xml:space="preserve">Si cette majorité n’est pas obtenue, les associés sont, sauf stipulation contraire des statuts, consultés une seconde fois et les décisions sont prises à la majorité des votes émis, quel que soit le nombre des votants.</w:t>
      </w:r>
    </w:p>
    <w:p>
      <w:pPr>
        <w:spacing w:before="360" w:after="120" w:line="276" w:lineRule="auto"/>
        <w:jc w:val="both"/>
        <w:keepNext/>
      </w:pPr>
      <w:r>
        <w:rPr>
          <w:rFonts w:ascii="Cambria" w:cs="Cambria" w:eastAsia="Cambria" w:hAnsi="Cambria"/>
          <w:b/>
          <w:u w:val="single"/>
          <w:rtl w:val="0"/>
        </w:rPr>
        <w:t xml:space="preserve">ARTICLE 23 - Décisions collectives extraordinaires</w:t>
      </w:r>
    </w:p>
    <w:p>
      <w:pPr>
        <w:spacing w:before="0" w:after="120" w:line="276" w:lineRule="auto"/>
        <w:jc w:val="both"/>
      </w:pPr>
      <w:r>
        <w:rPr>
          <w:rFonts w:ascii="Cambria" w:cs="Cambria" w:eastAsia="Cambria" w:hAnsi="Cambria"/>
          <w:rtl w:val="0"/>
        </w:rPr>
        <w:t xml:space="preserve">1 - Les associés peuvent modifier les statuts dans toutes leurs dispositions. Ils ne peuvent toutefois augmenter les engagements des associés sans leur consentement unanime.</w:t>
      </w:r>
    </w:p>
    <w:p>
      <w:pPr>
        <w:spacing w:before="0" w:after="120" w:line="276" w:lineRule="auto"/>
        <w:jc w:val="both"/>
      </w:pPr>
      <w:r>
        <w:rPr>
          <w:rFonts w:ascii="Cambria" w:cs="Cambria" w:eastAsia="Cambria" w:hAnsi="Cambria"/>
          <w:rtl w:val="0"/>
        </w:rPr>
        <w:t xml:space="preserve">2 - Les associés ne délibèrent valablement sur première convocation que si les associés présents ou représentés possèdent au moins le quart des parts sociales. Sur deuxième convocation, le quorum est ramené au cinquième des parts sociales, conformément à l’article L.223-30 du Code de commerce.</w:t>
      </w:r>
    </w:p>
    <w:p>
      <w:pPr>
        <w:spacing w:before="0" w:after="120" w:line="276" w:lineRule="auto"/>
        <w:jc w:val="both"/>
      </w:pPr>
      <w:r>
        <w:rPr>
          <w:rFonts w:ascii="Cambria" w:cs="Cambria" w:eastAsia="Cambria" w:hAnsi="Cambria"/>
          <w:rtl w:val="0"/>
        </w:rPr>
        <w:t xml:space="preserve">Les décisions collectives extraordinaires sont prises à la majorité des deux tiers des parts sociales détenues par les associés présents ou représentés.</w:t>
      </w:r>
    </w:p>
    <w:p>
      <w:pPr>
        <w:spacing w:before="0" w:after="120" w:line="276" w:lineRule="auto"/>
        <w:jc w:val="both"/>
      </w:pPr>
      <w:r>
        <w:rPr>
          <w:rFonts w:ascii="Cambria" w:cs="Cambria" w:eastAsia="Cambria" w:hAnsi="Cambria"/>
          <w:rtl w:val="0"/>
        </w:rPr>
        <w:t xml:space="preserve">3 - Toutefois, la transformation de la Société en société en nom collectif, en commandite simple, en commandite par actions ou en société par actions simplifiée, ou le changement de nationalité, nécessitent l’unanimité des associés.</w:t>
      </w:r>
    </w:p>
    <w:p>
      <w:pPr>
        <w:spacing w:before="0" w:after="120" w:line="276" w:lineRule="auto"/>
        <w:jc w:val="both"/>
      </w:pPr>
      <w:r>
        <w:rPr>
          <w:rFonts w:ascii="Cambria" w:cs="Cambria" w:eastAsia="Cambria" w:hAnsi="Cambria"/>
          <w:rtl w:val="0"/>
        </w:rPr>
        <w:t xml:space="preserve">En outre, toutes décisions visant à augmenter les engagements des associés ne peuvent être prises sans le consentement de ceux-ci.</w:t>
      </w:r>
    </w:p>
    <w:p>
      <w:pPr>
        <w:spacing w:before="360" w:after="120" w:line="276" w:lineRule="auto"/>
        <w:jc w:val="both"/>
        <w:keepNext/>
      </w:pPr>
      <w:r>
        <w:rPr>
          <w:rFonts w:ascii="Cambria" w:cs="Cambria" w:eastAsia="Cambria" w:hAnsi="Cambria"/>
          <w:b/>
          <w:u w:val="single"/>
          <w:rtl w:val="0"/>
        </w:rPr>
        <w:t xml:space="preserve">ARTICLE 24 - Droit d’information permanent</w:t>
      </w:r>
    </w:p>
    <w:p>
      <w:pPr>
        <w:spacing w:before="0" w:after="120" w:line="276" w:lineRule="auto"/>
        <w:jc w:val="both"/>
      </w:pPr>
      <w:r>
        <w:rPr>
          <w:rFonts w:ascii="Cambria" w:cs="Cambria" w:eastAsia="Cambria" w:hAnsi="Cambria"/>
          <w:rtl w:val="0"/>
        </w:rPr>
        <w:t xml:space="preserve">Le droit d’information et de communication des associés est exercé dans les conditions légales des articles L.223-26 et suivants du Code de commerce.</w:t>
      </w:r>
    </w:p>
    <w:p>
      <w:pPr>
        <w:spacing w:before="480" w:after="120" w:line="276" w:lineRule="auto"/>
        <w:jc w:val="center"/>
        <w:keepNext/>
      </w:pPr>
      <w:r>
        <w:rPr>
          <w:rFonts w:ascii="Cambria" w:cs="Cambria" w:eastAsia="Cambria" w:hAnsi="Cambria"/>
          <w:b/>
          <w:caps/>
          <w:sz w:val="26"/>
          <w:szCs w:val="26"/>
          <w:rtl w:val="0"/>
        </w:rPr>
        <w:t xml:space="preserve">TITRE VI</w:t>
      </w:r>
    </w:p>
    <w:p>
      <w:pPr>
        <w:keepNext/>
        <w:spacing w:before="0" w:after="240" w:line="276" w:lineRule="auto"/>
        <w:jc w:val="center"/>
      </w:pPr>
      <w:r>
        <w:rPr>
          <w:rFonts w:ascii="Cambria" w:cs="Cambria" w:eastAsia="Cambria" w:hAnsi="Cambria"/>
          <w:b/>
          <w:rtl w:val="0"/>
        </w:rPr>
        <w:t xml:space="preserve">EXERCICE SOCIAL - COMPTES ANNUELS - AFFECTATION DU RÉSULTAT</w:t>
      </w:r>
    </w:p>
    <w:p>
      <w:pPr>
        <w:spacing w:before="360" w:after="120" w:line="276" w:lineRule="auto"/>
        <w:jc w:val="both"/>
        <w:keepNext/>
      </w:pPr>
      <w:r>
        <w:rPr>
          <w:rFonts w:ascii="Cambria" w:cs="Cambria" w:eastAsia="Cambria" w:hAnsi="Cambria"/>
          <w:b/>
          <w:u w:val="single"/>
          <w:rtl w:val="0"/>
        </w:rPr>
        <w:t xml:space="preserve">ARTICLE 25 - Exercice social</w:t>
      </w:r>
    </w:p>
    <w:p>
      <w:pPr>
        <w:spacing w:before="0" w:after="120" w:line="276" w:lineRule="auto"/>
        <w:jc w:val="both"/>
      </w:pPr>
      <w:r>
        <w:rPr>
          <w:rFonts w:ascii="Cambria" w:cs="Cambria" w:eastAsia="Cambria" w:hAnsi="Cambria"/>
          <w:rtl w:val="0"/>
        </w:rPr>
        <w:t xml:space="preserve">Chaque exercice social a une durée d’une année qui commence le {{DATE_DEBUT_EXERCICE}} et se termine le {{DATE_CLOTURE}} de chaque année.</w:t>
      </w:r>
    </w:p>
    <w:p>
      <w:pPr>
        <w:spacing w:before="0" w:after="120" w:line="276" w:lineRule="auto"/>
        <w:jc w:val="both"/>
      </w:pPr>
      <w:r>
        <w:rPr>
          <w:rFonts w:ascii="Cambria" w:cs="Cambria" w:eastAsia="Cambria" w:hAnsi="Cambria"/>
          <w:rtl w:val="0"/>
        </w:rPr>
        <w:t xml:space="preserve">Par exception, le premier exercice social commence à compter du jour de l’immatriculation de la Société au Registre du Commerce et des Sociétés et se terminera le {{DATE_CLOTURE_PREMIER_EXERCICE}}.</w:t>
      </w:r>
    </w:p>
    <w:p>
      <w:pPr>
        <w:spacing w:before="360" w:after="120" w:line="276" w:lineRule="auto"/>
        <w:jc w:val="both"/>
        <w:keepNext/>
      </w:pPr>
      <w:r>
        <w:rPr>
          <w:rFonts w:ascii="Cambria" w:cs="Cambria" w:eastAsia="Cambria" w:hAnsi="Cambria"/>
          <w:b/>
          <w:u w:val="single"/>
          <w:rtl w:val="0"/>
        </w:rPr>
        <w:t xml:space="preserve">ARTICLE 26 - Établissement et approbation des comptes annuels</w:t>
      </w:r>
    </w:p>
    <w:p>
      <w:pPr>
        <w:spacing w:before="0" w:after="120" w:line="276" w:lineRule="auto"/>
        <w:jc w:val="both"/>
      </w:pPr>
      <w:r>
        <w:rPr>
          <w:rFonts w:ascii="Cambria" w:cs="Cambria" w:eastAsia="Cambria" w:hAnsi="Cambria"/>
          <w:rtl w:val="0"/>
        </w:rPr>
        <w:t xml:space="preserve">La gérance établit les comptes annuels de l’exercice.</w:t>
      </w:r>
    </w:p>
    <w:p>
      <w:pPr>
        <w:spacing w:before="0" w:after="120" w:line="276" w:lineRule="auto"/>
        <w:jc w:val="both"/>
      </w:pPr>
      <w:r>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pPr>
        <w:spacing w:before="360" w:after="120" w:line="276" w:lineRule="auto"/>
        <w:jc w:val="both"/>
        <w:keepNext/>
      </w:pPr>
      <w:r>
        <w:rPr>
          <w:rFonts w:ascii="Cambria" w:cs="Cambria" w:eastAsia="Cambria" w:hAnsi="Cambria"/>
          <w:b/>
          <w:u w:val="single"/>
          <w:rtl w:val="0"/>
        </w:rPr>
        <w:t xml:space="preserve">ARTICLE 27 - Affectation et répartition des résultats</w:t>
      </w:r>
    </w:p>
    <w:p>
      <w:pPr>
        <w:spacing w:before="0" w:after="120" w:line="276" w:lineRule="auto"/>
        <w:jc w:val="both"/>
      </w:pPr>
      <w:r>
        <w:rPr>
          <w:rFonts w:ascii="Cambria" w:cs="Cambria" w:eastAsia="Cambria" w:hAnsi="Cambria"/>
          <w:rtl w:val="0"/>
        </w:rPr>
        <w:t xml:space="preserve">27.1. Toute part sociale donne droit à une part nette proportionnelle à la quote-part du capital qu’elle représente, dans les bénéfices et réserves ou dans l’actif social, au cours de l’existence de la Société comme en cas de liquidation. Chaque part sociale supporte les pertes sociales dans les mêmes proportions.</w:t>
      </w:r>
    </w:p>
    <w:p>
      <w:pPr>
        <w:spacing w:before="0" w:after="120" w:line="276" w:lineRule="auto"/>
        <w:jc w:val="both"/>
      </w:pPr>
      <w:r>
        <w:rPr>
          <w:rFonts w:ascii="Cambria" w:cs="Cambria" w:eastAsia="Cambria" w:hAnsi="Cambria"/>
          <w:rtl w:val="0"/>
        </w:rPr>
        <w:t xml:space="preserve">27.2. Après approbation des comptes et constatation de l’existence d’un bénéfice distribuable, les associés décident sa distribution, en totalité ou en partie, ou son affectation à un ou plusieurs postes de réserves dont ils règlent l’affectation et l’emploi.</w:t>
      </w:r>
    </w:p>
    <w:p>
      <w:pPr>
        <w:spacing w:before="0" w:after="120" w:line="276" w:lineRule="auto"/>
        <w:jc w:val="both"/>
      </w:pPr>
      <w:r>
        <w:rPr>
          <w:rFonts w:ascii="Cambria" w:cs="Cambria" w:eastAsia="Cambria" w:hAnsi="Cambria"/>
          <w:rtl w:val="0"/>
        </w:rPr>
        <w:t xml:space="preserve">Un acompte à valoir sur le dividende d’un exercice peut être mis en distribution dans les conditions prévues à l’article L.232-12 du Code de commerce.</w:t>
      </w:r>
    </w:p>
    <w:p>
      <w:pPr>
        <w:spacing w:before="0" w:after="120" w:line="276" w:lineRule="auto"/>
        <w:jc w:val="both"/>
      </w:pPr>
      <w:r>
        <w:rPr>
          <w:rFonts w:ascii="Cambria" w:cs="Cambria" w:eastAsia="Cambria" w:hAnsi="Cambria"/>
          <w:rtl w:val="0"/>
        </w:rPr>
        <w:t xml:space="preserve">27.3.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pPr>
        <w:spacing w:before="0" w:after="120" w:line="276" w:lineRule="auto"/>
        <w:jc w:val="both"/>
      </w:pPr>
      <w:r>
        <w:rPr>
          <w:rFonts w:ascii="Cambria" w:cs="Cambria" w:eastAsia="Cambria" w:hAnsi="Cambria"/>
          <w:rtl w:val="0"/>
        </w:rPr>
        <w:t xml:space="preserve">La décision collective des associés ou, à défaut, la gérance fixe les modalités de paiement des dividendes.</w:t>
      </w:r>
    </w:p>
    <w:p>
      <w:pPr>
        <w:spacing w:before="480" w:after="120" w:line="276" w:lineRule="auto"/>
        <w:jc w:val="center"/>
        <w:keepNext/>
      </w:pPr>
      <w:r>
        <w:rPr>
          <w:rFonts w:ascii="Cambria" w:cs="Cambria" w:eastAsia="Cambria" w:hAnsi="Cambria"/>
          <w:b/>
          <w:caps/>
          <w:sz w:val="26"/>
          <w:szCs w:val="26"/>
          <w:rtl w:val="0"/>
        </w:rPr>
        <w:t xml:space="preserve">TITRE VII</w:t>
      </w:r>
    </w:p>
    <w:p>
      <w:pPr>
        <w:keepNext/>
        <w:spacing w:before="0" w:after="240" w:line="276" w:lineRule="auto"/>
        <w:jc w:val="center"/>
      </w:pPr>
      <w:r>
        <w:rPr>
          <w:rFonts w:ascii="Cambria" w:cs="Cambria" w:eastAsia="Cambria" w:hAnsi="Cambria"/>
          <w:b/>
          <w:rtl w:val="0"/>
        </w:rPr>
        <w:t xml:space="preserve">DISSOLUTION - LIQUIDATION - DISPOSITIONS DIVERSES</w:t>
      </w:r>
    </w:p>
    <w:p>
      <w:pPr>
        <w:spacing w:before="360" w:after="120" w:line="276" w:lineRule="auto"/>
        <w:jc w:val="both"/>
        <w:keepNext/>
      </w:pPr>
      <w:r>
        <w:rPr>
          <w:rFonts w:ascii="Cambria" w:cs="Cambria" w:eastAsia="Cambria" w:hAnsi="Cambria"/>
          <w:b/>
          <w:u w:val="single"/>
          <w:rtl w:val="0"/>
        </w:rPr>
        <w:t xml:space="preserve">ARTICLE 28 - Dissolution - Liquidation de la Société</w:t>
      </w:r>
    </w:p>
    <w:p>
      <w:pPr>
        <w:spacing w:before="0" w:after="120" w:line="276" w:lineRule="auto"/>
        <w:jc w:val="both"/>
      </w:pPr>
      <w:r>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pPr>
        <w:spacing w:before="0" w:after="120" w:line="276" w:lineRule="auto"/>
        <w:jc w:val="both"/>
      </w:pPr>
      <w:r>
        <w:rPr>
          <w:rFonts w:ascii="Cambria" w:cs="Cambria" w:eastAsia="Cambria" w:hAnsi="Cambria"/>
          <w:rtl w:val="0"/>
        </w:rPr>
        <w:t xml:space="preserve">La décision collective des associés qui constate ou décide la dissolution nomme un ou plusieurs liquidateurs.</w:t>
      </w:r>
    </w:p>
    <w:p>
      <w:pPr>
        <w:spacing w:before="0" w:after="120" w:line="276" w:lineRule="auto"/>
        <w:jc w:val="both"/>
      </w:pPr>
      <w:r>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pPr>
        <w:spacing w:before="0" w:after="120" w:line="276" w:lineRule="auto"/>
        <w:jc w:val="both"/>
      </w:pPr>
      <w:r>
        <w:rPr>
          <w:rFonts w:ascii="Cambria" w:cs="Cambria" w:eastAsia="Cambria" w:hAnsi="Cambria"/>
          <w:rtl w:val="0"/>
        </w:rPr>
        <w:t xml:space="preserve">Le produit net de la liquidation, après apurement du passif, est employé au remboursement intégral du capital libéré et non amorti des parts sociales.</w:t>
      </w:r>
    </w:p>
    <w:p>
      <w:pPr>
        <w:spacing w:before="0" w:after="120" w:line="276" w:lineRule="auto"/>
        <w:jc w:val="both"/>
      </w:pPr>
      <w:r>
        <w:rPr>
          <w:rFonts w:ascii="Cambria" w:cs="Cambria" w:eastAsia="Cambria" w:hAnsi="Cambria"/>
          <w:rtl w:val="0"/>
        </w:rPr>
        <w:t xml:space="preserve">Le surplus, s’il en existe, est réparti entre les associés proportionnellement au nombre de parts de chacun d’eux.</w:t>
      </w:r>
    </w:p>
    <w:p>
      <w:pPr>
        <w:spacing w:before="0" w:after="120" w:line="276" w:lineRule="auto"/>
        <w:jc w:val="both"/>
      </w:pPr>
      <w:r>
        <w:rPr>
          <w:rFonts w:ascii="Cambria" w:cs="Cambria" w:eastAsia="Cambria" w:hAnsi="Cambria"/>
          <w:rtl w:val="0"/>
        </w:rPr>
        <w:t xml:space="preserve">Les pertes, s’il en existe, sont supportées par les associés jusqu’à concurrence du montant de leurs apports.</w:t>
      </w:r>
    </w:p>
    <w:p>
      <w:pPr>
        <w:spacing w:before="0" w:after="120" w:line="276" w:lineRule="auto"/>
        <w:jc w:val="both"/>
      </w:pPr>
      <w:r>
        <w:rPr>
          <w:rFonts w:ascii="Cambria" w:cs="Cambria" w:eastAsia="Cambria" w:hAnsi="Cambria"/>
          <w:rtl w:val="0"/>
        </w:rPr>
        <w:t xml:space="preserve">Si toutes les parts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pPr>
        <w:spacing w:before="360" w:after="120" w:line="276" w:lineRule="auto"/>
        <w:jc w:val="both"/>
        <w:keepNext/>
      </w:pPr>
      <w:r>
        <w:rPr>
          <w:rFonts w:ascii="Cambria" w:cs="Cambria" w:eastAsia="Cambria" w:hAnsi="Cambria"/>
          <w:b/>
          <w:u w:val="single"/>
          <w:rtl w:val="0"/>
        </w:rPr>
        <w:t xml:space="preserve">ARTICLE 29 - Reprise des engagements antérieurs</w:t>
      </w:r>
    </w:p>
    <w:p>
      <w:pPr>
        <w:spacing w:before="0" w:after="120" w:line="276" w:lineRule="auto"/>
        <w:jc w:val="both"/>
      </w:pPr>
      <w:r>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p>
    <w:p>
      <w:pPr>
        <w:spacing w:before="360" w:after="120" w:line="276" w:lineRule="auto"/>
        <w:jc w:val="both"/>
        <w:keepNext/>
      </w:pPr>
      <w:r>
        <w:rPr>
          <w:rFonts w:ascii="Cambria" w:cs="Cambria" w:eastAsia="Cambria" w:hAnsi="Cambria"/>
          <w:b/>
          <w:u w:val="single"/>
          <w:rtl w:val="0"/>
        </w:rPr>
        <w:t xml:space="preserve">ARTICLE 30 - Formalités de publicité - Immatriculation</w:t>
      </w:r>
    </w:p>
    <w:p>
      <w:pPr>
        <w:spacing w:before="0" w:after="120" w:line="276" w:lineRule="auto"/>
        <w:jc w:val="both"/>
      </w:pPr>
      <w:r>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p>
    <w:p>
      <w:pPr>
        <w:spacing w:before="480" w:after="240" w:line="276" w:lineRule="auto"/>
      </w:pPr>
      <w:r>
        <w:rPr>
          <w:rFonts w:ascii="Cambria" w:cs="Cambria" w:eastAsia="Cambria" w:hAnsi="Cambria"/>
          <w:rtl w:val="0"/>
        </w:rPr>
        <w:t xml:space="preserve">A {{VILLE_SIGNATURE}}, le {{DATE_SIGNATURE}},</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240" w:after="240" w:line="276" w:lineRule="auto"/>
      </w:pPr>
      <w:r>
        <w:rPr>
          <w:rFonts w:ascii="Cambria" w:cs="Cambria" w:eastAsia="Cambria" w:hAnsi="Cambria"/>
          <w:b/>
          <w:rtl w:val="0"/>
        </w:rPr>
        <w:t xml:space="preserve">Signature de l’associé unique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240" w:after="240" w:line="276" w:lineRule="auto"/>
      </w:pPr>
      <w:r>
        <w:rPr>
          <w:rFonts w:ascii="Cambria" w:cs="Cambria" w:eastAsia="Cambria" w:hAnsi="Cambria"/>
          <w:b/>
          <w:rtl w:val="0"/>
        </w:rPr>
        <w:t xml:space="preserve">Signature des associés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120" w:line="276" w:lineRule="auto"/>
        <w:jc w:val="center"/>
        <w:pageBreakBefore/>
      </w:pPr>
      <w:r>
        <w:rPr>
          <w:rFonts w:ascii="Cambria" w:cs="Cambria" w:eastAsia="Cambria" w:hAnsi="Cambria"/>
          <w:b/>
          <w:caps/>
          <w:sz w:val="26"/>
          <w:szCs w:val="26"/>
          <w:rtl w:val="0"/>
        </w:rPr>
        <w:t xml:space="preserve">ANNEXE</w:t>
      </w:r>
    </w:p>
    <w:p>
      <w:pPr>
        <w:spacing w:before="0" w:after="20" w:line="276" w:lineRule="auto"/>
        <w:jc w:val="center"/>
      </w:pPr>
      <w:r>
        <w:rPr>
          <w:rFonts w:ascii="Cambria" w:cs="Cambria" w:eastAsia="Cambria" w:hAnsi="Cambria"/>
          <w:b/>
          <w:rtl w:val="0"/>
        </w:rPr>
        <w:t xml:space="preserve">ÉTAT DES ACTES ACCOMPLIS POUR LE COMPTE</w:t>
      </w:r>
    </w:p>
    <w:p>
      <w:pPr>
        <w:spacing w:before="0" w:after="360" w:line="276" w:lineRule="auto"/>
        <w:jc w:val="center"/>
      </w:pPr>
      <w:r>
        <w:rPr>
          <w:rFonts w:ascii="Cambria" w:cs="Cambria" w:eastAsia="Cambria" w:hAnsi="Cambria"/>
          <w:b/>
          <w:rtl w:val="0"/>
        </w:rPr>
        <w:t xml:space="preserve">DE LA SOCIÉTÉ EN FORMATION</w:t>
      </w:r>
    </w:p>
    <w:p>
      <w:pPr>
        <w:spacing w:before="0" w:after="120" w:line="276" w:lineRule="auto"/>
        <w:jc w:val="both"/>
      </w:pPr>
      <w:r>
        <w:rPr>
          <w:rFonts w:ascii="Cambria" w:cs="Cambria" w:eastAsia="Cambria" w:hAnsi="Cambria"/>
          <w:rtl w:val="0"/>
        </w:rPr>
        <w:t xml:space="preserve">ouverture d’un compte bancaire.</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Ouverture d’un compte de transit à leurs noms auprès de Olinda SAS (QONTO), établissement de paiement agréé auprès de l’ACPR</w:t>
      </w:r>
    </w:p>
    <w:p>
      <w:pPr>
        <w:spacing w:before="0" w:after="120" w:line="276" w:lineRule="auto"/>
        <w:jc w:val="both"/>
      </w:pPr>
      <w:r>
        <w:rPr>
          <w:rFonts w:ascii="Cambria" w:cs="Cambria" w:eastAsia="Cambria" w:hAnsi="Cambria"/>
          <w:rtl w:val="0"/>
        </w:rPr>
        <w:t xml:space="preserve">Ouverture d’un compte de paiement au nom de la Société auprès de OLINDA SAS (Qonto), établissement de paiement agréé auprès de l’ACPR</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Dépôt du capital social auprès d’un office notarial</w:t>
      </w:r>
    </w:p>
    <w:p>
      <w:pPr>
        <w:spacing w:before="0" w:after="120" w:line="276" w:lineRule="auto"/>
        <w:jc w:val="both"/>
      </w:pPr>
      <w:r>
        <w:rPr>
          <w:rFonts w:ascii="Cambria" w:cs="Cambria" w:eastAsia="Cambria" w:hAnsi="Cambria"/>
          <w:rtl w:val="0"/>
        </w:rPr>
        <w:t xml:space="preserve">Ouverture d’un compte courant auprès de Shine, Établissement de paiement agréé par l’Autorité de Contrôle Prudentiel (ACPR) sous le numéro 71758 (www.regafi.fr), agent de Treezor, établissement de paiement agréé sous le numéro 63512. Intermédiaire en assurance enregistré à l’ORIAS sous le numéro 19003103.</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Les parts représentatives des apports ont été libérées à hauteur d’un montant total de {{CAPITAL}} euros ainsi qu’il résulte de l’attestation du dépositaire des fonds l’étude notariale de Maître Quentin Fourez, située 1, place Maréchal Gallieni - 27500 Pont-Audemer.</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Dépôt du capital social auprès de la Banque {{NOM_BANQUE}}, située {{ADRESSE_BANQUE}}.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9zzgdkWao1kbKSbPU1Xwo8CPw==">CgMxLjAyCGguZ2pkZ3hzMgloLjN6bnlzaDcyDmguMTkzc3p6c28xZnN1MgloLjF0M2g1c2YyDWguY2g0MzRha212aGYyCWguMTdkcDh2dTIJaC4xY2k5M3hiMgloLjJibjZ3c3g4AHIhMWxTSkhNMllRVWpWSEdZUDdrYTk5NkJLb3l0R2JIekx1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